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ls" ContentType="application/vnd.ms-excel"/>
  <Default Extension="docx" ContentType="application/vnd.openxmlformats-officedocument.wordprocessingml.document"/>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4CB58" w14:textId="31674BEC" w:rsidR="00707939" w:rsidRPr="00707939" w:rsidRDefault="00707939" w:rsidP="00707939">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noProof/>
          <w:sz w:val="32"/>
          <w:szCs w:val="32"/>
          <w:lang w:eastAsia="cs-CZ"/>
        </w:rPr>
      </w:pPr>
    </w:p>
    <w:p w14:paraId="29B9BCF9" w14:textId="77777777" w:rsidR="00707939" w:rsidRPr="00707939" w:rsidRDefault="00825B05" w:rsidP="00707939">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b/>
          <w:szCs w:val="24"/>
          <w:lang w:eastAsia="cs-CZ"/>
        </w:rPr>
      </w:pPr>
      <w:r>
        <w:rPr>
          <w:rFonts w:eastAsia="Times New Roman"/>
          <w:b/>
          <w:noProof/>
          <w:color w:val="0000FF"/>
          <w:szCs w:val="24"/>
          <w:lang w:eastAsia="cs-CZ"/>
        </w:rPr>
        <w:drawing>
          <wp:inline distT="0" distB="0" distL="0" distR="0" wp14:anchorId="60FCAC04" wp14:editId="585FFF2D">
            <wp:extent cx="1952625" cy="314325"/>
            <wp:effectExtent l="0" t="0" r="9525" b="9525"/>
            <wp:docPr id="3" name="obrázek 1" descr="LOGO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WOR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2625" cy="314325"/>
                    </a:xfrm>
                    <a:prstGeom prst="rect">
                      <a:avLst/>
                    </a:prstGeom>
                    <a:noFill/>
                    <a:ln>
                      <a:noFill/>
                    </a:ln>
                  </pic:spPr>
                </pic:pic>
              </a:graphicData>
            </a:graphic>
          </wp:inline>
        </w:drawing>
      </w:r>
    </w:p>
    <w:p w14:paraId="5593534E" w14:textId="77777777" w:rsidR="00707939" w:rsidRPr="00707939" w:rsidRDefault="00707939" w:rsidP="00707939">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b/>
          <w:sz w:val="24"/>
          <w:szCs w:val="24"/>
          <w:lang w:eastAsia="cs-CZ"/>
        </w:rPr>
      </w:pPr>
      <w:r w:rsidRPr="00707939">
        <w:rPr>
          <w:rFonts w:eastAsia="Times New Roman"/>
          <w:b/>
          <w:sz w:val="24"/>
          <w:szCs w:val="24"/>
          <w:lang w:eastAsia="cs-CZ"/>
        </w:rPr>
        <w:t xml:space="preserve">H&amp;D </w:t>
      </w:r>
      <w:proofErr w:type="spellStart"/>
      <w:r w:rsidRPr="00707939">
        <w:rPr>
          <w:rFonts w:eastAsia="Times New Roman"/>
          <w:b/>
          <w:sz w:val="24"/>
          <w:szCs w:val="24"/>
          <w:lang w:eastAsia="cs-CZ"/>
        </w:rPr>
        <w:t>Engineering</w:t>
      </w:r>
      <w:proofErr w:type="spellEnd"/>
      <w:r w:rsidRPr="00707939">
        <w:rPr>
          <w:rFonts w:eastAsia="Times New Roman"/>
          <w:b/>
          <w:sz w:val="24"/>
          <w:szCs w:val="24"/>
          <w:lang w:eastAsia="cs-CZ"/>
        </w:rPr>
        <w:t xml:space="preserve"> spol. s r. o.</w:t>
      </w:r>
    </w:p>
    <w:p w14:paraId="0FEFAFAE" w14:textId="77777777" w:rsidR="00707939" w:rsidRPr="00707939" w:rsidRDefault="00707939" w:rsidP="00707939">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sz w:val="24"/>
          <w:szCs w:val="24"/>
          <w:lang w:eastAsia="cs-CZ"/>
        </w:rPr>
      </w:pPr>
      <w:r w:rsidRPr="00707939">
        <w:rPr>
          <w:rFonts w:eastAsia="Times New Roman"/>
          <w:sz w:val="24"/>
          <w:szCs w:val="24"/>
          <w:lang w:eastAsia="cs-CZ"/>
        </w:rPr>
        <w:t>Michelská 792/2</w:t>
      </w:r>
    </w:p>
    <w:p w14:paraId="79335F9A" w14:textId="77777777" w:rsidR="00707939" w:rsidRPr="00707939" w:rsidRDefault="00707939" w:rsidP="00707939">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sz w:val="24"/>
          <w:szCs w:val="24"/>
          <w:lang w:eastAsia="cs-CZ"/>
        </w:rPr>
      </w:pPr>
      <w:r w:rsidRPr="00707939">
        <w:rPr>
          <w:rFonts w:eastAsia="Times New Roman"/>
          <w:sz w:val="24"/>
          <w:szCs w:val="24"/>
          <w:lang w:eastAsia="cs-CZ"/>
        </w:rPr>
        <w:t xml:space="preserve">140 </w:t>
      </w:r>
      <w:proofErr w:type="gramStart"/>
      <w:r w:rsidRPr="00707939">
        <w:rPr>
          <w:rFonts w:eastAsia="Times New Roman"/>
          <w:sz w:val="24"/>
          <w:szCs w:val="24"/>
          <w:lang w:eastAsia="cs-CZ"/>
        </w:rPr>
        <w:t>00  PRAHA</w:t>
      </w:r>
      <w:proofErr w:type="gramEnd"/>
      <w:r w:rsidRPr="00707939">
        <w:rPr>
          <w:rFonts w:eastAsia="Times New Roman"/>
          <w:sz w:val="24"/>
          <w:szCs w:val="24"/>
          <w:lang w:eastAsia="cs-CZ"/>
        </w:rPr>
        <w:t xml:space="preserve"> 4</w:t>
      </w:r>
    </w:p>
    <w:p w14:paraId="42E79C65" w14:textId="77777777" w:rsidR="00707939" w:rsidRPr="00707939" w:rsidRDefault="00707939" w:rsidP="00707939">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sz w:val="24"/>
          <w:szCs w:val="24"/>
          <w:lang w:eastAsia="cs-CZ"/>
        </w:rPr>
      </w:pPr>
      <w:proofErr w:type="gramStart"/>
      <w:r w:rsidRPr="00707939">
        <w:rPr>
          <w:rFonts w:eastAsia="Times New Roman"/>
          <w:sz w:val="24"/>
          <w:szCs w:val="24"/>
          <w:lang w:eastAsia="cs-CZ"/>
        </w:rPr>
        <w:t>ČESKÁ  REPUBLIKA</w:t>
      </w:r>
      <w:proofErr w:type="gramEnd"/>
    </w:p>
    <w:p w14:paraId="4A679580" w14:textId="77777777" w:rsidR="00707939" w:rsidRPr="00707939" w:rsidRDefault="00707939" w:rsidP="00707939">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szCs w:val="24"/>
          <w:lang w:eastAsia="cs-CZ"/>
        </w:rPr>
      </w:pPr>
    </w:p>
    <w:p w14:paraId="02DF1BEE" w14:textId="77777777" w:rsidR="00707939" w:rsidRPr="00707939" w:rsidRDefault="00707939" w:rsidP="00707939">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cs="Arial"/>
          <w:noProof/>
          <w:szCs w:val="24"/>
          <w:lang w:eastAsia="cs-CZ"/>
        </w:rPr>
      </w:pPr>
    </w:p>
    <w:p w14:paraId="443F376D" w14:textId="3D92583B" w:rsidR="00707939" w:rsidRDefault="00707939" w:rsidP="00707939">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szCs w:val="24"/>
          <w:lang w:eastAsia="cs-CZ"/>
        </w:rPr>
      </w:pPr>
    </w:p>
    <w:p w14:paraId="324F9ABD" w14:textId="77777777" w:rsidR="00D64ACD" w:rsidRPr="00707939" w:rsidRDefault="00D64ACD" w:rsidP="00707939">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szCs w:val="24"/>
          <w:lang w:eastAsia="cs-CZ"/>
        </w:rPr>
      </w:pPr>
    </w:p>
    <w:p w14:paraId="2182F0F9" w14:textId="77777777" w:rsidR="00707939" w:rsidRPr="00707939" w:rsidRDefault="00707939" w:rsidP="00707939">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szCs w:val="24"/>
          <w:lang w:eastAsia="cs-CZ"/>
        </w:rPr>
      </w:pPr>
    </w:p>
    <w:p w14:paraId="376352BB" w14:textId="77777777" w:rsidR="00707939" w:rsidRPr="00707939" w:rsidRDefault="00707939" w:rsidP="00707939">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cs="Arial"/>
          <w:sz w:val="16"/>
          <w:szCs w:val="16"/>
          <w:lang w:eastAsia="cs-CZ"/>
        </w:rPr>
      </w:pPr>
    </w:p>
    <w:p w14:paraId="78699457" w14:textId="77777777" w:rsidR="00707939" w:rsidRPr="00707939" w:rsidRDefault="00E873C3" w:rsidP="00707939">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szCs w:val="24"/>
          <w:lang w:eastAsia="cs-CZ"/>
        </w:rPr>
      </w:pPr>
      <w:r w:rsidRPr="00E873C3">
        <w:rPr>
          <w:rFonts w:eastAsia="Times New Roman"/>
          <w:noProof/>
          <w:szCs w:val="24"/>
          <w:lang w:eastAsia="cs-CZ"/>
        </w:rPr>
        <w:object w:dxaOrig="2145" w:dyaOrig="780" w14:anchorId="63DA55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6.5pt;height:37.5pt;mso-width-percent:0;mso-height-percent:0;mso-width-percent:0;mso-height-percent:0" o:ole="">
            <v:imagedata r:id="rId9" o:title=""/>
          </v:shape>
          <o:OLEObject Type="Embed" ProgID="Word.Document.12" ShapeID="_x0000_i1025" DrawAspect="Content" ObjectID="_1700285916" r:id="rId10">
            <o:FieldCodes>\s</o:FieldCodes>
          </o:OLEObject>
        </w:object>
      </w:r>
    </w:p>
    <w:p w14:paraId="056CC798" w14:textId="77777777" w:rsidR="00707939" w:rsidRPr="00707939" w:rsidRDefault="00707939" w:rsidP="00707939">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b/>
          <w:color w:val="800000"/>
          <w:sz w:val="32"/>
          <w:szCs w:val="32"/>
          <w:lang w:eastAsia="cs-CZ"/>
        </w:rPr>
      </w:pPr>
      <w:r w:rsidRPr="00707939">
        <w:rPr>
          <w:rFonts w:eastAsia="Times New Roman"/>
          <w:b/>
          <w:color w:val="800000"/>
          <w:sz w:val="32"/>
          <w:szCs w:val="32"/>
          <w:lang w:eastAsia="cs-CZ"/>
        </w:rPr>
        <w:t>C-</w:t>
      </w:r>
      <w:proofErr w:type="spellStart"/>
      <w:r w:rsidRPr="00707939">
        <w:rPr>
          <w:rFonts w:eastAsia="Times New Roman"/>
          <w:b/>
          <w:color w:val="800000"/>
          <w:sz w:val="32"/>
          <w:szCs w:val="32"/>
          <w:lang w:eastAsia="cs-CZ"/>
        </w:rPr>
        <w:t>Energy</w:t>
      </w:r>
      <w:proofErr w:type="spellEnd"/>
      <w:r w:rsidRPr="00707939">
        <w:rPr>
          <w:rFonts w:eastAsia="Times New Roman"/>
          <w:b/>
          <w:color w:val="800000"/>
          <w:sz w:val="32"/>
          <w:szCs w:val="32"/>
          <w:lang w:eastAsia="cs-CZ"/>
        </w:rPr>
        <w:t xml:space="preserve"> Planá s.r.o.</w:t>
      </w:r>
    </w:p>
    <w:p w14:paraId="3931BA9B" w14:textId="77777777" w:rsidR="00707939" w:rsidRPr="00707939" w:rsidRDefault="00707939" w:rsidP="00707939">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color w:val="800000"/>
          <w:sz w:val="32"/>
          <w:szCs w:val="32"/>
          <w:lang w:eastAsia="cs-CZ"/>
        </w:rPr>
      </w:pPr>
      <w:r w:rsidRPr="00707939">
        <w:rPr>
          <w:rFonts w:eastAsia="Times New Roman"/>
          <w:color w:val="800000"/>
          <w:sz w:val="32"/>
          <w:szCs w:val="32"/>
          <w:lang w:eastAsia="cs-CZ"/>
        </w:rPr>
        <w:t>Průmyslová 748, Planá n. Lužnicí, 391 02</w:t>
      </w:r>
    </w:p>
    <w:p w14:paraId="43D0A27A" w14:textId="32F00D31" w:rsidR="00707939" w:rsidRDefault="00707939" w:rsidP="00707939">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color w:val="800000"/>
          <w:sz w:val="56"/>
          <w:szCs w:val="56"/>
          <w:lang w:eastAsia="cs-CZ"/>
        </w:rPr>
      </w:pPr>
    </w:p>
    <w:p w14:paraId="3E36E40C" w14:textId="77777777" w:rsidR="00D64ACD" w:rsidRPr="00707939" w:rsidRDefault="00D64ACD" w:rsidP="00707939">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color w:val="800000"/>
          <w:sz w:val="56"/>
          <w:szCs w:val="56"/>
          <w:lang w:eastAsia="cs-CZ"/>
        </w:rPr>
      </w:pPr>
    </w:p>
    <w:p w14:paraId="3830CA11" w14:textId="77777777" w:rsidR="00707939" w:rsidRPr="00707939" w:rsidRDefault="00707939" w:rsidP="00707939">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sz w:val="10"/>
          <w:szCs w:val="10"/>
          <w:lang w:eastAsia="cs-CZ"/>
        </w:rPr>
      </w:pPr>
    </w:p>
    <w:p w14:paraId="42C4D068" w14:textId="0CFE28FD" w:rsidR="00707939" w:rsidRDefault="00707939" w:rsidP="00707939">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b/>
          <w:bCs/>
          <w:color w:val="0000FF"/>
          <w:sz w:val="44"/>
          <w:szCs w:val="44"/>
          <w:lang w:eastAsia="cs-CZ"/>
        </w:rPr>
      </w:pPr>
      <w:bookmarkStart w:id="0" w:name="_Hlk71871534"/>
      <w:r w:rsidRPr="00707939">
        <w:rPr>
          <w:rFonts w:eastAsia="Times New Roman"/>
          <w:b/>
          <w:bCs/>
          <w:color w:val="0000FF"/>
          <w:sz w:val="44"/>
          <w:szCs w:val="44"/>
          <w:lang w:eastAsia="cs-CZ"/>
        </w:rPr>
        <w:t xml:space="preserve">Plynofikace </w:t>
      </w:r>
      <w:r w:rsidR="003E0568">
        <w:rPr>
          <w:rFonts w:eastAsia="Times New Roman"/>
          <w:b/>
          <w:bCs/>
          <w:color w:val="0000FF"/>
          <w:sz w:val="44"/>
          <w:szCs w:val="44"/>
          <w:lang w:eastAsia="cs-CZ"/>
        </w:rPr>
        <w:t>t</w:t>
      </w:r>
      <w:r w:rsidRPr="00707939">
        <w:rPr>
          <w:rFonts w:eastAsia="Times New Roman"/>
          <w:b/>
          <w:bCs/>
          <w:color w:val="0000FF"/>
          <w:sz w:val="44"/>
          <w:szCs w:val="44"/>
          <w:lang w:eastAsia="cs-CZ"/>
        </w:rPr>
        <w:t>eplárny Tábor</w:t>
      </w:r>
    </w:p>
    <w:p w14:paraId="7FED26E2" w14:textId="77777777" w:rsidR="00EB5270" w:rsidRPr="00707939" w:rsidRDefault="00EB5270" w:rsidP="00707939">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b/>
          <w:bCs/>
          <w:color w:val="0000FF"/>
          <w:sz w:val="44"/>
          <w:szCs w:val="44"/>
          <w:lang w:eastAsia="cs-CZ"/>
        </w:rPr>
      </w:pPr>
    </w:p>
    <w:p w14:paraId="137C04A5" w14:textId="77777777" w:rsidR="00707939" w:rsidRPr="00707939" w:rsidRDefault="00707939" w:rsidP="00707939">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szCs w:val="24"/>
          <w:lang w:eastAsia="cs-CZ"/>
        </w:rPr>
      </w:pPr>
      <w:r w:rsidRPr="00707939">
        <w:rPr>
          <w:rFonts w:eastAsia="Times New Roman"/>
          <w:szCs w:val="24"/>
          <w:lang w:eastAsia="cs-CZ"/>
        </w:rPr>
        <w:t xml:space="preserve"> </w:t>
      </w:r>
    </w:p>
    <w:bookmarkEnd w:id="0"/>
    <w:p w14:paraId="1AA954DA" w14:textId="42610C14" w:rsidR="00EB5270" w:rsidRPr="00EB5270" w:rsidRDefault="00EB5270" w:rsidP="00EB5270">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cs="Arial"/>
          <w:color w:val="0000FF"/>
          <w:sz w:val="28"/>
          <w:szCs w:val="28"/>
          <w:lang w:eastAsia="cs-CZ"/>
        </w:rPr>
      </w:pPr>
    </w:p>
    <w:p w14:paraId="6D28FCF8" w14:textId="77777777" w:rsidR="00EB5270" w:rsidRPr="00EB5270" w:rsidRDefault="00EB5270" w:rsidP="00EB5270">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cs="Arial"/>
          <w:color w:val="0000FF"/>
          <w:sz w:val="28"/>
          <w:szCs w:val="28"/>
          <w:lang w:eastAsia="cs-CZ"/>
        </w:rPr>
      </w:pPr>
    </w:p>
    <w:p w14:paraId="53E1563A" w14:textId="201937CE" w:rsidR="00707939" w:rsidRPr="00FE2235" w:rsidRDefault="00FE2235" w:rsidP="00707939">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cs="Arial"/>
          <w:color w:val="0000FF"/>
          <w:sz w:val="40"/>
          <w:szCs w:val="40"/>
          <w:lang w:eastAsia="cs-CZ"/>
        </w:rPr>
      </w:pPr>
      <w:r w:rsidRPr="00FE2235">
        <w:rPr>
          <w:rFonts w:eastAsia="Times New Roman" w:cs="Arial"/>
          <w:color w:val="0000FF"/>
          <w:sz w:val="40"/>
          <w:szCs w:val="40"/>
          <w:lang w:eastAsia="cs-CZ"/>
        </w:rPr>
        <w:t>B Souhrnná technická zpráva</w:t>
      </w:r>
    </w:p>
    <w:p w14:paraId="0AA97920" w14:textId="71F75895" w:rsidR="00707939" w:rsidRPr="00707939" w:rsidRDefault="00707939" w:rsidP="00FE2235">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szCs w:val="24"/>
          <w:lang w:eastAsia="cs-CZ"/>
        </w:rPr>
      </w:pPr>
    </w:p>
    <w:p w14:paraId="4E0C112A" w14:textId="77777777" w:rsidR="00707939" w:rsidRPr="00707939" w:rsidRDefault="00707939" w:rsidP="00707939">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b/>
          <w:smallCaps/>
          <w:sz w:val="28"/>
          <w:szCs w:val="24"/>
          <w:lang w:eastAsia="cs-CZ"/>
        </w:rPr>
      </w:pPr>
    </w:p>
    <w:p w14:paraId="3FFB5B77" w14:textId="77777777" w:rsidR="00707939" w:rsidRPr="00707939" w:rsidRDefault="00707939" w:rsidP="00707939">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szCs w:val="24"/>
          <w:lang w:eastAsia="cs-CZ"/>
        </w:rPr>
      </w:pPr>
    </w:p>
    <w:p w14:paraId="28F0AA97" w14:textId="2853F8A7" w:rsidR="00707939" w:rsidRDefault="00707939" w:rsidP="00707939">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szCs w:val="24"/>
          <w:lang w:eastAsia="cs-CZ"/>
        </w:rPr>
      </w:pPr>
    </w:p>
    <w:p w14:paraId="42D11F2C" w14:textId="7E4CD982" w:rsidR="002531B6" w:rsidRDefault="002531B6" w:rsidP="00707939">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szCs w:val="24"/>
          <w:lang w:eastAsia="cs-CZ"/>
        </w:rPr>
      </w:pPr>
    </w:p>
    <w:p w14:paraId="65414ABB" w14:textId="14DCE78A" w:rsidR="00D64ACD" w:rsidRDefault="00D64ACD" w:rsidP="00707939">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szCs w:val="24"/>
          <w:lang w:eastAsia="cs-CZ"/>
        </w:rPr>
      </w:pPr>
    </w:p>
    <w:p w14:paraId="29A69476" w14:textId="77777777" w:rsidR="00D64ACD" w:rsidRPr="00D64ACD" w:rsidRDefault="00D64ACD" w:rsidP="00D64ACD">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szCs w:val="24"/>
          <w:lang w:eastAsia="cs-CZ"/>
        </w:rPr>
      </w:pPr>
      <w:r w:rsidRPr="00D64ACD">
        <w:rPr>
          <w:rFonts w:eastAsia="Times New Roman"/>
          <w:szCs w:val="24"/>
          <w:lang w:eastAsia="cs-CZ"/>
        </w:rPr>
        <w:t>DOKUMENTACE PRO VYDÁNÍ SPOLEČNÉHO POVOLENÍ</w:t>
      </w:r>
    </w:p>
    <w:p w14:paraId="79AB596B" w14:textId="769A3999" w:rsidR="00D64ACD" w:rsidRDefault="00D64ACD" w:rsidP="00D64ACD">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szCs w:val="24"/>
          <w:lang w:eastAsia="cs-CZ"/>
        </w:rPr>
      </w:pPr>
      <w:r w:rsidRPr="00D64ACD">
        <w:rPr>
          <w:rFonts w:eastAsia="Times New Roman"/>
          <w:szCs w:val="24"/>
          <w:lang w:eastAsia="cs-CZ"/>
        </w:rPr>
        <w:t>(ÚZEMNÍ ROZHODNUTÍ: DUR A STAVEBNÍ POVOLENÍ:.DSP)</w:t>
      </w:r>
    </w:p>
    <w:p w14:paraId="4E75DB91" w14:textId="77777777" w:rsidR="002531B6" w:rsidRPr="00707939" w:rsidRDefault="002531B6" w:rsidP="00707939">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szCs w:val="24"/>
          <w:lang w:eastAsia="cs-CZ"/>
        </w:rPr>
      </w:pPr>
    </w:p>
    <w:p w14:paraId="33CD2BD6" w14:textId="390E36FA" w:rsidR="00707939" w:rsidRDefault="00707939" w:rsidP="00707939">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szCs w:val="24"/>
          <w:lang w:eastAsia="cs-CZ"/>
        </w:rPr>
      </w:pPr>
    </w:p>
    <w:p w14:paraId="715FEF8E" w14:textId="77777777" w:rsidR="00FE2235" w:rsidRDefault="00FE2235" w:rsidP="00707939">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szCs w:val="24"/>
          <w:lang w:eastAsia="cs-CZ"/>
        </w:rPr>
      </w:pPr>
    </w:p>
    <w:p w14:paraId="024973D7" w14:textId="77777777" w:rsidR="00FE2235" w:rsidRPr="00707939" w:rsidRDefault="00FE2235" w:rsidP="00707939">
      <w:pPr>
        <w:pBdr>
          <w:top w:val="single" w:sz="18" w:space="1" w:color="auto" w:shadow="1"/>
          <w:left w:val="single" w:sz="18" w:space="4" w:color="auto" w:shadow="1"/>
          <w:bottom w:val="single" w:sz="18" w:space="1" w:color="auto" w:shadow="1"/>
          <w:right w:val="single" w:sz="18" w:space="4" w:color="auto" w:shadow="1"/>
        </w:pBdr>
        <w:spacing w:after="0" w:line="240" w:lineRule="auto"/>
        <w:jc w:val="center"/>
        <w:rPr>
          <w:rFonts w:eastAsia="Times New Roman"/>
          <w:szCs w:val="24"/>
          <w:lang w:eastAsia="cs-CZ"/>
        </w:rPr>
      </w:pPr>
    </w:p>
    <w:p w14:paraId="6117876F" w14:textId="755F06CB" w:rsidR="00707939" w:rsidRPr="00707939" w:rsidRDefault="0039178E" w:rsidP="0039178E">
      <w:pPr>
        <w:pBdr>
          <w:top w:val="single" w:sz="18" w:space="1" w:color="auto" w:shadow="1"/>
          <w:left w:val="single" w:sz="18" w:space="4" w:color="auto" w:shadow="1"/>
          <w:bottom w:val="single" w:sz="18" w:space="1" w:color="auto" w:shadow="1"/>
          <w:right w:val="single" w:sz="18" w:space="4" w:color="auto" w:shadow="1"/>
        </w:pBdr>
        <w:spacing w:after="0" w:line="240" w:lineRule="auto"/>
        <w:ind w:firstLine="284"/>
        <w:rPr>
          <w:rFonts w:eastAsia="Times New Roman"/>
          <w:i/>
          <w:sz w:val="24"/>
          <w:szCs w:val="24"/>
          <w:lang w:eastAsia="cs-CZ"/>
        </w:rPr>
      </w:pPr>
      <w:r>
        <w:rPr>
          <w:rFonts w:eastAsia="Times New Roman"/>
          <w:i/>
          <w:sz w:val="24"/>
          <w:szCs w:val="24"/>
          <w:lang w:eastAsia="cs-CZ"/>
        </w:rPr>
        <w:t xml:space="preserve">Praha, </w:t>
      </w:r>
      <w:proofErr w:type="gramStart"/>
      <w:r w:rsidR="00992A58">
        <w:rPr>
          <w:rFonts w:eastAsia="Times New Roman"/>
          <w:i/>
          <w:sz w:val="24"/>
          <w:szCs w:val="24"/>
          <w:lang w:eastAsia="cs-CZ"/>
        </w:rPr>
        <w:t>říjen</w:t>
      </w:r>
      <w:r w:rsidR="00A2156E">
        <w:rPr>
          <w:rFonts w:eastAsia="Times New Roman"/>
          <w:i/>
          <w:sz w:val="24"/>
          <w:szCs w:val="24"/>
          <w:lang w:eastAsia="cs-CZ"/>
        </w:rPr>
        <w:t xml:space="preserve"> </w:t>
      </w:r>
      <w:r w:rsidR="00707939" w:rsidRPr="00707939">
        <w:rPr>
          <w:rFonts w:eastAsia="Times New Roman"/>
          <w:i/>
          <w:sz w:val="24"/>
          <w:szCs w:val="24"/>
          <w:lang w:eastAsia="cs-CZ"/>
        </w:rPr>
        <w:t xml:space="preserve"> 2021</w:t>
      </w:r>
      <w:proofErr w:type="gramEnd"/>
      <w:r w:rsidR="00707939" w:rsidRPr="00707939">
        <w:rPr>
          <w:rFonts w:eastAsia="Times New Roman"/>
          <w:i/>
          <w:sz w:val="24"/>
          <w:szCs w:val="24"/>
          <w:lang w:eastAsia="cs-CZ"/>
        </w:rPr>
        <w:tab/>
      </w:r>
      <w:r w:rsidR="00707939" w:rsidRPr="00707939">
        <w:rPr>
          <w:rFonts w:eastAsia="Times New Roman"/>
          <w:i/>
          <w:sz w:val="24"/>
          <w:szCs w:val="24"/>
          <w:lang w:eastAsia="cs-CZ"/>
        </w:rPr>
        <w:tab/>
      </w:r>
      <w:r w:rsidR="00707939" w:rsidRPr="00707939">
        <w:rPr>
          <w:rFonts w:eastAsia="Times New Roman"/>
          <w:i/>
          <w:sz w:val="24"/>
          <w:szCs w:val="24"/>
          <w:lang w:eastAsia="cs-CZ"/>
        </w:rPr>
        <w:tab/>
      </w:r>
      <w:r w:rsidR="00707939" w:rsidRPr="00707939">
        <w:rPr>
          <w:rFonts w:eastAsia="Times New Roman"/>
          <w:i/>
          <w:sz w:val="24"/>
          <w:szCs w:val="24"/>
          <w:lang w:eastAsia="cs-CZ"/>
        </w:rPr>
        <w:tab/>
      </w:r>
      <w:r w:rsidR="00707939" w:rsidRPr="00707939">
        <w:rPr>
          <w:rFonts w:eastAsia="Times New Roman"/>
          <w:i/>
          <w:sz w:val="24"/>
          <w:szCs w:val="24"/>
          <w:lang w:eastAsia="cs-CZ"/>
        </w:rPr>
        <w:tab/>
      </w:r>
      <w:r w:rsidR="00707939" w:rsidRPr="00707939">
        <w:rPr>
          <w:rFonts w:eastAsia="Times New Roman"/>
          <w:i/>
          <w:sz w:val="24"/>
          <w:szCs w:val="24"/>
          <w:lang w:eastAsia="cs-CZ"/>
        </w:rPr>
        <w:tab/>
      </w:r>
      <w:r w:rsidR="00707939" w:rsidRPr="00707939">
        <w:rPr>
          <w:rFonts w:eastAsia="Times New Roman"/>
          <w:i/>
          <w:sz w:val="24"/>
          <w:szCs w:val="24"/>
          <w:lang w:eastAsia="cs-CZ"/>
        </w:rPr>
        <w:tab/>
      </w:r>
      <w:r w:rsidR="00707939" w:rsidRPr="00707939">
        <w:rPr>
          <w:rFonts w:eastAsia="Times New Roman"/>
          <w:i/>
          <w:sz w:val="24"/>
          <w:szCs w:val="24"/>
          <w:lang w:eastAsia="cs-CZ"/>
        </w:rPr>
        <w:tab/>
      </w:r>
      <w:r w:rsidR="00EB5270">
        <w:rPr>
          <w:rFonts w:eastAsia="Times New Roman"/>
          <w:i/>
          <w:sz w:val="24"/>
          <w:szCs w:val="24"/>
          <w:lang w:eastAsia="cs-CZ"/>
        </w:rPr>
        <w:tab/>
      </w:r>
      <w:r w:rsidR="00F36578">
        <w:rPr>
          <w:rFonts w:eastAsia="Times New Roman"/>
          <w:i/>
          <w:sz w:val="24"/>
          <w:szCs w:val="24"/>
          <w:lang w:eastAsia="cs-CZ"/>
        </w:rPr>
        <w:tab/>
      </w:r>
      <w:r w:rsidR="00F36578">
        <w:rPr>
          <w:rFonts w:eastAsia="Times New Roman"/>
          <w:i/>
          <w:sz w:val="24"/>
          <w:szCs w:val="24"/>
          <w:lang w:eastAsia="cs-CZ"/>
        </w:rPr>
        <w:tab/>
      </w:r>
      <w:r w:rsidR="00F36578">
        <w:rPr>
          <w:rFonts w:eastAsia="Times New Roman"/>
          <w:i/>
          <w:sz w:val="24"/>
          <w:szCs w:val="24"/>
          <w:lang w:eastAsia="cs-CZ"/>
        </w:rPr>
        <w:tab/>
      </w:r>
      <w:r w:rsidR="00F36578">
        <w:rPr>
          <w:rFonts w:eastAsia="Times New Roman"/>
          <w:i/>
          <w:sz w:val="24"/>
          <w:szCs w:val="24"/>
          <w:lang w:eastAsia="cs-CZ"/>
        </w:rPr>
        <w:tab/>
      </w:r>
      <w:r w:rsidR="00F36578">
        <w:rPr>
          <w:rFonts w:eastAsia="Times New Roman"/>
          <w:i/>
          <w:sz w:val="24"/>
          <w:szCs w:val="24"/>
          <w:lang w:eastAsia="cs-CZ"/>
        </w:rPr>
        <w:tab/>
      </w:r>
      <w:r w:rsidR="00F36578">
        <w:rPr>
          <w:rFonts w:eastAsia="Times New Roman"/>
          <w:i/>
          <w:sz w:val="24"/>
          <w:szCs w:val="24"/>
          <w:lang w:eastAsia="cs-CZ"/>
        </w:rPr>
        <w:tab/>
      </w:r>
      <w:r w:rsidR="00F36578">
        <w:rPr>
          <w:rFonts w:eastAsia="Times New Roman"/>
          <w:i/>
          <w:sz w:val="24"/>
          <w:szCs w:val="24"/>
          <w:lang w:eastAsia="cs-CZ"/>
        </w:rPr>
        <w:tab/>
      </w:r>
      <w:r w:rsidR="00F36578">
        <w:rPr>
          <w:rFonts w:eastAsia="Times New Roman"/>
          <w:i/>
          <w:sz w:val="24"/>
          <w:szCs w:val="24"/>
          <w:lang w:eastAsia="cs-CZ"/>
        </w:rPr>
        <w:tab/>
      </w:r>
      <w:r w:rsidR="00F36578">
        <w:rPr>
          <w:rFonts w:eastAsia="Times New Roman"/>
          <w:i/>
          <w:sz w:val="24"/>
          <w:szCs w:val="24"/>
          <w:lang w:eastAsia="cs-CZ"/>
        </w:rPr>
        <w:tab/>
      </w:r>
      <w:r w:rsidR="00F36578">
        <w:rPr>
          <w:rFonts w:eastAsia="Times New Roman"/>
          <w:i/>
          <w:sz w:val="24"/>
          <w:szCs w:val="24"/>
          <w:lang w:eastAsia="cs-CZ"/>
        </w:rPr>
        <w:tab/>
      </w:r>
      <w:r w:rsidR="00707939" w:rsidRPr="00707939">
        <w:rPr>
          <w:rFonts w:eastAsia="Times New Roman"/>
          <w:i/>
          <w:sz w:val="24"/>
          <w:szCs w:val="24"/>
          <w:lang w:eastAsia="cs-CZ"/>
        </w:rPr>
        <w:t>SADA Č.</w:t>
      </w:r>
    </w:p>
    <w:p w14:paraId="5EB38D3B" w14:textId="544446A6" w:rsidR="00707939" w:rsidRPr="00707939" w:rsidRDefault="00707939" w:rsidP="0039178E">
      <w:pPr>
        <w:pBdr>
          <w:top w:val="single" w:sz="18" w:space="1" w:color="auto" w:shadow="1"/>
          <w:left w:val="single" w:sz="18" w:space="4" w:color="auto" w:shadow="1"/>
          <w:bottom w:val="single" w:sz="18" w:space="1" w:color="auto" w:shadow="1"/>
          <w:right w:val="single" w:sz="18" w:space="4" w:color="auto" w:shadow="1"/>
        </w:pBdr>
        <w:spacing w:after="0" w:line="240" w:lineRule="auto"/>
        <w:ind w:firstLine="284"/>
        <w:rPr>
          <w:rFonts w:eastAsia="Times New Roman"/>
          <w:i/>
          <w:sz w:val="24"/>
          <w:szCs w:val="24"/>
          <w:lang w:eastAsia="cs-CZ"/>
        </w:rPr>
      </w:pPr>
      <w:r w:rsidRPr="00707939">
        <w:rPr>
          <w:rFonts w:eastAsia="Times New Roman"/>
          <w:i/>
          <w:sz w:val="24"/>
          <w:szCs w:val="24"/>
          <w:lang w:eastAsia="cs-CZ"/>
        </w:rPr>
        <w:t xml:space="preserve">č. </w:t>
      </w:r>
      <w:proofErr w:type="spellStart"/>
      <w:r w:rsidRPr="00707939">
        <w:rPr>
          <w:rFonts w:eastAsia="Times New Roman"/>
          <w:i/>
          <w:sz w:val="24"/>
          <w:szCs w:val="24"/>
          <w:lang w:eastAsia="cs-CZ"/>
        </w:rPr>
        <w:t>zak</w:t>
      </w:r>
      <w:proofErr w:type="spellEnd"/>
      <w:r w:rsidRPr="00707939">
        <w:rPr>
          <w:rFonts w:eastAsia="Times New Roman"/>
          <w:i/>
          <w:sz w:val="24"/>
          <w:szCs w:val="24"/>
          <w:lang w:eastAsia="cs-CZ"/>
        </w:rPr>
        <w:t>.: DD</w:t>
      </w:r>
      <w:r w:rsidRPr="0013372F">
        <w:rPr>
          <w:rFonts w:eastAsia="Times New Roman"/>
          <w:i/>
          <w:sz w:val="24"/>
          <w:szCs w:val="24"/>
          <w:lang w:eastAsia="cs-CZ"/>
        </w:rPr>
        <w:t>02</w:t>
      </w:r>
      <w:r w:rsidRPr="00707939">
        <w:rPr>
          <w:rFonts w:eastAsia="Times New Roman"/>
          <w:i/>
          <w:sz w:val="24"/>
          <w:szCs w:val="24"/>
          <w:lang w:eastAsia="cs-CZ"/>
        </w:rPr>
        <w:tab/>
      </w:r>
      <w:r w:rsidRPr="00707939">
        <w:rPr>
          <w:rFonts w:eastAsia="Times New Roman"/>
          <w:i/>
          <w:sz w:val="24"/>
          <w:szCs w:val="24"/>
          <w:lang w:eastAsia="cs-CZ"/>
        </w:rPr>
        <w:tab/>
      </w:r>
      <w:r w:rsidRPr="00707939">
        <w:rPr>
          <w:rFonts w:eastAsia="Times New Roman"/>
          <w:i/>
          <w:sz w:val="24"/>
          <w:szCs w:val="24"/>
          <w:lang w:eastAsia="cs-CZ"/>
        </w:rPr>
        <w:tab/>
      </w:r>
      <w:r w:rsidRPr="00707939">
        <w:rPr>
          <w:rFonts w:eastAsia="Times New Roman"/>
          <w:i/>
          <w:sz w:val="24"/>
          <w:szCs w:val="24"/>
          <w:lang w:eastAsia="cs-CZ"/>
        </w:rPr>
        <w:tab/>
      </w:r>
      <w:r w:rsidRPr="00707939">
        <w:rPr>
          <w:rFonts w:eastAsia="Times New Roman"/>
          <w:i/>
          <w:sz w:val="24"/>
          <w:szCs w:val="24"/>
          <w:lang w:eastAsia="cs-CZ"/>
        </w:rPr>
        <w:tab/>
      </w:r>
      <w:r w:rsidRPr="00707939">
        <w:rPr>
          <w:rFonts w:eastAsia="Times New Roman"/>
          <w:i/>
          <w:sz w:val="24"/>
          <w:szCs w:val="24"/>
          <w:lang w:eastAsia="cs-CZ"/>
        </w:rPr>
        <w:tab/>
      </w:r>
      <w:r w:rsidRPr="00707939">
        <w:rPr>
          <w:rFonts w:eastAsia="Times New Roman"/>
          <w:i/>
          <w:sz w:val="24"/>
          <w:szCs w:val="24"/>
          <w:lang w:eastAsia="cs-CZ"/>
        </w:rPr>
        <w:tab/>
      </w:r>
      <w:r w:rsidRPr="00707939">
        <w:rPr>
          <w:rFonts w:eastAsia="Times New Roman"/>
          <w:i/>
          <w:sz w:val="24"/>
          <w:szCs w:val="24"/>
          <w:lang w:eastAsia="cs-CZ"/>
        </w:rPr>
        <w:tab/>
      </w:r>
      <w:r w:rsidR="00F36578">
        <w:rPr>
          <w:rFonts w:eastAsia="Times New Roman"/>
          <w:i/>
          <w:sz w:val="24"/>
          <w:szCs w:val="24"/>
          <w:lang w:eastAsia="cs-CZ"/>
        </w:rPr>
        <w:tab/>
      </w:r>
      <w:r w:rsidR="00F36578">
        <w:rPr>
          <w:rFonts w:eastAsia="Times New Roman"/>
          <w:i/>
          <w:sz w:val="24"/>
          <w:szCs w:val="24"/>
          <w:lang w:eastAsia="cs-CZ"/>
        </w:rPr>
        <w:tab/>
      </w:r>
      <w:r w:rsidR="00F36578">
        <w:rPr>
          <w:rFonts w:eastAsia="Times New Roman"/>
          <w:i/>
          <w:sz w:val="24"/>
          <w:szCs w:val="24"/>
          <w:lang w:eastAsia="cs-CZ"/>
        </w:rPr>
        <w:tab/>
      </w:r>
      <w:r w:rsidR="00F36578">
        <w:rPr>
          <w:rFonts w:eastAsia="Times New Roman"/>
          <w:i/>
          <w:sz w:val="24"/>
          <w:szCs w:val="24"/>
          <w:lang w:eastAsia="cs-CZ"/>
        </w:rPr>
        <w:tab/>
      </w:r>
      <w:r w:rsidR="00F36578">
        <w:rPr>
          <w:rFonts w:eastAsia="Times New Roman"/>
          <w:i/>
          <w:sz w:val="24"/>
          <w:szCs w:val="24"/>
          <w:lang w:eastAsia="cs-CZ"/>
        </w:rPr>
        <w:tab/>
      </w:r>
      <w:r w:rsidR="00F36578">
        <w:rPr>
          <w:rFonts w:eastAsia="Times New Roman"/>
          <w:i/>
          <w:sz w:val="24"/>
          <w:szCs w:val="24"/>
          <w:lang w:eastAsia="cs-CZ"/>
        </w:rPr>
        <w:tab/>
      </w:r>
      <w:r w:rsidR="00F36578">
        <w:rPr>
          <w:rFonts w:eastAsia="Times New Roman"/>
          <w:i/>
          <w:sz w:val="24"/>
          <w:szCs w:val="24"/>
          <w:lang w:eastAsia="cs-CZ"/>
        </w:rPr>
        <w:tab/>
      </w:r>
      <w:r w:rsidR="00F36578">
        <w:rPr>
          <w:rFonts w:eastAsia="Times New Roman"/>
          <w:i/>
          <w:sz w:val="24"/>
          <w:szCs w:val="24"/>
          <w:lang w:eastAsia="cs-CZ"/>
        </w:rPr>
        <w:tab/>
      </w:r>
      <w:r w:rsidR="00F36578">
        <w:rPr>
          <w:rFonts w:eastAsia="Times New Roman"/>
          <w:i/>
          <w:sz w:val="24"/>
          <w:szCs w:val="24"/>
          <w:lang w:eastAsia="cs-CZ"/>
        </w:rPr>
        <w:tab/>
      </w:r>
      <w:r w:rsidR="00F36578">
        <w:rPr>
          <w:rFonts w:eastAsia="Times New Roman"/>
          <w:i/>
          <w:sz w:val="24"/>
          <w:szCs w:val="24"/>
          <w:lang w:eastAsia="cs-CZ"/>
        </w:rPr>
        <w:tab/>
      </w:r>
      <w:r w:rsidR="00F36578">
        <w:rPr>
          <w:rFonts w:eastAsia="Times New Roman"/>
          <w:i/>
          <w:sz w:val="24"/>
          <w:szCs w:val="24"/>
          <w:lang w:eastAsia="cs-CZ"/>
        </w:rPr>
        <w:tab/>
      </w:r>
      <w:r w:rsidR="00F36578">
        <w:rPr>
          <w:rFonts w:eastAsia="Times New Roman"/>
          <w:i/>
          <w:sz w:val="24"/>
          <w:szCs w:val="24"/>
          <w:lang w:eastAsia="cs-CZ"/>
        </w:rPr>
        <w:tab/>
      </w:r>
      <w:r w:rsidRPr="00707939">
        <w:rPr>
          <w:rFonts w:eastAsia="Times New Roman"/>
          <w:i/>
          <w:sz w:val="24"/>
          <w:szCs w:val="24"/>
          <w:lang w:eastAsia="cs-CZ"/>
        </w:rPr>
        <w:t xml:space="preserve">č. přílohy: </w:t>
      </w:r>
      <w:r w:rsidR="00FE2235" w:rsidRPr="00FE2235">
        <w:rPr>
          <w:rFonts w:eastAsia="Times New Roman"/>
          <w:b/>
          <w:bCs/>
          <w:i/>
          <w:sz w:val="24"/>
          <w:szCs w:val="24"/>
          <w:lang w:eastAsia="cs-CZ"/>
        </w:rPr>
        <w:t>B</w:t>
      </w:r>
      <w:r w:rsidRPr="00707939">
        <w:rPr>
          <w:rFonts w:eastAsia="Times New Roman"/>
          <w:i/>
          <w:sz w:val="24"/>
          <w:szCs w:val="24"/>
          <w:lang w:eastAsia="cs-CZ"/>
        </w:rPr>
        <w:tab/>
      </w:r>
    </w:p>
    <w:p w14:paraId="293DFD75" w14:textId="59949FA4" w:rsidR="00707939" w:rsidRPr="00536523" w:rsidRDefault="00707939" w:rsidP="0039178E">
      <w:pPr>
        <w:pBdr>
          <w:top w:val="single" w:sz="18" w:space="1" w:color="auto" w:shadow="1"/>
          <w:left w:val="single" w:sz="18" w:space="4" w:color="auto" w:shadow="1"/>
          <w:bottom w:val="single" w:sz="18" w:space="1" w:color="auto" w:shadow="1"/>
          <w:right w:val="single" w:sz="18" w:space="4" w:color="auto" w:shadow="1"/>
        </w:pBdr>
        <w:spacing w:after="0" w:line="240" w:lineRule="auto"/>
        <w:ind w:firstLine="284"/>
        <w:rPr>
          <w:rFonts w:eastAsia="Times New Roman"/>
          <w:i/>
          <w:sz w:val="24"/>
          <w:szCs w:val="24"/>
          <w:lang w:eastAsia="cs-CZ"/>
        </w:rPr>
      </w:pPr>
      <w:proofErr w:type="gramStart"/>
      <w:r w:rsidRPr="00707939">
        <w:rPr>
          <w:rFonts w:eastAsia="Times New Roman"/>
          <w:i/>
          <w:sz w:val="24"/>
          <w:szCs w:val="24"/>
          <w:lang w:eastAsia="cs-CZ"/>
        </w:rPr>
        <w:t>a.č.:</w:t>
      </w:r>
      <w:r w:rsidRPr="0013372F">
        <w:rPr>
          <w:rFonts w:eastAsia="Times New Roman"/>
          <w:i/>
          <w:sz w:val="24"/>
          <w:szCs w:val="24"/>
          <w:lang w:eastAsia="cs-CZ"/>
        </w:rPr>
        <w:t>DD</w:t>
      </w:r>
      <w:r w:rsidR="002531B6" w:rsidRPr="0013372F">
        <w:rPr>
          <w:rFonts w:eastAsia="Times New Roman"/>
          <w:i/>
          <w:sz w:val="24"/>
          <w:szCs w:val="24"/>
          <w:lang w:eastAsia="cs-CZ"/>
        </w:rPr>
        <w:t>U</w:t>
      </w:r>
      <w:proofErr w:type="gramEnd"/>
      <w:r w:rsidR="002531B6" w:rsidRPr="0013372F">
        <w:rPr>
          <w:rFonts w:eastAsia="Times New Roman"/>
          <w:i/>
          <w:sz w:val="24"/>
          <w:szCs w:val="24"/>
          <w:lang w:eastAsia="cs-CZ"/>
        </w:rPr>
        <w:t>00A302</w:t>
      </w:r>
      <w:r w:rsidRPr="0013372F">
        <w:rPr>
          <w:rFonts w:eastAsia="Times New Roman"/>
          <w:i/>
          <w:sz w:val="24"/>
          <w:szCs w:val="24"/>
          <w:lang w:eastAsia="cs-CZ"/>
        </w:rPr>
        <w:tab/>
      </w:r>
      <w:r w:rsidRPr="00536523">
        <w:rPr>
          <w:rFonts w:eastAsia="Times New Roman"/>
          <w:i/>
          <w:sz w:val="24"/>
          <w:szCs w:val="24"/>
          <w:lang w:eastAsia="cs-CZ"/>
        </w:rPr>
        <w:tab/>
      </w:r>
      <w:r w:rsidRPr="00707939">
        <w:rPr>
          <w:rFonts w:eastAsia="Times New Roman"/>
          <w:i/>
          <w:sz w:val="24"/>
          <w:szCs w:val="24"/>
          <w:lang w:eastAsia="cs-CZ"/>
        </w:rPr>
        <w:tab/>
      </w:r>
      <w:r w:rsidRPr="00707939">
        <w:rPr>
          <w:rFonts w:eastAsia="Times New Roman"/>
          <w:i/>
          <w:sz w:val="24"/>
          <w:szCs w:val="24"/>
          <w:lang w:eastAsia="cs-CZ"/>
        </w:rPr>
        <w:tab/>
      </w:r>
      <w:r w:rsidRPr="00707939">
        <w:rPr>
          <w:rFonts w:eastAsia="Times New Roman"/>
          <w:i/>
          <w:sz w:val="24"/>
          <w:szCs w:val="24"/>
          <w:lang w:eastAsia="cs-CZ"/>
        </w:rPr>
        <w:tab/>
      </w:r>
      <w:r w:rsidRPr="00707939">
        <w:rPr>
          <w:rFonts w:eastAsia="Times New Roman"/>
          <w:i/>
          <w:sz w:val="24"/>
          <w:szCs w:val="24"/>
          <w:lang w:eastAsia="cs-CZ"/>
        </w:rPr>
        <w:tab/>
      </w:r>
      <w:r w:rsidRPr="00707939">
        <w:rPr>
          <w:rFonts w:eastAsia="Times New Roman"/>
          <w:i/>
          <w:sz w:val="24"/>
          <w:szCs w:val="24"/>
          <w:lang w:eastAsia="cs-CZ"/>
        </w:rPr>
        <w:tab/>
      </w:r>
      <w:r w:rsidRPr="00707939">
        <w:rPr>
          <w:rFonts w:eastAsia="Times New Roman"/>
          <w:i/>
          <w:sz w:val="24"/>
          <w:szCs w:val="24"/>
          <w:lang w:eastAsia="cs-CZ"/>
        </w:rPr>
        <w:tab/>
      </w:r>
      <w:r w:rsidR="00F36578">
        <w:rPr>
          <w:rFonts w:eastAsia="Times New Roman"/>
          <w:i/>
          <w:sz w:val="24"/>
          <w:szCs w:val="24"/>
          <w:lang w:eastAsia="cs-CZ"/>
        </w:rPr>
        <w:tab/>
      </w:r>
      <w:r w:rsidR="00F36578">
        <w:rPr>
          <w:rFonts w:eastAsia="Times New Roman"/>
          <w:i/>
          <w:sz w:val="24"/>
          <w:szCs w:val="24"/>
          <w:lang w:eastAsia="cs-CZ"/>
        </w:rPr>
        <w:tab/>
      </w:r>
      <w:r w:rsidR="00F36578">
        <w:rPr>
          <w:rFonts w:eastAsia="Times New Roman"/>
          <w:i/>
          <w:sz w:val="24"/>
          <w:szCs w:val="24"/>
          <w:lang w:eastAsia="cs-CZ"/>
        </w:rPr>
        <w:tab/>
      </w:r>
      <w:r w:rsidR="00F36578">
        <w:rPr>
          <w:rFonts w:eastAsia="Times New Roman"/>
          <w:i/>
          <w:sz w:val="24"/>
          <w:szCs w:val="24"/>
          <w:lang w:eastAsia="cs-CZ"/>
        </w:rPr>
        <w:tab/>
      </w:r>
      <w:r w:rsidR="00F36578">
        <w:rPr>
          <w:rFonts w:eastAsia="Times New Roman"/>
          <w:i/>
          <w:sz w:val="24"/>
          <w:szCs w:val="24"/>
          <w:lang w:eastAsia="cs-CZ"/>
        </w:rPr>
        <w:tab/>
      </w:r>
      <w:r w:rsidR="00F36578">
        <w:rPr>
          <w:rFonts w:eastAsia="Times New Roman"/>
          <w:i/>
          <w:sz w:val="24"/>
          <w:szCs w:val="24"/>
          <w:lang w:eastAsia="cs-CZ"/>
        </w:rPr>
        <w:tab/>
      </w:r>
      <w:r w:rsidR="00F36578">
        <w:rPr>
          <w:rFonts w:eastAsia="Times New Roman"/>
          <w:i/>
          <w:sz w:val="24"/>
          <w:szCs w:val="24"/>
          <w:lang w:eastAsia="cs-CZ"/>
        </w:rPr>
        <w:tab/>
      </w:r>
      <w:r w:rsidR="00F36578">
        <w:rPr>
          <w:rFonts w:eastAsia="Times New Roman"/>
          <w:i/>
          <w:sz w:val="24"/>
          <w:szCs w:val="24"/>
          <w:lang w:eastAsia="cs-CZ"/>
        </w:rPr>
        <w:tab/>
      </w:r>
      <w:r w:rsidR="00F36578">
        <w:rPr>
          <w:rFonts w:eastAsia="Times New Roman"/>
          <w:i/>
          <w:sz w:val="24"/>
          <w:szCs w:val="24"/>
          <w:lang w:eastAsia="cs-CZ"/>
        </w:rPr>
        <w:tab/>
      </w:r>
      <w:r w:rsidR="00F36578">
        <w:rPr>
          <w:rFonts w:eastAsia="Times New Roman"/>
          <w:i/>
          <w:sz w:val="24"/>
          <w:szCs w:val="24"/>
          <w:lang w:eastAsia="cs-CZ"/>
        </w:rPr>
        <w:tab/>
      </w:r>
      <w:r w:rsidR="00F36578">
        <w:rPr>
          <w:rFonts w:eastAsia="Times New Roman"/>
          <w:i/>
          <w:sz w:val="24"/>
          <w:szCs w:val="24"/>
          <w:lang w:eastAsia="cs-CZ"/>
        </w:rPr>
        <w:tab/>
      </w:r>
      <w:r w:rsidRPr="00707939">
        <w:rPr>
          <w:rFonts w:eastAsia="Times New Roman"/>
          <w:i/>
          <w:sz w:val="24"/>
          <w:szCs w:val="24"/>
          <w:lang w:eastAsia="cs-CZ"/>
        </w:rPr>
        <w:t xml:space="preserve">revize: </w:t>
      </w:r>
      <w:r w:rsidR="0039178E">
        <w:rPr>
          <w:rFonts w:eastAsia="Times New Roman"/>
          <w:i/>
          <w:sz w:val="24"/>
          <w:szCs w:val="24"/>
          <w:lang w:eastAsia="cs-CZ"/>
        </w:rPr>
        <w:t>0</w:t>
      </w:r>
    </w:p>
    <w:p w14:paraId="4A312FFE" w14:textId="77777777" w:rsidR="00707939" w:rsidRPr="00707939" w:rsidRDefault="00707939" w:rsidP="00707939">
      <w:pPr>
        <w:pBdr>
          <w:top w:val="single" w:sz="18" w:space="1" w:color="auto" w:shadow="1"/>
          <w:left w:val="single" w:sz="18" w:space="4" w:color="auto" w:shadow="1"/>
          <w:bottom w:val="single" w:sz="18" w:space="1" w:color="auto" w:shadow="1"/>
          <w:right w:val="single" w:sz="18" w:space="4" w:color="auto" w:shadow="1"/>
        </w:pBdr>
        <w:spacing w:after="0" w:line="240" w:lineRule="auto"/>
        <w:rPr>
          <w:rFonts w:eastAsia="Times New Roman"/>
          <w:i/>
          <w:sz w:val="24"/>
          <w:szCs w:val="24"/>
          <w:lang w:eastAsia="cs-CZ"/>
        </w:rPr>
      </w:pPr>
    </w:p>
    <w:p w14:paraId="51587C71" w14:textId="1A7523D1" w:rsidR="002531B6" w:rsidRDefault="002531B6" w:rsidP="002531B6">
      <w:pPr>
        <w:rPr>
          <w:lang w:eastAsia="cs-CZ"/>
        </w:rPr>
      </w:pPr>
    </w:p>
    <w:p w14:paraId="43823E08" w14:textId="76928C00" w:rsidR="002531B6" w:rsidRDefault="002531B6" w:rsidP="002531B6">
      <w:pPr>
        <w:rPr>
          <w:lang w:eastAsia="cs-CZ"/>
        </w:rPr>
      </w:pPr>
    </w:p>
    <w:sdt>
      <w:sdtPr>
        <w:rPr>
          <w:rFonts w:ascii="Arial" w:eastAsia="Calibri" w:hAnsi="Arial" w:cs="Times New Roman"/>
          <w:color w:val="auto"/>
          <w:sz w:val="22"/>
          <w:szCs w:val="22"/>
        </w:rPr>
        <w:id w:val="-1533404056"/>
        <w:docPartObj>
          <w:docPartGallery w:val="Table of Contents"/>
          <w:docPartUnique/>
        </w:docPartObj>
      </w:sdtPr>
      <w:sdtEndPr>
        <w:rPr>
          <w:b/>
          <w:bCs/>
        </w:rPr>
      </w:sdtEndPr>
      <w:sdtContent>
        <w:p w14:paraId="7C9DA054" w14:textId="021DF507" w:rsidR="00EE3022" w:rsidRDefault="00EE3022">
          <w:pPr>
            <w:pStyle w:val="Nadpisobsahu"/>
          </w:pPr>
          <w:r>
            <w:t>Obsah</w:t>
          </w:r>
        </w:p>
        <w:p w14:paraId="54A39F36" w14:textId="6137F704" w:rsidR="009E436B" w:rsidRDefault="00EE3022">
          <w:pPr>
            <w:pStyle w:val="Obsah1"/>
            <w:rPr>
              <w:rFonts w:asciiTheme="minorHAnsi" w:eastAsiaTheme="minorEastAsia" w:hAnsiTheme="minorHAnsi" w:cstheme="minorBidi"/>
              <w:b w:val="0"/>
              <w:bCs w:val="0"/>
              <w:caps w:val="0"/>
              <w:szCs w:val="22"/>
            </w:rPr>
          </w:pPr>
          <w:r>
            <w:rPr>
              <w:rFonts w:ascii="Times New Roman" w:hAnsi="Times New Roman"/>
              <w:sz w:val="28"/>
            </w:rPr>
            <w:fldChar w:fldCharType="begin"/>
          </w:r>
          <w:r>
            <w:instrText xml:space="preserve"> TOC \o "1-3" \h \z \u </w:instrText>
          </w:r>
          <w:r>
            <w:rPr>
              <w:rFonts w:ascii="Times New Roman" w:hAnsi="Times New Roman"/>
              <w:sz w:val="28"/>
            </w:rPr>
            <w:fldChar w:fldCharType="separate"/>
          </w:r>
          <w:hyperlink w:anchor="_Toc89673069" w:history="1">
            <w:r w:rsidR="009E436B" w:rsidRPr="00F73828">
              <w:rPr>
                <w:rStyle w:val="Hypertextovodkaz"/>
              </w:rPr>
              <w:t>B Souhrnná technická zpráva</w:t>
            </w:r>
            <w:r w:rsidR="009E436B">
              <w:rPr>
                <w:webHidden/>
              </w:rPr>
              <w:tab/>
            </w:r>
            <w:r w:rsidR="009E436B">
              <w:rPr>
                <w:webHidden/>
              </w:rPr>
              <w:fldChar w:fldCharType="begin"/>
            </w:r>
            <w:r w:rsidR="009E436B">
              <w:rPr>
                <w:webHidden/>
              </w:rPr>
              <w:instrText xml:space="preserve"> PAGEREF _Toc89673069 \h </w:instrText>
            </w:r>
            <w:r w:rsidR="009E436B">
              <w:rPr>
                <w:webHidden/>
              </w:rPr>
            </w:r>
            <w:r w:rsidR="009E436B">
              <w:rPr>
                <w:webHidden/>
              </w:rPr>
              <w:fldChar w:fldCharType="separate"/>
            </w:r>
            <w:r w:rsidR="009E436B">
              <w:rPr>
                <w:webHidden/>
              </w:rPr>
              <w:t>5</w:t>
            </w:r>
            <w:r w:rsidR="009E436B">
              <w:rPr>
                <w:webHidden/>
              </w:rPr>
              <w:fldChar w:fldCharType="end"/>
            </w:r>
          </w:hyperlink>
        </w:p>
        <w:p w14:paraId="241FB848" w14:textId="1A061710" w:rsidR="009E436B" w:rsidRDefault="009E436B">
          <w:pPr>
            <w:pStyle w:val="Obsah1"/>
            <w:rPr>
              <w:rFonts w:asciiTheme="minorHAnsi" w:eastAsiaTheme="minorEastAsia" w:hAnsiTheme="minorHAnsi" w:cstheme="minorBidi"/>
              <w:b w:val="0"/>
              <w:bCs w:val="0"/>
              <w:caps w:val="0"/>
              <w:szCs w:val="22"/>
            </w:rPr>
          </w:pPr>
          <w:hyperlink w:anchor="_Toc89673070" w:history="1">
            <w:r w:rsidRPr="00F73828">
              <w:rPr>
                <w:rStyle w:val="Hypertextovodkaz"/>
              </w:rPr>
              <w:t>B.1 Popis území stavby</w:t>
            </w:r>
            <w:r>
              <w:rPr>
                <w:webHidden/>
              </w:rPr>
              <w:tab/>
            </w:r>
            <w:r>
              <w:rPr>
                <w:webHidden/>
              </w:rPr>
              <w:fldChar w:fldCharType="begin"/>
            </w:r>
            <w:r>
              <w:rPr>
                <w:webHidden/>
              </w:rPr>
              <w:instrText xml:space="preserve"> PAGEREF _Toc89673070 \h </w:instrText>
            </w:r>
            <w:r>
              <w:rPr>
                <w:webHidden/>
              </w:rPr>
            </w:r>
            <w:r>
              <w:rPr>
                <w:webHidden/>
              </w:rPr>
              <w:fldChar w:fldCharType="separate"/>
            </w:r>
            <w:r>
              <w:rPr>
                <w:webHidden/>
              </w:rPr>
              <w:t>5</w:t>
            </w:r>
            <w:r>
              <w:rPr>
                <w:webHidden/>
              </w:rPr>
              <w:fldChar w:fldCharType="end"/>
            </w:r>
          </w:hyperlink>
        </w:p>
        <w:p w14:paraId="6FED5794" w14:textId="050EFD96" w:rsidR="009E436B" w:rsidRDefault="009E436B">
          <w:pPr>
            <w:pStyle w:val="Obsah2"/>
            <w:rPr>
              <w:rFonts w:asciiTheme="minorHAnsi" w:eastAsiaTheme="minorEastAsia" w:hAnsiTheme="minorHAnsi" w:cstheme="minorBidi"/>
              <w:bCs w:val="0"/>
              <w:sz w:val="22"/>
              <w:szCs w:val="22"/>
            </w:rPr>
          </w:pPr>
          <w:hyperlink w:anchor="_Toc89673071" w:history="1">
            <w:r w:rsidRPr="00F73828">
              <w:rPr>
                <w:rStyle w:val="Hypertextovodkaz"/>
              </w:rPr>
              <w:t>a)</w:t>
            </w:r>
            <w:r>
              <w:rPr>
                <w:rFonts w:asciiTheme="minorHAnsi" w:eastAsiaTheme="minorEastAsia" w:hAnsiTheme="minorHAnsi" w:cstheme="minorBidi"/>
                <w:bCs w:val="0"/>
                <w:sz w:val="22"/>
                <w:szCs w:val="22"/>
              </w:rPr>
              <w:tab/>
            </w:r>
            <w:r w:rsidRPr="00F73828">
              <w:rPr>
                <w:rStyle w:val="Hypertextovodkaz"/>
              </w:rPr>
              <w:t>Charakteristika území a stavebního pozemku, zastavěné území a nezastavěné území, soulad navrhované stavby s charakterem území, dosavadní využití a zastavěnost území.</w:t>
            </w:r>
            <w:r>
              <w:rPr>
                <w:webHidden/>
              </w:rPr>
              <w:tab/>
            </w:r>
            <w:r>
              <w:rPr>
                <w:webHidden/>
              </w:rPr>
              <w:fldChar w:fldCharType="begin"/>
            </w:r>
            <w:r>
              <w:rPr>
                <w:webHidden/>
              </w:rPr>
              <w:instrText xml:space="preserve"> PAGEREF _Toc89673071 \h </w:instrText>
            </w:r>
            <w:r>
              <w:rPr>
                <w:webHidden/>
              </w:rPr>
            </w:r>
            <w:r>
              <w:rPr>
                <w:webHidden/>
              </w:rPr>
              <w:fldChar w:fldCharType="separate"/>
            </w:r>
            <w:r>
              <w:rPr>
                <w:webHidden/>
              </w:rPr>
              <w:t>5</w:t>
            </w:r>
            <w:r>
              <w:rPr>
                <w:webHidden/>
              </w:rPr>
              <w:fldChar w:fldCharType="end"/>
            </w:r>
          </w:hyperlink>
        </w:p>
        <w:p w14:paraId="7F45B628" w14:textId="09B568FF" w:rsidR="009E436B" w:rsidRDefault="009E436B">
          <w:pPr>
            <w:pStyle w:val="Obsah2"/>
            <w:rPr>
              <w:rFonts w:asciiTheme="minorHAnsi" w:eastAsiaTheme="minorEastAsia" w:hAnsiTheme="minorHAnsi" w:cstheme="minorBidi"/>
              <w:bCs w:val="0"/>
              <w:sz w:val="22"/>
              <w:szCs w:val="22"/>
            </w:rPr>
          </w:pPr>
          <w:hyperlink w:anchor="_Toc89673072" w:history="1">
            <w:r w:rsidRPr="00F73828">
              <w:rPr>
                <w:rStyle w:val="Hypertextovodkaz"/>
              </w:rPr>
              <w:t>b)</w:t>
            </w:r>
            <w:r>
              <w:rPr>
                <w:rFonts w:asciiTheme="minorHAnsi" w:eastAsiaTheme="minorEastAsia" w:hAnsiTheme="minorHAnsi" w:cstheme="minorBidi"/>
                <w:bCs w:val="0"/>
                <w:sz w:val="22"/>
                <w:szCs w:val="22"/>
              </w:rPr>
              <w:tab/>
            </w:r>
            <w:r w:rsidRPr="00F73828">
              <w:rPr>
                <w:rStyle w:val="Hypertextovodkaz"/>
              </w:rPr>
              <w:t>Údaje o souladu stavby s územně plánovací dokumentací,</w:t>
            </w:r>
            <w:r>
              <w:rPr>
                <w:webHidden/>
              </w:rPr>
              <w:tab/>
            </w:r>
            <w:r>
              <w:rPr>
                <w:webHidden/>
              </w:rPr>
              <w:fldChar w:fldCharType="begin"/>
            </w:r>
            <w:r>
              <w:rPr>
                <w:webHidden/>
              </w:rPr>
              <w:instrText xml:space="preserve"> PAGEREF _Toc89673072 \h </w:instrText>
            </w:r>
            <w:r>
              <w:rPr>
                <w:webHidden/>
              </w:rPr>
            </w:r>
            <w:r>
              <w:rPr>
                <w:webHidden/>
              </w:rPr>
              <w:fldChar w:fldCharType="separate"/>
            </w:r>
            <w:r>
              <w:rPr>
                <w:webHidden/>
              </w:rPr>
              <w:t>5</w:t>
            </w:r>
            <w:r>
              <w:rPr>
                <w:webHidden/>
              </w:rPr>
              <w:fldChar w:fldCharType="end"/>
            </w:r>
          </w:hyperlink>
        </w:p>
        <w:p w14:paraId="306A243A" w14:textId="1F175826" w:rsidR="009E436B" w:rsidRDefault="009E436B">
          <w:pPr>
            <w:pStyle w:val="Obsah2"/>
            <w:rPr>
              <w:rFonts w:asciiTheme="minorHAnsi" w:eastAsiaTheme="minorEastAsia" w:hAnsiTheme="minorHAnsi" w:cstheme="minorBidi"/>
              <w:bCs w:val="0"/>
              <w:sz w:val="22"/>
              <w:szCs w:val="22"/>
            </w:rPr>
          </w:pPr>
          <w:hyperlink w:anchor="_Toc89673073" w:history="1">
            <w:r w:rsidRPr="00F73828">
              <w:rPr>
                <w:rStyle w:val="Hypertextovodkaz"/>
              </w:rPr>
              <w:t>c)</w:t>
            </w:r>
            <w:r>
              <w:rPr>
                <w:rFonts w:asciiTheme="minorHAnsi" w:eastAsiaTheme="minorEastAsia" w:hAnsiTheme="minorHAnsi" w:cstheme="minorBidi"/>
                <w:bCs w:val="0"/>
                <w:sz w:val="22"/>
                <w:szCs w:val="22"/>
              </w:rPr>
              <w:tab/>
            </w:r>
            <w:r w:rsidRPr="00F73828">
              <w:rPr>
                <w:rStyle w:val="Hypertextovodkaz"/>
              </w:rPr>
              <w:t>Informace o vydaných rozhodnutích</w:t>
            </w:r>
            <w:r>
              <w:rPr>
                <w:webHidden/>
              </w:rPr>
              <w:tab/>
            </w:r>
            <w:r>
              <w:rPr>
                <w:webHidden/>
              </w:rPr>
              <w:fldChar w:fldCharType="begin"/>
            </w:r>
            <w:r>
              <w:rPr>
                <w:webHidden/>
              </w:rPr>
              <w:instrText xml:space="preserve"> PAGEREF _Toc89673073 \h </w:instrText>
            </w:r>
            <w:r>
              <w:rPr>
                <w:webHidden/>
              </w:rPr>
            </w:r>
            <w:r>
              <w:rPr>
                <w:webHidden/>
              </w:rPr>
              <w:fldChar w:fldCharType="separate"/>
            </w:r>
            <w:r>
              <w:rPr>
                <w:webHidden/>
              </w:rPr>
              <w:t>6</w:t>
            </w:r>
            <w:r>
              <w:rPr>
                <w:webHidden/>
              </w:rPr>
              <w:fldChar w:fldCharType="end"/>
            </w:r>
          </w:hyperlink>
        </w:p>
        <w:p w14:paraId="72FC9D1C" w14:textId="2D56C19B" w:rsidR="009E436B" w:rsidRDefault="009E436B">
          <w:pPr>
            <w:pStyle w:val="Obsah2"/>
            <w:rPr>
              <w:rFonts w:asciiTheme="minorHAnsi" w:eastAsiaTheme="minorEastAsia" w:hAnsiTheme="minorHAnsi" w:cstheme="minorBidi"/>
              <w:bCs w:val="0"/>
              <w:sz w:val="22"/>
              <w:szCs w:val="22"/>
            </w:rPr>
          </w:pPr>
          <w:hyperlink w:anchor="_Toc89673074" w:history="1">
            <w:r w:rsidRPr="00F73828">
              <w:rPr>
                <w:rStyle w:val="Hypertextovodkaz"/>
              </w:rPr>
              <w:t>d)</w:t>
            </w:r>
            <w:r>
              <w:rPr>
                <w:rFonts w:asciiTheme="minorHAnsi" w:eastAsiaTheme="minorEastAsia" w:hAnsiTheme="minorHAnsi" w:cstheme="minorBidi"/>
                <w:bCs w:val="0"/>
                <w:sz w:val="22"/>
                <w:szCs w:val="22"/>
              </w:rPr>
              <w:tab/>
            </w:r>
            <w:r w:rsidRPr="00F73828">
              <w:rPr>
                <w:rStyle w:val="Hypertextovodkaz"/>
              </w:rPr>
              <w:t>Informace o tom, zda a v jakých částech dokumentace jsou zohledněny podmínky závazných stanovisek dotčených orgánů,</w:t>
            </w:r>
            <w:r>
              <w:rPr>
                <w:webHidden/>
              </w:rPr>
              <w:tab/>
            </w:r>
            <w:r>
              <w:rPr>
                <w:webHidden/>
              </w:rPr>
              <w:fldChar w:fldCharType="begin"/>
            </w:r>
            <w:r>
              <w:rPr>
                <w:webHidden/>
              </w:rPr>
              <w:instrText xml:space="preserve"> PAGEREF _Toc89673074 \h </w:instrText>
            </w:r>
            <w:r>
              <w:rPr>
                <w:webHidden/>
              </w:rPr>
            </w:r>
            <w:r>
              <w:rPr>
                <w:webHidden/>
              </w:rPr>
              <w:fldChar w:fldCharType="separate"/>
            </w:r>
            <w:r>
              <w:rPr>
                <w:webHidden/>
              </w:rPr>
              <w:t>6</w:t>
            </w:r>
            <w:r>
              <w:rPr>
                <w:webHidden/>
              </w:rPr>
              <w:fldChar w:fldCharType="end"/>
            </w:r>
          </w:hyperlink>
        </w:p>
        <w:p w14:paraId="6024256B" w14:textId="0F6025E5" w:rsidR="009E436B" w:rsidRDefault="009E436B">
          <w:pPr>
            <w:pStyle w:val="Obsah2"/>
            <w:rPr>
              <w:rFonts w:asciiTheme="minorHAnsi" w:eastAsiaTheme="minorEastAsia" w:hAnsiTheme="minorHAnsi" w:cstheme="minorBidi"/>
              <w:bCs w:val="0"/>
              <w:sz w:val="22"/>
              <w:szCs w:val="22"/>
            </w:rPr>
          </w:pPr>
          <w:hyperlink w:anchor="_Toc89673075" w:history="1">
            <w:r w:rsidRPr="00F73828">
              <w:rPr>
                <w:rStyle w:val="Hypertextovodkaz"/>
              </w:rPr>
              <w:t>e)</w:t>
            </w:r>
            <w:r>
              <w:rPr>
                <w:rFonts w:asciiTheme="minorHAnsi" w:eastAsiaTheme="minorEastAsia" w:hAnsiTheme="minorHAnsi" w:cstheme="minorBidi"/>
                <w:bCs w:val="0"/>
                <w:sz w:val="22"/>
                <w:szCs w:val="22"/>
              </w:rPr>
              <w:tab/>
            </w:r>
            <w:r w:rsidRPr="00F73828">
              <w:rPr>
                <w:rStyle w:val="Hypertextovodkaz"/>
              </w:rPr>
              <w:t>Výčet a závěry provedených průzkumů a rozborů –</w:t>
            </w:r>
            <w:r>
              <w:rPr>
                <w:webHidden/>
              </w:rPr>
              <w:tab/>
            </w:r>
            <w:r>
              <w:rPr>
                <w:webHidden/>
              </w:rPr>
              <w:fldChar w:fldCharType="begin"/>
            </w:r>
            <w:r>
              <w:rPr>
                <w:webHidden/>
              </w:rPr>
              <w:instrText xml:space="preserve"> PAGEREF _Toc89673075 \h </w:instrText>
            </w:r>
            <w:r>
              <w:rPr>
                <w:webHidden/>
              </w:rPr>
            </w:r>
            <w:r>
              <w:rPr>
                <w:webHidden/>
              </w:rPr>
              <w:fldChar w:fldCharType="separate"/>
            </w:r>
            <w:r>
              <w:rPr>
                <w:webHidden/>
              </w:rPr>
              <w:t>6</w:t>
            </w:r>
            <w:r>
              <w:rPr>
                <w:webHidden/>
              </w:rPr>
              <w:fldChar w:fldCharType="end"/>
            </w:r>
          </w:hyperlink>
        </w:p>
        <w:p w14:paraId="65BC6996" w14:textId="5D4DEBE4" w:rsidR="009E436B" w:rsidRDefault="009E436B">
          <w:pPr>
            <w:pStyle w:val="Obsah2"/>
            <w:rPr>
              <w:rFonts w:asciiTheme="minorHAnsi" w:eastAsiaTheme="minorEastAsia" w:hAnsiTheme="minorHAnsi" w:cstheme="minorBidi"/>
              <w:bCs w:val="0"/>
              <w:sz w:val="22"/>
              <w:szCs w:val="22"/>
            </w:rPr>
          </w:pPr>
          <w:hyperlink w:anchor="_Toc89673076" w:history="1">
            <w:r w:rsidRPr="00F73828">
              <w:rPr>
                <w:rStyle w:val="Hypertextovodkaz"/>
              </w:rPr>
              <w:t>f) ochrana území podle jiných právních předpisů</w:t>
            </w:r>
            <w:r w:rsidRPr="00F73828">
              <w:rPr>
                <w:rStyle w:val="Hypertextovodkaz"/>
                <w:vertAlign w:val="superscript"/>
              </w:rPr>
              <w:t>1</w:t>
            </w:r>
            <w:r w:rsidRPr="00F73828">
              <w:rPr>
                <w:rStyle w:val="Hypertextovodkaz"/>
              </w:rPr>
              <w:t>),</w:t>
            </w:r>
            <w:r>
              <w:rPr>
                <w:webHidden/>
              </w:rPr>
              <w:tab/>
            </w:r>
            <w:r>
              <w:rPr>
                <w:webHidden/>
              </w:rPr>
              <w:fldChar w:fldCharType="begin"/>
            </w:r>
            <w:r>
              <w:rPr>
                <w:webHidden/>
              </w:rPr>
              <w:instrText xml:space="preserve"> PAGEREF _Toc89673076 \h </w:instrText>
            </w:r>
            <w:r>
              <w:rPr>
                <w:webHidden/>
              </w:rPr>
            </w:r>
            <w:r>
              <w:rPr>
                <w:webHidden/>
              </w:rPr>
              <w:fldChar w:fldCharType="separate"/>
            </w:r>
            <w:r>
              <w:rPr>
                <w:webHidden/>
              </w:rPr>
              <w:t>6</w:t>
            </w:r>
            <w:r>
              <w:rPr>
                <w:webHidden/>
              </w:rPr>
              <w:fldChar w:fldCharType="end"/>
            </w:r>
          </w:hyperlink>
        </w:p>
        <w:p w14:paraId="082B9908" w14:textId="40993A3B" w:rsidR="009E436B" w:rsidRDefault="009E436B">
          <w:pPr>
            <w:pStyle w:val="Obsah2"/>
            <w:rPr>
              <w:rFonts w:asciiTheme="minorHAnsi" w:eastAsiaTheme="minorEastAsia" w:hAnsiTheme="minorHAnsi" w:cstheme="minorBidi"/>
              <w:bCs w:val="0"/>
              <w:sz w:val="22"/>
              <w:szCs w:val="22"/>
            </w:rPr>
          </w:pPr>
          <w:hyperlink w:anchor="_Toc89673077" w:history="1">
            <w:r w:rsidRPr="00F73828">
              <w:rPr>
                <w:rStyle w:val="Hypertextovodkaz"/>
              </w:rPr>
              <w:t>g) Poloha vzhledem k záplavovému území, poddolovanému území apod.,</w:t>
            </w:r>
            <w:r>
              <w:rPr>
                <w:webHidden/>
              </w:rPr>
              <w:tab/>
            </w:r>
            <w:r>
              <w:rPr>
                <w:webHidden/>
              </w:rPr>
              <w:fldChar w:fldCharType="begin"/>
            </w:r>
            <w:r>
              <w:rPr>
                <w:webHidden/>
              </w:rPr>
              <w:instrText xml:space="preserve"> PAGEREF _Toc89673077 \h </w:instrText>
            </w:r>
            <w:r>
              <w:rPr>
                <w:webHidden/>
              </w:rPr>
            </w:r>
            <w:r>
              <w:rPr>
                <w:webHidden/>
              </w:rPr>
              <w:fldChar w:fldCharType="separate"/>
            </w:r>
            <w:r>
              <w:rPr>
                <w:webHidden/>
              </w:rPr>
              <w:t>6</w:t>
            </w:r>
            <w:r>
              <w:rPr>
                <w:webHidden/>
              </w:rPr>
              <w:fldChar w:fldCharType="end"/>
            </w:r>
          </w:hyperlink>
        </w:p>
        <w:p w14:paraId="0B9A6CD9" w14:textId="2A6405BF" w:rsidR="009E436B" w:rsidRDefault="009E436B">
          <w:pPr>
            <w:pStyle w:val="Obsah2"/>
            <w:rPr>
              <w:rFonts w:asciiTheme="minorHAnsi" w:eastAsiaTheme="minorEastAsia" w:hAnsiTheme="minorHAnsi" w:cstheme="minorBidi"/>
              <w:bCs w:val="0"/>
              <w:sz w:val="22"/>
              <w:szCs w:val="22"/>
            </w:rPr>
          </w:pPr>
          <w:hyperlink w:anchor="_Toc89673078" w:history="1">
            <w:r w:rsidRPr="00F73828">
              <w:rPr>
                <w:rStyle w:val="Hypertextovodkaz"/>
              </w:rPr>
              <w:t>h) Vliv stavby na okolní stavby a pozemky,</w:t>
            </w:r>
            <w:r>
              <w:rPr>
                <w:webHidden/>
              </w:rPr>
              <w:tab/>
            </w:r>
            <w:r>
              <w:rPr>
                <w:webHidden/>
              </w:rPr>
              <w:fldChar w:fldCharType="begin"/>
            </w:r>
            <w:r>
              <w:rPr>
                <w:webHidden/>
              </w:rPr>
              <w:instrText xml:space="preserve"> PAGEREF _Toc89673078 \h </w:instrText>
            </w:r>
            <w:r>
              <w:rPr>
                <w:webHidden/>
              </w:rPr>
            </w:r>
            <w:r>
              <w:rPr>
                <w:webHidden/>
              </w:rPr>
              <w:fldChar w:fldCharType="separate"/>
            </w:r>
            <w:r>
              <w:rPr>
                <w:webHidden/>
              </w:rPr>
              <w:t>8</w:t>
            </w:r>
            <w:r>
              <w:rPr>
                <w:webHidden/>
              </w:rPr>
              <w:fldChar w:fldCharType="end"/>
            </w:r>
          </w:hyperlink>
        </w:p>
        <w:p w14:paraId="3E4E895D" w14:textId="543C1D66" w:rsidR="009E436B" w:rsidRDefault="009E436B">
          <w:pPr>
            <w:pStyle w:val="Obsah2"/>
            <w:rPr>
              <w:rFonts w:asciiTheme="minorHAnsi" w:eastAsiaTheme="minorEastAsia" w:hAnsiTheme="minorHAnsi" w:cstheme="minorBidi"/>
              <w:bCs w:val="0"/>
              <w:sz w:val="22"/>
              <w:szCs w:val="22"/>
            </w:rPr>
          </w:pPr>
          <w:hyperlink w:anchor="_Toc89673079" w:history="1">
            <w:r w:rsidRPr="00F73828">
              <w:rPr>
                <w:rStyle w:val="Hypertextovodkaz"/>
              </w:rPr>
              <w:t>i) Požadavky na asanace, demolice, kácení dřevin,</w:t>
            </w:r>
            <w:r>
              <w:rPr>
                <w:webHidden/>
              </w:rPr>
              <w:tab/>
            </w:r>
            <w:r>
              <w:rPr>
                <w:webHidden/>
              </w:rPr>
              <w:fldChar w:fldCharType="begin"/>
            </w:r>
            <w:r>
              <w:rPr>
                <w:webHidden/>
              </w:rPr>
              <w:instrText xml:space="preserve"> PAGEREF _Toc89673079 \h </w:instrText>
            </w:r>
            <w:r>
              <w:rPr>
                <w:webHidden/>
              </w:rPr>
            </w:r>
            <w:r>
              <w:rPr>
                <w:webHidden/>
              </w:rPr>
              <w:fldChar w:fldCharType="separate"/>
            </w:r>
            <w:r>
              <w:rPr>
                <w:webHidden/>
              </w:rPr>
              <w:t>8</w:t>
            </w:r>
            <w:r>
              <w:rPr>
                <w:webHidden/>
              </w:rPr>
              <w:fldChar w:fldCharType="end"/>
            </w:r>
          </w:hyperlink>
        </w:p>
        <w:p w14:paraId="65F88807" w14:textId="2C39BBC4" w:rsidR="009E436B" w:rsidRDefault="009E436B">
          <w:pPr>
            <w:pStyle w:val="Obsah2"/>
            <w:rPr>
              <w:rFonts w:asciiTheme="minorHAnsi" w:eastAsiaTheme="minorEastAsia" w:hAnsiTheme="minorHAnsi" w:cstheme="minorBidi"/>
              <w:bCs w:val="0"/>
              <w:sz w:val="22"/>
              <w:szCs w:val="22"/>
            </w:rPr>
          </w:pPr>
          <w:hyperlink w:anchor="_Toc89673080" w:history="1">
            <w:r w:rsidRPr="00F73828">
              <w:rPr>
                <w:rStyle w:val="Hypertextovodkaz"/>
              </w:rPr>
              <w:t>j) Požadavky na maximální dočasné a trvalé zábory zemědělského půdního fondu nebo pozemků určených k plnění funkce lesa,</w:t>
            </w:r>
            <w:r>
              <w:rPr>
                <w:webHidden/>
              </w:rPr>
              <w:tab/>
            </w:r>
            <w:r>
              <w:rPr>
                <w:webHidden/>
              </w:rPr>
              <w:fldChar w:fldCharType="begin"/>
            </w:r>
            <w:r>
              <w:rPr>
                <w:webHidden/>
              </w:rPr>
              <w:instrText xml:space="preserve"> PAGEREF _Toc89673080 \h </w:instrText>
            </w:r>
            <w:r>
              <w:rPr>
                <w:webHidden/>
              </w:rPr>
            </w:r>
            <w:r>
              <w:rPr>
                <w:webHidden/>
              </w:rPr>
              <w:fldChar w:fldCharType="separate"/>
            </w:r>
            <w:r>
              <w:rPr>
                <w:webHidden/>
              </w:rPr>
              <w:t>8</w:t>
            </w:r>
            <w:r>
              <w:rPr>
                <w:webHidden/>
              </w:rPr>
              <w:fldChar w:fldCharType="end"/>
            </w:r>
          </w:hyperlink>
        </w:p>
        <w:p w14:paraId="0A876D2E" w14:textId="60B0057F" w:rsidR="009E436B" w:rsidRDefault="009E436B">
          <w:pPr>
            <w:pStyle w:val="Obsah2"/>
            <w:rPr>
              <w:rFonts w:asciiTheme="minorHAnsi" w:eastAsiaTheme="minorEastAsia" w:hAnsiTheme="minorHAnsi" w:cstheme="minorBidi"/>
              <w:bCs w:val="0"/>
              <w:sz w:val="22"/>
              <w:szCs w:val="22"/>
            </w:rPr>
          </w:pPr>
          <w:hyperlink w:anchor="_Toc89673081" w:history="1">
            <w:r w:rsidRPr="00F73828">
              <w:rPr>
                <w:rStyle w:val="Hypertextovodkaz"/>
              </w:rPr>
              <w:t>k) Územně technické podmínky –</w:t>
            </w:r>
            <w:r>
              <w:rPr>
                <w:webHidden/>
              </w:rPr>
              <w:tab/>
            </w:r>
            <w:r>
              <w:rPr>
                <w:webHidden/>
              </w:rPr>
              <w:fldChar w:fldCharType="begin"/>
            </w:r>
            <w:r>
              <w:rPr>
                <w:webHidden/>
              </w:rPr>
              <w:instrText xml:space="preserve"> PAGEREF _Toc89673081 \h </w:instrText>
            </w:r>
            <w:r>
              <w:rPr>
                <w:webHidden/>
              </w:rPr>
            </w:r>
            <w:r>
              <w:rPr>
                <w:webHidden/>
              </w:rPr>
              <w:fldChar w:fldCharType="separate"/>
            </w:r>
            <w:r>
              <w:rPr>
                <w:webHidden/>
              </w:rPr>
              <w:t>8</w:t>
            </w:r>
            <w:r>
              <w:rPr>
                <w:webHidden/>
              </w:rPr>
              <w:fldChar w:fldCharType="end"/>
            </w:r>
          </w:hyperlink>
        </w:p>
        <w:p w14:paraId="08744220" w14:textId="2810548E" w:rsidR="009E436B" w:rsidRDefault="009E436B">
          <w:pPr>
            <w:pStyle w:val="Obsah2"/>
            <w:rPr>
              <w:rFonts w:asciiTheme="minorHAnsi" w:eastAsiaTheme="minorEastAsia" w:hAnsiTheme="minorHAnsi" w:cstheme="minorBidi"/>
              <w:bCs w:val="0"/>
              <w:sz w:val="22"/>
              <w:szCs w:val="22"/>
            </w:rPr>
          </w:pPr>
          <w:hyperlink w:anchor="_Toc89673082" w:history="1">
            <w:r w:rsidRPr="00F73828">
              <w:rPr>
                <w:rStyle w:val="Hypertextovodkaz"/>
              </w:rPr>
              <w:t>l) Věcné a časové vazby stavby,</w:t>
            </w:r>
            <w:r>
              <w:rPr>
                <w:webHidden/>
              </w:rPr>
              <w:tab/>
            </w:r>
            <w:r>
              <w:rPr>
                <w:webHidden/>
              </w:rPr>
              <w:fldChar w:fldCharType="begin"/>
            </w:r>
            <w:r>
              <w:rPr>
                <w:webHidden/>
              </w:rPr>
              <w:instrText xml:space="preserve"> PAGEREF _Toc89673082 \h </w:instrText>
            </w:r>
            <w:r>
              <w:rPr>
                <w:webHidden/>
              </w:rPr>
            </w:r>
            <w:r>
              <w:rPr>
                <w:webHidden/>
              </w:rPr>
              <w:fldChar w:fldCharType="separate"/>
            </w:r>
            <w:r>
              <w:rPr>
                <w:webHidden/>
              </w:rPr>
              <w:t>9</w:t>
            </w:r>
            <w:r>
              <w:rPr>
                <w:webHidden/>
              </w:rPr>
              <w:fldChar w:fldCharType="end"/>
            </w:r>
          </w:hyperlink>
        </w:p>
        <w:p w14:paraId="6F1972E1" w14:textId="498233B2" w:rsidR="009E436B" w:rsidRDefault="009E436B">
          <w:pPr>
            <w:pStyle w:val="Obsah2"/>
            <w:rPr>
              <w:rFonts w:asciiTheme="minorHAnsi" w:eastAsiaTheme="minorEastAsia" w:hAnsiTheme="minorHAnsi" w:cstheme="minorBidi"/>
              <w:bCs w:val="0"/>
              <w:sz w:val="22"/>
              <w:szCs w:val="22"/>
            </w:rPr>
          </w:pPr>
          <w:hyperlink w:anchor="_Toc89673083" w:history="1">
            <w:r w:rsidRPr="00F73828">
              <w:rPr>
                <w:rStyle w:val="Hypertextovodkaz"/>
              </w:rPr>
              <w:t>m) Seznam pozemků podle katastru nemovitostí,</w:t>
            </w:r>
            <w:r>
              <w:rPr>
                <w:webHidden/>
              </w:rPr>
              <w:tab/>
            </w:r>
            <w:r>
              <w:rPr>
                <w:webHidden/>
              </w:rPr>
              <w:fldChar w:fldCharType="begin"/>
            </w:r>
            <w:r>
              <w:rPr>
                <w:webHidden/>
              </w:rPr>
              <w:instrText xml:space="preserve"> PAGEREF _Toc89673083 \h </w:instrText>
            </w:r>
            <w:r>
              <w:rPr>
                <w:webHidden/>
              </w:rPr>
            </w:r>
            <w:r>
              <w:rPr>
                <w:webHidden/>
              </w:rPr>
              <w:fldChar w:fldCharType="separate"/>
            </w:r>
            <w:r>
              <w:rPr>
                <w:webHidden/>
              </w:rPr>
              <w:t>9</w:t>
            </w:r>
            <w:r>
              <w:rPr>
                <w:webHidden/>
              </w:rPr>
              <w:fldChar w:fldCharType="end"/>
            </w:r>
          </w:hyperlink>
        </w:p>
        <w:p w14:paraId="3E5916DA" w14:textId="6FCEFFEE" w:rsidR="009E436B" w:rsidRDefault="009E436B">
          <w:pPr>
            <w:pStyle w:val="Obsah2"/>
            <w:rPr>
              <w:rFonts w:asciiTheme="minorHAnsi" w:eastAsiaTheme="minorEastAsia" w:hAnsiTheme="minorHAnsi" w:cstheme="minorBidi"/>
              <w:bCs w:val="0"/>
              <w:sz w:val="22"/>
              <w:szCs w:val="22"/>
            </w:rPr>
          </w:pPr>
          <w:hyperlink w:anchor="_Toc89673084" w:history="1">
            <w:r w:rsidRPr="00F73828">
              <w:rPr>
                <w:rStyle w:val="Hypertextovodkaz"/>
              </w:rPr>
              <w:t>n) Seznam pozemků podle katastru nemovitostí,</w:t>
            </w:r>
            <w:r>
              <w:rPr>
                <w:webHidden/>
              </w:rPr>
              <w:tab/>
            </w:r>
            <w:r>
              <w:rPr>
                <w:webHidden/>
              </w:rPr>
              <w:fldChar w:fldCharType="begin"/>
            </w:r>
            <w:r>
              <w:rPr>
                <w:webHidden/>
              </w:rPr>
              <w:instrText xml:space="preserve"> PAGEREF _Toc89673084 \h </w:instrText>
            </w:r>
            <w:r>
              <w:rPr>
                <w:webHidden/>
              </w:rPr>
            </w:r>
            <w:r>
              <w:rPr>
                <w:webHidden/>
              </w:rPr>
              <w:fldChar w:fldCharType="separate"/>
            </w:r>
            <w:r>
              <w:rPr>
                <w:webHidden/>
              </w:rPr>
              <w:t>12</w:t>
            </w:r>
            <w:r>
              <w:rPr>
                <w:webHidden/>
              </w:rPr>
              <w:fldChar w:fldCharType="end"/>
            </w:r>
          </w:hyperlink>
        </w:p>
        <w:p w14:paraId="7ACE7F6F" w14:textId="55444018" w:rsidR="009E436B" w:rsidRDefault="009E436B">
          <w:pPr>
            <w:pStyle w:val="Obsah1"/>
            <w:rPr>
              <w:rFonts w:asciiTheme="minorHAnsi" w:eastAsiaTheme="minorEastAsia" w:hAnsiTheme="minorHAnsi" w:cstheme="minorBidi"/>
              <w:b w:val="0"/>
              <w:bCs w:val="0"/>
              <w:caps w:val="0"/>
              <w:szCs w:val="22"/>
            </w:rPr>
          </w:pPr>
          <w:hyperlink w:anchor="_Toc89673085" w:history="1">
            <w:r w:rsidRPr="00F73828">
              <w:rPr>
                <w:rStyle w:val="Hypertextovodkaz"/>
                <w:rFonts w:cs="Arial"/>
              </w:rPr>
              <w:t>B.2 Celkový popis stavby</w:t>
            </w:r>
            <w:r>
              <w:rPr>
                <w:webHidden/>
              </w:rPr>
              <w:tab/>
            </w:r>
            <w:r>
              <w:rPr>
                <w:webHidden/>
              </w:rPr>
              <w:fldChar w:fldCharType="begin"/>
            </w:r>
            <w:r>
              <w:rPr>
                <w:webHidden/>
              </w:rPr>
              <w:instrText xml:space="preserve"> PAGEREF _Toc89673085 \h </w:instrText>
            </w:r>
            <w:r>
              <w:rPr>
                <w:webHidden/>
              </w:rPr>
            </w:r>
            <w:r>
              <w:rPr>
                <w:webHidden/>
              </w:rPr>
              <w:fldChar w:fldCharType="separate"/>
            </w:r>
            <w:r>
              <w:rPr>
                <w:webHidden/>
              </w:rPr>
              <w:t>14</w:t>
            </w:r>
            <w:r>
              <w:rPr>
                <w:webHidden/>
              </w:rPr>
              <w:fldChar w:fldCharType="end"/>
            </w:r>
          </w:hyperlink>
        </w:p>
        <w:p w14:paraId="5EFBC826" w14:textId="0C10768E" w:rsidR="009E436B" w:rsidRDefault="009E436B">
          <w:pPr>
            <w:pStyle w:val="Obsah2"/>
            <w:rPr>
              <w:rFonts w:asciiTheme="minorHAnsi" w:eastAsiaTheme="minorEastAsia" w:hAnsiTheme="minorHAnsi" w:cstheme="minorBidi"/>
              <w:bCs w:val="0"/>
              <w:sz w:val="22"/>
              <w:szCs w:val="22"/>
            </w:rPr>
          </w:pPr>
          <w:hyperlink w:anchor="_Toc89673086" w:history="1">
            <w:r w:rsidRPr="00F73828">
              <w:rPr>
                <w:rStyle w:val="Hypertextovodkaz"/>
              </w:rPr>
              <w:t>B.2.1 Základní charakteristika stavby a jejího užívání</w:t>
            </w:r>
            <w:r>
              <w:rPr>
                <w:webHidden/>
              </w:rPr>
              <w:tab/>
            </w:r>
            <w:r>
              <w:rPr>
                <w:webHidden/>
              </w:rPr>
              <w:fldChar w:fldCharType="begin"/>
            </w:r>
            <w:r>
              <w:rPr>
                <w:webHidden/>
              </w:rPr>
              <w:instrText xml:space="preserve"> PAGEREF _Toc89673086 \h </w:instrText>
            </w:r>
            <w:r>
              <w:rPr>
                <w:webHidden/>
              </w:rPr>
            </w:r>
            <w:r>
              <w:rPr>
                <w:webHidden/>
              </w:rPr>
              <w:fldChar w:fldCharType="separate"/>
            </w:r>
            <w:r>
              <w:rPr>
                <w:webHidden/>
              </w:rPr>
              <w:t>14</w:t>
            </w:r>
            <w:r>
              <w:rPr>
                <w:webHidden/>
              </w:rPr>
              <w:fldChar w:fldCharType="end"/>
            </w:r>
          </w:hyperlink>
        </w:p>
        <w:p w14:paraId="7C3A3956" w14:textId="70BCC369" w:rsidR="009E436B" w:rsidRDefault="009E436B">
          <w:pPr>
            <w:pStyle w:val="Obsah2"/>
            <w:rPr>
              <w:rFonts w:asciiTheme="minorHAnsi" w:eastAsiaTheme="minorEastAsia" w:hAnsiTheme="minorHAnsi" w:cstheme="minorBidi"/>
              <w:bCs w:val="0"/>
              <w:sz w:val="22"/>
              <w:szCs w:val="22"/>
            </w:rPr>
          </w:pPr>
          <w:hyperlink w:anchor="_Toc89673087" w:history="1">
            <w:r w:rsidRPr="00F73828">
              <w:rPr>
                <w:rStyle w:val="Hypertextovodkaz"/>
              </w:rPr>
              <w:t>a)</w:t>
            </w:r>
            <w:r>
              <w:rPr>
                <w:rFonts w:asciiTheme="minorHAnsi" w:eastAsiaTheme="minorEastAsia" w:hAnsiTheme="minorHAnsi" w:cstheme="minorBidi"/>
                <w:bCs w:val="0"/>
                <w:sz w:val="22"/>
                <w:szCs w:val="22"/>
              </w:rPr>
              <w:tab/>
            </w:r>
            <w:r w:rsidRPr="00F73828">
              <w:rPr>
                <w:rStyle w:val="Hypertextovodkaz"/>
                <w:rFonts w:eastAsia="Calibri"/>
              </w:rPr>
              <w:t>Nová stavba nebo změna dokončené stavby;</w:t>
            </w:r>
            <w:r>
              <w:rPr>
                <w:webHidden/>
              </w:rPr>
              <w:tab/>
            </w:r>
            <w:r>
              <w:rPr>
                <w:webHidden/>
              </w:rPr>
              <w:fldChar w:fldCharType="begin"/>
            </w:r>
            <w:r>
              <w:rPr>
                <w:webHidden/>
              </w:rPr>
              <w:instrText xml:space="preserve"> PAGEREF _Toc89673087 \h </w:instrText>
            </w:r>
            <w:r>
              <w:rPr>
                <w:webHidden/>
              </w:rPr>
            </w:r>
            <w:r>
              <w:rPr>
                <w:webHidden/>
              </w:rPr>
              <w:fldChar w:fldCharType="separate"/>
            </w:r>
            <w:r>
              <w:rPr>
                <w:webHidden/>
              </w:rPr>
              <w:t>14</w:t>
            </w:r>
            <w:r>
              <w:rPr>
                <w:webHidden/>
              </w:rPr>
              <w:fldChar w:fldCharType="end"/>
            </w:r>
          </w:hyperlink>
        </w:p>
        <w:p w14:paraId="60B688C8" w14:textId="6070022D" w:rsidR="009E436B" w:rsidRDefault="009E436B">
          <w:pPr>
            <w:pStyle w:val="Obsah2"/>
            <w:rPr>
              <w:rFonts w:asciiTheme="minorHAnsi" w:eastAsiaTheme="minorEastAsia" w:hAnsiTheme="minorHAnsi" w:cstheme="minorBidi"/>
              <w:bCs w:val="0"/>
              <w:sz w:val="22"/>
              <w:szCs w:val="22"/>
            </w:rPr>
          </w:pPr>
          <w:hyperlink w:anchor="_Toc89673088" w:history="1">
            <w:r w:rsidRPr="00F73828">
              <w:rPr>
                <w:rStyle w:val="Hypertextovodkaz"/>
              </w:rPr>
              <w:t>b)</w:t>
            </w:r>
            <w:r>
              <w:rPr>
                <w:rFonts w:asciiTheme="minorHAnsi" w:eastAsiaTheme="minorEastAsia" w:hAnsiTheme="minorHAnsi" w:cstheme="minorBidi"/>
                <w:bCs w:val="0"/>
                <w:sz w:val="22"/>
                <w:szCs w:val="22"/>
              </w:rPr>
              <w:tab/>
            </w:r>
            <w:r w:rsidRPr="00F73828">
              <w:rPr>
                <w:rStyle w:val="Hypertextovodkaz"/>
                <w:rFonts w:eastAsia="Calibri"/>
              </w:rPr>
              <w:t>Účel užívání stavby,</w:t>
            </w:r>
            <w:r>
              <w:rPr>
                <w:webHidden/>
              </w:rPr>
              <w:tab/>
            </w:r>
            <w:r>
              <w:rPr>
                <w:webHidden/>
              </w:rPr>
              <w:fldChar w:fldCharType="begin"/>
            </w:r>
            <w:r>
              <w:rPr>
                <w:webHidden/>
              </w:rPr>
              <w:instrText xml:space="preserve"> PAGEREF _Toc89673088 \h </w:instrText>
            </w:r>
            <w:r>
              <w:rPr>
                <w:webHidden/>
              </w:rPr>
            </w:r>
            <w:r>
              <w:rPr>
                <w:webHidden/>
              </w:rPr>
              <w:fldChar w:fldCharType="separate"/>
            </w:r>
            <w:r>
              <w:rPr>
                <w:webHidden/>
              </w:rPr>
              <w:t>14</w:t>
            </w:r>
            <w:r>
              <w:rPr>
                <w:webHidden/>
              </w:rPr>
              <w:fldChar w:fldCharType="end"/>
            </w:r>
          </w:hyperlink>
        </w:p>
        <w:p w14:paraId="55AA5A44" w14:textId="56A109A4" w:rsidR="009E436B" w:rsidRDefault="009E436B">
          <w:pPr>
            <w:pStyle w:val="Obsah2"/>
            <w:rPr>
              <w:rFonts w:asciiTheme="minorHAnsi" w:eastAsiaTheme="minorEastAsia" w:hAnsiTheme="minorHAnsi" w:cstheme="minorBidi"/>
              <w:bCs w:val="0"/>
              <w:sz w:val="22"/>
              <w:szCs w:val="22"/>
            </w:rPr>
          </w:pPr>
          <w:hyperlink w:anchor="_Toc89673089" w:history="1">
            <w:r w:rsidRPr="00F73828">
              <w:rPr>
                <w:rStyle w:val="Hypertextovodkaz"/>
              </w:rPr>
              <w:t>c)</w:t>
            </w:r>
            <w:r>
              <w:rPr>
                <w:rFonts w:asciiTheme="minorHAnsi" w:eastAsiaTheme="minorEastAsia" w:hAnsiTheme="minorHAnsi" w:cstheme="minorBidi"/>
                <w:bCs w:val="0"/>
                <w:sz w:val="22"/>
                <w:szCs w:val="22"/>
              </w:rPr>
              <w:tab/>
            </w:r>
            <w:r w:rsidRPr="00F73828">
              <w:rPr>
                <w:rStyle w:val="Hypertextovodkaz"/>
                <w:rFonts w:eastAsia="Calibri"/>
              </w:rPr>
              <w:t>Trvalá nebo dočasná stavba,</w:t>
            </w:r>
            <w:r>
              <w:rPr>
                <w:webHidden/>
              </w:rPr>
              <w:tab/>
            </w:r>
            <w:r>
              <w:rPr>
                <w:webHidden/>
              </w:rPr>
              <w:fldChar w:fldCharType="begin"/>
            </w:r>
            <w:r>
              <w:rPr>
                <w:webHidden/>
              </w:rPr>
              <w:instrText xml:space="preserve"> PAGEREF _Toc89673089 \h </w:instrText>
            </w:r>
            <w:r>
              <w:rPr>
                <w:webHidden/>
              </w:rPr>
            </w:r>
            <w:r>
              <w:rPr>
                <w:webHidden/>
              </w:rPr>
              <w:fldChar w:fldCharType="separate"/>
            </w:r>
            <w:r>
              <w:rPr>
                <w:webHidden/>
              </w:rPr>
              <w:t>14</w:t>
            </w:r>
            <w:r>
              <w:rPr>
                <w:webHidden/>
              </w:rPr>
              <w:fldChar w:fldCharType="end"/>
            </w:r>
          </w:hyperlink>
        </w:p>
        <w:p w14:paraId="0355B4FA" w14:textId="2A92C3DF" w:rsidR="009E436B" w:rsidRDefault="009E436B">
          <w:pPr>
            <w:pStyle w:val="Obsah2"/>
            <w:rPr>
              <w:rFonts w:asciiTheme="minorHAnsi" w:eastAsiaTheme="minorEastAsia" w:hAnsiTheme="minorHAnsi" w:cstheme="minorBidi"/>
              <w:bCs w:val="0"/>
              <w:sz w:val="22"/>
              <w:szCs w:val="22"/>
            </w:rPr>
          </w:pPr>
          <w:hyperlink w:anchor="_Toc89673090" w:history="1">
            <w:r w:rsidRPr="00F73828">
              <w:rPr>
                <w:rStyle w:val="Hypertextovodkaz"/>
              </w:rPr>
              <w:t>d)</w:t>
            </w:r>
            <w:r>
              <w:rPr>
                <w:rFonts w:asciiTheme="minorHAnsi" w:eastAsiaTheme="minorEastAsia" w:hAnsiTheme="minorHAnsi" w:cstheme="minorBidi"/>
                <w:bCs w:val="0"/>
                <w:sz w:val="22"/>
                <w:szCs w:val="22"/>
              </w:rPr>
              <w:tab/>
            </w:r>
            <w:r w:rsidRPr="00F73828">
              <w:rPr>
                <w:rStyle w:val="Hypertextovodkaz"/>
                <w:rFonts w:eastAsia="Calibri"/>
              </w:rPr>
              <w:t>Informace o vydaných rozhodnutích o povolení výjimky</w:t>
            </w:r>
            <w:r>
              <w:rPr>
                <w:webHidden/>
              </w:rPr>
              <w:tab/>
            </w:r>
            <w:r>
              <w:rPr>
                <w:webHidden/>
              </w:rPr>
              <w:fldChar w:fldCharType="begin"/>
            </w:r>
            <w:r>
              <w:rPr>
                <w:webHidden/>
              </w:rPr>
              <w:instrText xml:space="preserve"> PAGEREF _Toc89673090 \h </w:instrText>
            </w:r>
            <w:r>
              <w:rPr>
                <w:webHidden/>
              </w:rPr>
            </w:r>
            <w:r>
              <w:rPr>
                <w:webHidden/>
              </w:rPr>
              <w:fldChar w:fldCharType="separate"/>
            </w:r>
            <w:r>
              <w:rPr>
                <w:webHidden/>
              </w:rPr>
              <w:t>14</w:t>
            </w:r>
            <w:r>
              <w:rPr>
                <w:webHidden/>
              </w:rPr>
              <w:fldChar w:fldCharType="end"/>
            </w:r>
          </w:hyperlink>
        </w:p>
        <w:p w14:paraId="0A0C9F3C" w14:textId="49C1D8DE" w:rsidR="009E436B" w:rsidRDefault="009E436B">
          <w:pPr>
            <w:pStyle w:val="Obsah2"/>
            <w:rPr>
              <w:rFonts w:asciiTheme="minorHAnsi" w:eastAsiaTheme="minorEastAsia" w:hAnsiTheme="minorHAnsi" w:cstheme="minorBidi"/>
              <w:bCs w:val="0"/>
              <w:sz w:val="22"/>
              <w:szCs w:val="22"/>
            </w:rPr>
          </w:pPr>
          <w:hyperlink w:anchor="_Toc89673091" w:history="1">
            <w:r w:rsidRPr="00F73828">
              <w:rPr>
                <w:rStyle w:val="Hypertextovodkaz"/>
              </w:rPr>
              <w:t>e)</w:t>
            </w:r>
            <w:r>
              <w:rPr>
                <w:rFonts w:asciiTheme="minorHAnsi" w:eastAsiaTheme="minorEastAsia" w:hAnsiTheme="minorHAnsi" w:cstheme="minorBidi"/>
                <w:bCs w:val="0"/>
                <w:sz w:val="22"/>
                <w:szCs w:val="22"/>
              </w:rPr>
              <w:tab/>
            </w:r>
            <w:r w:rsidRPr="00F73828">
              <w:rPr>
                <w:rStyle w:val="Hypertextovodkaz"/>
                <w:rFonts w:eastAsia="Calibri"/>
              </w:rPr>
              <w:t>Informace o tom, zda a v jakých částech dokumentace jsou zohledněny podmínky závazných stanovisek dotčených orgánů,</w:t>
            </w:r>
            <w:r>
              <w:rPr>
                <w:webHidden/>
              </w:rPr>
              <w:tab/>
            </w:r>
            <w:r>
              <w:rPr>
                <w:webHidden/>
              </w:rPr>
              <w:fldChar w:fldCharType="begin"/>
            </w:r>
            <w:r>
              <w:rPr>
                <w:webHidden/>
              </w:rPr>
              <w:instrText xml:space="preserve"> PAGEREF _Toc89673091 \h </w:instrText>
            </w:r>
            <w:r>
              <w:rPr>
                <w:webHidden/>
              </w:rPr>
            </w:r>
            <w:r>
              <w:rPr>
                <w:webHidden/>
              </w:rPr>
              <w:fldChar w:fldCharType="separate"/>
            </w:r>
            <w:r>
              <w:rPr>
                <w:webHidden/>
              </w:rPr>
              <w:t>15</w:t>
            </w:r>
            <w:r>
              <w:rPr>
                <w:webHidden/>
              </w:rPr>
              <w:fldChar w:fldCharType="end"/>
            </w:r>
          </w:hyperlink>
        </w:p>
        <w:p w14:paraId="21456E0E" w14:textId="2B997114" w:rsidR="009E436B" w:rsidRDefault="009E436B">
          <w:pPr>
            <w:pStyle w:val="Obsah2"/>
            <w:rPr>
              <w:rFonts w:asciiTheme="minorHAnsi" w:eastAsiaTheme="minorEastAsia" w:hAnsiTheme="minorHAnsi" w:cstheme="minorBidi"/>
              <w:bCs w:val="0"/>
              <w:sz w:val="22"/>
              <w:szCs w:val="22"/>
            </w:rPr>
          </w:pPr>
          <w:hyperlink w:anchor="_Toc89673092" w:history="1">
            <w:r w:rsidRPr="00F73828">
              <w:rPr>
                <w:rStyle w:val="Hypertextovodkaz"/>
              </w:rPr>
              <w:t>f)</w:t>
            </w:r>
            <w:r>
              <w:rPr>
                <w:rFonts w:asciiTheme="minorHAnsi" w:eastAsiaTheme="minorEastAsia" w:hAnsiTheme="minorHAnsi" w:cstheme="minorBidi"/>
                <w:bCs w:val="0"/>
                <w:sz w:val="22"/>
                <w:szCs w:val="22"/>
              </w:rPr>
              <w:tab/>
            </w:r>
            <w:r w:rsidRPr="00F73828">
              <w:rPr>
                <w:rStyle w:val="Hypertextovodkaz"/>
                <w:rFonts w:eastAsia="Calibri"/>
              </w:rPr>
              <w:t>Ochrana stavby podle jiných právních předpisů1),</w:t>
            </w:r>
            <w:r>
              <w:rPr>
                <w:webHidden/>
              </w:rPr>
              <w:tab/>
            </w:r>
            <w:r>
              <w:rPr>
                <w:webHidden/>
              </w:rPr>
              <w:fldChar w:fldCharType="begin"/>
            </w:r>
            <w:r>
              <w:rPr>
                <w:webHidden/>
              </w:rPr>
              <w:instrText xml:space="preserve"> PAGEREF _Toc89673092 \h </w:instrText>
            </w:r>
            <w:r>
              <w:rPr>
                <w:webHidden/>
              </w:rPr>
            </w:r>
            <w:r>
              <w:rPr>
                <w:webHidden/>
              </w:rPr>
              <w:fldChar w:fldCharType="separate"/>
            </w:r>
            <w:r>
              <w:rPr>
                <w:webHidden/>
              </w:rPr>
              <w:t>15</w:t>
            </w:r>
            <w:r>
              <w:rPr>
                <w:webHidden/>
              </w:rPr>
              <w:fldChar w:fldCharType="end"/>
            </w:r>
          </w:hyperlink>
        </w:p>
        <w:p w14:paraId="7F9BDDD5" w14:textId="1F50D12C" w:rsidR="009E436B" w:rsidRDefault="009E436B">
          <w:pPr>
            <w:pStyle w:val="Obsah2"/>
            <w:rPr>
              <w:rFonts w:asciiTheme="minorHAnsi" w:eastAsiaTheme="minorEastAsia" w:hAnsiTheme="minorHAnsi" w:cstheme="minorBidi"/>
              <w:bCs w:val="0"/>
              <w:sz w:val="22"/>
              <w:szCs w:val="22"/>
            </w:rPr>
          </w:pPr>
          <w:hyperlink w:anchor="_Toc89673093" w:history="1">
            <w:r w:rsidRPr="00F73828">
              <w:rPr>
                <w:rStyle w:val="Hypertextovodkaz"/>
              </w:rPr>
              <w:t>g)</w:t>
            </w:r>
            <w:r>
              <w:rPr>
                <w:rFonts w:asciiTheme="minorHAnsi" w:eastAsiaTheme="minorEastAsia" w:hAnsiTheme="minorHAnsi" w:cstheme="minorBidi"/>
                <w:bCs w:val="0"/>
                <w:sz w:val="22"/>
                <w:szCs w:val="22"/>
              </w:rPr>
              <w:tab/>
            </w:r>
            <w:r w:rsidRPr="00F73828">
              <w:rPr>
                <w:rStyle w:val="Hypertextovodkaz"/>
                <w:rFonts w:eastAsia="Calibri"/>
              </w:rPr>
              <w:t>Navrhované parametry stavby –</w:t>
            </w:r>
            <w:r>
              <w:rPr>
                <w:webHidden/>
              </w:rPr>
              <w:tab/>
            </w:r>
            <w:r>
              <w:rPr>
                <w:webHidden/>
              </w:rPr>
              <w:fldChar w:fldCharType="begin"/>
            </w:r>
            <w:r>
              <w:rPr>
                <w:webHidden/>
              </w:rPr>
              <w:instrText xml:space="preserve"> PAGEREF _Toc89673093 \h </w:instrText>
            </w:r>
            <w:r>
              <w:rPr>
                <w:webHidden/>
              </w:rPr>
            </w:r>
            <w:r>
              <w:rPr>
                <w:webHidden/>
              </w:rPr>
              <w:fldChar w:fldCharType="separate"/>
            </w:r>
            <w:r>
              <w:rPr>
                <w:webHidden/>
              </w:rPr>
              <w:t>15</w:t>
            </w:r>
            <w:r>
              <w:rPr>
                <w:webHidden/>
              </w:rPr>
              <w:fldChar w:fldCharType="end"/>
            </w:r>
          </w:hyperlink>
        </w:p>
        <w:p w14:paraId="199A30EA" w14:textId="0EB9C597" w:rsidR="009E436B" w:rsidRDefault="009E436B">
          <w:pPr>
            <w:pStyle w:val="Obsah2"/>
            <w:rPr>
              <w:rFonts w:asciiTheme="minorHAnsi" w:eastAsiaTheme="minorEastAsia" w:hAnsiTheme="minorHAnsi" w:cstheme="minorBidi"/>
              <w:bCs w:val="0"/>
              <w:sz w:val="22"/>
              <w:szCs w:val="22"/>
            </w:rPr>
          </w:pPr>
          <w:hyperlink w:anchor="_Toc89673094" w:history="1">
            <w:r w:rsidRPr="00F73828">
              <w:rPr>
                <w:rStyle w:val="Hypertextovodkaz"/>
              </w:rPr>
              <w:t>h)</w:t>
            </w:r>
            <w:r>
              <w:rPr>
                <w:rFonts w:asciiTheme="minorHAnsi" w:eastAsiaTheme="minorEastAsia" w:hAnsiTheme="minorHAnsi" w:cstheme="minorBidi"/>
                <w:bCs w:val="0"/>
                <w:sz w:val="22"/>
                <w:szCs w:val="22"/>
              </w:rPr>
              <w:tab/>
            </w:r>
            <w:r w:rsidRPr="00F73828">
              <w:rPr>
                <w:rStyle w:val="Hypertextovodkaz"/>
                <w:rFonts w:eastAsia="Calibri"/>
              </w:rPr>
              <w:t>Základní bilance stavby –</w:t>
            </w:r>
            <w:r>
              <w:rPr>
                <w:webHidden/>
              </w:rPr>
              <w:tab/>
            </w:r>
            <w:r>
              <w:rPr>
                <w:webHidden/>
              </w:rPr>
              <w:fldChar w:fldCharType="begin"/>
            </w:r>
            <w:r>
              <w:rPr>
                <w:webHidden/>
              </w:rPr>
              <w:instrText xml:space="preserve"> PAGEREF _Toc89673094 \h </w:instrText>
            </w:r>
            <w:r>
              <w:rPr>
                <w:webHidden/>
              </w:rPr>
            </w:r>
            <w:r>
              <w:rPr>
                <w:webHidden/>
              </w:rPr>
              <w:fldChar w:fldCharType="separate"/>
            </w:r>
            <w:r>
              <w:rPr>
                <w:webHidden/>
              </w:rPr>
              <w:t>15</w:t>
            </w:r>
            <w:r>
              <w:rPr>
                <w:webHidden/>
              </w:rPr>
              <w:fldChar w:fldCharType="end"/>
            </w:r>
          </w:hyperlink>
        </w:p>
        <w:p w14:paraId="4B53304A" w14:textId="7ADFDDA2" w:rsidR="009E436B" w:rsidRDefault="009E436B">
          <w:pPr>
            <w:pStyle w:val="Obsah2"/>
            <w:rPr>
              <w:rFonts w:asciiTheme="minorHAnsi" w:eastAsiaTheme="minorEastAsia" w:hAnsiTheme="minorHAnsi" w:cstheme="minorBidi"/>
              <w:bCs w:val="0"/>
              <w:sz w:val="22"/>
              <w:szCs w:val="22"/>
            </w:rPr>
          </w:pPr>
          <w:hyperlink w:anchor="_Toc89673095" w:history="1">
            <w:r w:rsidRPr="00F73828">
              <w:rPr>
                <w:rStyle w:val="Hypertextovodkaz"/>
              </w:rPr>
              <w:t>i)</w:t>
            </w:r>
            <w:r>
              <w:rPr>
                <w:rFonts w:asciiTheme="minorHAnsi" w:eastAsiaTheme="minorEastAsia" w:hAnsiTheme="minorHAnsi" w:cstheme="minorBidi"/>
                <w:bCs w:val="0"/>
                <w:sz w:val="22"/>
                <w:szCs w:val="22"/>
              </w:rPr>
              <w:tab/>
            </w:r>
            <w:r w:rsidRPr="00F73828">
              <w:rPr>
                <w:rStyle w:val="Hypertextovodkaz"/>
                <w:rFonts w:eastAsia="Calibri"/>
              </w:rPr>
              <w:t>Základní předpoklady výstavby –</w:t>
            </w:r>
            <w:r>
              <w:rPr>
                <w:webHidden/>
              </w:rPr>
              <w:tab/>
            </w:r>
            <w:r>
              <w:rPr>
                <w:webHidden/>
              </w:rPr>
              <w:fldChar w:fldCharType="begin"/>
            </w:r>
            <w:r>
              <w:rPr>
                <w:webHidden/>
              </w:rPr>
              <w:instrText xml:space="preserve"> PAGEREF _Toc89673095 \h </w:instrText>
            </w:r>
            <w:r>
              <w:rPr>
                <w:webHidden/>
              </w:rPr>
            </w:r>
            <w:r>
              <w:rPr>
                <w:webHidden/>
              </w:rPr>
              <w:fldChar w:fldCharType="separate"/>
            </w:r>
            <w:r>
              <w:rPr>
                <w:webHidden/>
              </w:rPr>
              <w:t>18</w:t>
            </w:r>
            <w:r>
              <w:rPr>
                <w:webHidden/>
              </w:rPr>
              <w:fldChar w:fldCharType="end"/>
            </w:r>
          </w:hyperlink>
        </w:p>
        <w:p w14:paraId="517051F6" w14:textId="3ABEDABB" w:rsidR="009E436B" w:rsidRDefault="009E436B">
          <w:pPr>
            <w:pStyle w:val="Obsah2"/>
            <w:rPr>
              <w:rFonts w:asciiTheme="minorHAnsi" w:eastAsiaTheme="minorEastAsia" w:hAnsiTheme="minorHAnsi" w:cstheme="minorBidi"/>
              <w:bCs w:val="0"/>
              <w:sz w:val="22"/>
              <w:szCs w:val="22"/>
            </w:rPr>
          </w:pPr>
          <w:hyperlink w:anchor="_Toc89673096" w:history="1">
            <w:r w:rsidRPr="00F73828">
              <w:rPr>
                <w:rStyle w:val="Hypertextovodkaz"/>
              </w:rPr>
              <w:t>j)</w:t>
            </w:r>
            <w:r>
              <w:rPr>
                <w:rFonts w:asciiTheme="minorHAnsi" w:eastAsiaTheme="minorEastAsia" w:hAnsiTheme="minorHAnsi" w:cstheme="minorBidi"/>
                <w:bCs w:val="0"/>
                <w:sz w:val="22"/>
                <w:szCs w:val="22"/>
              </w:rPr>
              <w:tab/>
            </w:r>
            <w:r w:rsidRPr="00F73828">
              <w:rPr>
                <w:rStyle w:val="Hypertextovodkaz"/>
                <w:rFonts w:eastAsia="Calibri"/>
              </w:rPr>
              <w:t>Orientační náklady stavby.</w:t>
            </w:r>
            <w:r>
              <w:rPr>
                <w:webHidden/>
              </w:rPr>
              <w:tab/>
            </w:r>
            <w:r>
              <w:rPr>
                <w:webHidden/>
              </w:rPr>
              <w:fldChar w:fldCharType="begin"/>
            </w:r>
            <w:r>
              <w:rPr>
                <w:webHidden/>
              </w:rPr>
              <w:instrText xml:space="preserve"> PAGEREF _Toc89673096 \h </w:instrText>
            </w:r>
            <w:r>
              <w:rPr>
                <w:webHidden/>
              </w:rPr>
            </w:r>
            <w:r>
              <w:rPr>
                <w:webHidden/>
              </w:rPr>
              <w:fldChar w:fldCharType="separate"/>
            </w:r>
            <w:r>
              <w:rPr>
                <w:webHidden/>
              </w:rPr>
              <w:t>19</w:t>
            </w:r>
            <w:r>
              <w:rPr>
                <w:webHidden/>
              </w:rPr>
              <w:fldChar w:fldCharType="end"/>
            </w:r>
          </w:hyperlink>
        </w:p>
        <w:p w14:paraId="5D05245B" w14:textId="07DA1A61" w:rsidR="009E436B" w:rsidRDefault="009E436B">
          <w:pPr>
            <w:pStyle w:val="Obsah2"/>
            <w:rPr>
              <w:rFonts w:asciiTheme="minorHAnsi" w:eastAsiaTheme="minorEastAsia" w:hAnsiTheme="minorHAnsi" w:cstheme="minorBidi"/>
              <w:bCs w:val="0"/>
              <w:sz w:val="22"/>
              <w:szCs w:val="22"/>
            </w:rPr>
          </w:pPr>
          <w:hyperlink w:anchor="_Toc89673097" w:history="1">
            <w:r w:rsidRPr="00F73828">
              <w:rPr>
                <w:rStyle w:val="Hypertextovodkaz"/>
              </w:rPr>
              <w:t>B.2.2 Celkové urbanistické a architektonické řešení</w:t>
            </w:r>
            <w:r>
              <w:rPr>
                <w:webHidden/>
              </w:rPr>
              <w:tab/>
            </w:r>
            <w:r>
              <w:rPr>
                <w:webHidden/>
              </w:rPr>
              <w:fldChar w:fldCharType="begin"/>
            </w:r>
            <w:r>
              <w:rPr>
                <w:webHidden/>
              </w:rPr>
              <w:instrText xml:space="preserve"> PAGEREF _Toc89673097 \h </w:instrText>
            </w:r>
            <w:r>
              <w:rPr>
                <w:webHidden/>
              </w:rPr>
            </w:r>
            <w:r>
              <w:rPr>
                <w:webHidden/>
              </w:rPr>
              <w:fldChar w:fldCharType="separate"/>
            </w:r>
            <w:r>
              <w:rPr>
                <w:webHidden/>
              </w:rPr>
              <w:t>20</w:t>
            </w:r>
            <w:r>
              <w:rPr>
                <w:webHidden/>
              </w:rPr>
              <w:fldChar w:fldCharType="end"/>
            </w:r>
          </w:hyperlink>
        </w:p>
        <w:p w14:paraId="295096AB" w14:textId="2F383164" w:rsidR="009E436B" w:rsidRDefault="009E436B">
          <w:pPr>
            <w:pStyle w:val="Obsah2"/>
            <w:rPr>
              <w:rFonts w:asciiTheme="minorHAnsi" w:eastAsiaTheme="minorEastAsia" w:hAnsiTheme="minorHAnsi" w:cstheme="minorBidi"/>
              <w:bCs w:val="0"/>
              <w:sz w:val="22"/>
              <w:szCs w:val="22"/>
            </w:rPr>
          </w:pPr>
          <w:hyperlink w:anchor="_Toc89673098" w:history="1">
            <w:r w:rsidRPr="00F73828">
              <w:rPr>
                <w:rStyle w:val="Hypertextovodkaz"/>
              </w:rPr>
              <w:t>a) Urbanismus - územní regulace, kompozice prostorového řešení,</w:t>
            </w:r>
            <w:r>
              <w:rPr>
                <w:webHidden/>
              </w:rPr>
              <w:tab/>
            </w:r>
            <w:r>
              <w:rPr>
                <w:webHidden/>
              </w:rPr>
              <w:fldChar w:fldCharType="begin"/>
            </w:r>
            <w:r>
              <w:rPr>
                <w:webHidden/>
              </w:rPr>
              <w:instrText xml:space="preserve"> PAGEREF _Toc89673098 \h </w:instrText>
            </w:r>
            <w:r>
              <w:rPr>
                <w:webHidden/>
              </w:rPr>
            </w:r>
            <w:r>
              <w:rPr>
                <w:webHidden/>
              </w:rPr>
              <w:fldChar w:fldCharType="separate"/>
            </w:r>
            <w:r>
              <w:rPr>
                <w:webHidden/>
              </w:rPr>
              <w:t>20</w:t>
            </w:r>
            <w:r>
              <w:rPr>
                <w:webHidden/>
              </w:rPr>
              <w:fldChar w:fldCharType="end"/>
            </w:r>
          </w:hyperlink>
        </w:p>
        <w:p w14:paraId="13B0EF45" w14:textId="7080F535" w:rsidR="009E436B" w:rsidRDefault="009E436B">
          <w:pPr>
            <w:pStyle w:val="Obsah2"/>
            <w:rPr>
              <w:rFonts w:asciiTheme="minorHAnsi" w:eastAsiaTheme="minorEastAsia" w:hAnsiTheme="minorHAnsi" w:cstheme="minorBidi"/>
              <w:bCs w:val="0"/>
              <w:sz w:val="22"/>
              <w:szCs w:val="22"/>
            </w:rPr>
          </w:pPr>
          <w:hyperlink w:anchor="_Toc89673099" w:history="1">
            <w:r w:rsidRPr="00F73828">
              <w:rPr>
                <w:rStyle w:val="Hypertextovodkaz"/>
              </w:rPr>
              <w:t>b) Architektonické řešení - kompozice tvarového řešení, materiálové a barevné řešení.</w:t>
            </w:r>
            <w:r>
              <w:rPr>
                <w:webHidden/>
              </w:rPr>
              <w:tab/>
            </w:r>
            <w:r>
              <w:rPr>
                <w:webHidden/>
              </w:rPr>
              <w:fldChar w:fldCharType="begin"/>
            </w:r>
            <w:r>
              <w:rPr>
                <w:webHidden/>
              </w:rPr>
              <w:instrText xml:space="preserve"> PAGEREF _Toc89673099 \h </w:instrText>
            </w:r>
            <w:r>
              <w:rPr>
                <w:webHidden/>
              </w:rPr>
            </w:r>
            <w:r>
              <w:rPr>
                <w:webHidden/>
              </w:rPr>
              <w:fldChar w:fldCharType="separate"/>
            </w:r>
            <w:r>
              <w:rPr>
                <w:webHidden/>
              </w:rPr>
              <w:t>20</w:t>
            </w:r>
            <w:r>
              <w:rPr>
                <w:webHidden/>
              </w:rPr>
              <w:fldChar w:fldCharType="end"/>
            </w:r>
          </w:hyperlink>
        </w:p>
        <w:p w14:paraId="05D7F90B" w14:textId="0ED39FAE" w:rsidR="009E436B" w:rsidRDefault="009E436B">
          <w:pPr>
            <w:pStyle w:val="Obsah2"/>
            <w:rPr>
              <w:rFonts w:asciiTheme="minorHAnsi" w:eastAsiaTheme="minorEastAsia" w:hAnsiTheme="minorHAnsi" w:cstheme="minorBidi"/>
              <w:bCs w:val="0"/>
              <w:sz w:val="22"/>
              <w:szCs w:val="22"/>
            </w:rPr>
          </w:pPr>
          <w:hyperlink w:anchor="_Toc89673100" w:history="1">
            <w:r w:rsidRPr="00F73828">
              <w:rPr>
                <w:rStyle w:val="Hypertextovodkaz"/>
              </w:rPr>
              <w:t>B.2.3 Celkové provozní řešení, technologie výroby</w:t>
            </w:r>
            <w:r>
              <w:rPr>
                <w:webHidden/>
              </w:rPr>
              <w:tab/>
            </w:r>
            <w:r>
              <w:rPr>
                <w:webHidden/>
              </w:rPr>
              <w:fldChar w:fldCharType="begin"/>
            </w:r>
            <w:r>
              <w:rPr>
                <w:webHidden/>
              </w:rPr>
              <w:instrText xml:space="preserve"> PAGEREF _Toc89673100 \h </w:instrText>
            </w:r>
            <w:r>
              <w:rPr>
                <w:webHidden/>
              </w:rPr>
            </w:r>
            <w:r>
              <w:rPr>
                <w:webHidden/>
              </w:rPr>
              <w:fldChar w:fldCharType="separate"/>
            </w:r>
            <w:r>
              <w:rPr>
                <w:webHidden/>
              </w:rPr>
              <w:t>23</w:t>
            </w:r>
            <w:r>
              <w:rPr>
                <w:webHidden/>
              </w:rPr>
              <w:fldChar w:fldCharType="end"/>
            </w:r>
          </w:hyperlink>
        </w:p>
        <w:p w14:paraId="4979DFB5" w14:textId="75B49495" w:rsidR="009E436B" w:rsidRDefault="009E436B">
          <w:pPr>
            <w:pStyle w:val="Obsah2"/>
            <w:rPr>
              <w:rFonts w:asciiTheme="minorHAnsi" w:eastAsiaTheme="minorEastAsia" w:hAnsiTheme="minorHAnsi" w:cstheme="minorBidi"/>
              <w:bCs w:val="0"/>
              <w:sz w:val="22"/>
              <w:szCs w:val="22"/>
            </w:rPr>
          </w:pPr>
          <w:hyperlink w:anchor="_Toc89673101" w:history="1">
            <w:r w:rsidRPr="00F73828">
              <w:rPr>
                <w:rStyle w:val="Hypertextovodkaz"/>
              </w:rPr>
              <w:t>B.2.4 Bezbariérové užívání stavby</w:t>
            </w:r>
            <w:r>
              <w:rPr>
                <w:webHidden/>
              </w:rPr>
              <w:tab/>
            </w:r>
            <w:r>
              <w:rPr>
                <w:webHidden/>
              </w:rPr>
              <w:fldChar w:fldCharType="begin"/>
            </w:r>
            <w:r>
              <w:rPr>
                <w:webHidden/>
              </w:rPr>
              <w:instrText xml:space="preserve"> PAGEREF _Toc89673101 \h </w:instrText>
            </w:r>
            <w:r>
              <w:rPr>
                <w:webHidden/>
              </w:rPr>
            </w:r>
            <w:r>
              <w:rPr>
                <w:webHidden/>
              </w:rPr>
              <w:fldChar w:fldCharType="separate"/>
            </w:r>
            <w:r>
              <w:rPr>
                <w:webHidden/>
              </w:rPr>
              <w:t>24</w:t>
            </w:r>
            <w:r>
              <w:rPr>
                <w:webHidden/>
              </w:rPr>
              <w:fldChar w:fldCharType="end"/>
            </w:r>
          </w:hyperlink>
        </w:p>
        <w:p w14:paraId="6387EBE2" w14:textId="33D32245" w:rsidR="009E436B" w:rsidRDefault="009E436B">
          <w:pPr>
            <w:pStyle w:val="Obsah2"/>
            <w:rPr>
              <w:rFonts w:asciiTheme="minorHAnsi" w:eastAsiaTheme="minorEastAsia" w:hAnsiTheme="minorHAnsi" w:cstheme="minorBidi"/>
              <w:bCs w:val="0"/>
              <w:sz w:val="22"/>
              <w:szCs w:val="22"/>
            </w:rPr>
          </w:pPr>
          <w:hyperlink w:anchor="_Toc89673102" w:history="1">
            <w:r w:rsidRPr="00F73828">
              <w:rPr>
                <w:rStyle w:val="Hypertextovodkaz"/>
              </w:rPr>
              <w:t>B.2.5 Bezpečnost při užívání stavby</w:t>
            </w:r>
            <w:r>
              <w:rPr>
                <w:webHidden/>
              </w:rPr>
              <w:tab/>
            </w:r>
            <w:r>
              <w:rPr>
                <w:webHidden/>
              </w:rPr>
              <w:fldChar w:fldCharType="begin"/>
            </w:r>
            <w:r>
              <w:rPr>
                <w:webHidden/>
              </w:rPr>
              <w:instrText xml:space="preserve"> PAGEREF _Toc89673102 \h </w:instrText>
            </w:r>
            <w:r>
              <w:rPr>
                <w:webHidden/>
              </w:rPr>
            </w:r>
            <w:r>
              <w:rPr>
                <w:webHidden/>
              </w:rPr>
              <w:fldChar w:fldCharType="separate"/>
            </w:r>
            <w:r>
              <w:rPr>
                <w:webHidden/>
              </w:rPr>
              <w:t>24</w:t>
            </w:r>
            <w:r>
              <w:rPr>
                <w:webHidden/>
              </w:rPr>
              <w:fldChar w:fldCharType="end"/>
            </w:r>
          </w:hyperlink>
        </w:p>
        <w:p w14:paraId="707121BA" w14:textId="63BA09DE" w:rsidR="009E436B" w:rsidRDefault="009E436B">
          <w:pPr>
            <w:pStyle w:val="Obsah2"/>
            <w:rPr>
              <w:rFonts w:asciiTheme="minorHAnsi" w:eastAsiaTheme="minorEastAsia" w:hAnsiTheme="minorHAnsi" w:cstheme="minorBidi"/>
              <w:bCs w:val="0"/>
              <w:sz w:val="22"/>
              <w:szCs w:val="22"/>
            </w:rPr>
          </w:pPr>
          <w:hyperlink w:anchor="_Toc89673103" w:history="1">
            <w:r w:rsidRPr="00F73828">
              <w:rPr>
                <w:rStyle w:val="Hypertextovodkaz"/>
              </w:rPr>
              <w:t>B.2.6 Základní charakteristika objektů</w:t>
            </w:r>
            <w:r>
              <w:rPr>
                <w:webHidden/>
              </w:rPr>
              <w:tab/>
            </w:r>
            <w:r>
              <w:rPr>
                <w:webHidden/>
              </w:rPr>
              <w:fldChar w:fldCharType="begin"/>
            </w:r>
            <w:r>
              <w:rPr>
                <w:webHidden/>
              </w:rPr>
              <w:instrText xml:space="preserve"> PAGEREF _Toc89673103 \h </w:instrText>
            </w:r>
            <w:r>
              <w:rPr>
                <w:webHidden/>
              </w:rPr>
            </w:r>
            <w:r>
              <w:rPr>
                <w:webHidden/>
              </w:rPr>
              <w:fldChar w:fldCharType="separate"/>
            </w:r>
            <w:r>
              <w:rPr>
                <w:webHidden/>
              </w:rPr>
              <w:t>25</w:t>
            </w:r>
            <w:r>
              <w:rPr>
                <w:webHidden/>
              </w:rPr>
              <w:fldChar w:fldCharType="end"/>
            </w:r>
          </w:hyperlink>
        </w:p>
        <w:p w14:paraId="3F27DA9A" w14:textId="3CD12CEE" w:rsidR="009E436B" w:rsidRDefault="009E436B">
          <w:pPr>
            <w:pStyle w:val="Obsah2"/>
            <w:rPr>
              <w:rFonts w:asciiTheme="minorHAnsi" w:eastAsiaTheme="minorEastAsia" w:hAnsiTheme="minorHAnsi" w:cstheme="minorBidi"/>
              <w:bCs w:val="0"/>
              <w:sz w:val="22"/>
              <w:szCs w:val="22"/>
            </w:rPr>
          </w:pPr>
          <w:hyperlink w:anchor="_Toc89673104" w:history="1">
            <w:r w:rsidRPr="00F73828">
              <w:rPr>
                <w:rStyle w:val="Hypertextovodkaz"/>
              </w:rPr>
              <w:t>a) Stavební řešení,</w:t>
            </w:r>
            <w:r>
              <w:rPr>
                <w:webHidden/>
              </w:rPr>
              <w:tab/>
            </w:r>
            <w:r>
              <w:rPr>
                <w:webHidden/>
              </w:rPr>
              <w:fldChar w:fldCharType="begin"/>
            </w:r>
            <w:r>
              <w:rPr>
                <w:webHidden/>
              </w:rPr>
              <w:instrText xml:space="preserve"> PAGEREF _Toc89673104 \h </w:instrText>
            </w:r>
            <w:r>
              <w:rPr>
                <w:webHidden/>
              </w:rPr>
            </w:r>
            <w:r>
              <w:rPr>
                <w:webHidden/>
              </w:rPr>
              <w:fldChar w:fldCharType="separate"/>
            </w:r>
            <w:r>
              <w:rPr>
                <w:webHidden/>
              </w:rPr>
              <w:t>25</w:t>
            </w:r>
            <w:r>
              <w:rPr>
                <w:webHidden/>
              </w:rPr>
              <w:fldChar w:fldCharType="end"/>
            </w:r>
          </w:hyperlink>
        </w:p>
        <w:p w14:paraId="76FA0D80" w14:textId="711CD3CA" w:rsidR="009E436B" w:rsidRDefault="009E436B">
          <w:pPr>
            <w:pStyle w:val="Obsah2"/>
            <w:rPr>
              <w:rFonts w:asciiTheme="minorHAnsi" w:eastAsiaTheme="minorEastAsia" w:hAnsiTheme="minorHAnsi" w:cstheme="minorBidi"/>
              <w:bCs w:val="0"/>
              <w:sz w:val="22"/>
              <w:szCs w:val="22"/>
            </w:rPr>
          </w:pPr>
          <w:hyperlink w:anchor="_Toc89673105" w:history="1">
            <w:r w:rsidRPr="00F73828">
              <w:rPr>
                <w:rStyle w:val="Hypertextovodkaz"/>
                <w:rFonts w:eastAsia="Calibri"/>
              </w:rPr>
              <w:t>b) Konstrukční a materiálové řešení</w:t>
            </w:r>
            <w:r>
              <w:rPr>
                <w:webHidden/>
              </w:rPr>
              <w:tab/>
            </w:r>
            <w:r>
              <w:rPr>
                <w:webHidden/>
              </w:rPr>
              <w:fldChar w:fldCharType="begin"/>
            </w:r>
            <w:r>
              <w:rPr>
                <w:webHidden/>
              </w:rPr>
              <w:instrText xml:space="preserve"> PAGEREF _Toc89673105 \h </w:instrText>
            </w:r>
            <w:r>
              <w:rPr>
                <w:webHidden/>
              </w:rPr>
            </w:r>
            <w:r>
              <w:rPr>
                <w:webHidden/>
              </w:rPr>
              <w:fldChar w:fldCharType="separate"/>
            </w:r>
            <w:r>
              <w:rPr>
                <w:webHidden/>
              </w:rPr>
              <w:t>34</w:t>
            </w:r>
            <w:r>
              <w:rPr>
                <w:webHidden/>
              </w:rPr>
              <w:fldChar w:fldCharType="end"/>
            </w:r>
          </w:hyperlink>
        </w:p>
        <w:p w14:paraId="71E4D33F" w14:textId="79F50119" w:rsidR="009E436B" w:rsidRDefault="009E436B">
          <w:pPr>
            <w:pStyle w:val="Obsah2"/>
            <w:rPr>
              <w:rFonts w:asciiTheme="minorHAnsi" w:eastAsiaTheme="minorEastAsia" w:hAnsiTheme="minorHAnsi" w:cstheme="minorBidi"/>
              <w:bCs w:val="0"/>
              <w:sz w:val="22"/>
              <w:szCs w:val="22"/>
            </w:rPr>
          </w:pPr>
          <w:hyperlink w:anchor="_Toc89673106" w:history="1">
            <w:r w:rsidRPr="00F73828">
              <w:rPr>
                <w:rStyle w:val="Hypertextovodkaz"/>
              </w:rPr>
              <w:t>c) Mechanická odolnost a stabilita.</w:t>
            </w:r>
            <w:r>
              <w:rPr>
                <w:webHidden/>
              </w:rPr>
              <w:tab/>
            </w:r>
            <w:r>
              <w:rPr>
                <w:webHidden/>
              </w:rPr>
              <w:fldChar w:fldCharType="begin"/>
            </w:r>
            <w:r>
              <w:rPr>
                <w:webHidden/>
              </w:rPr>
              <w:instrText xml:space="preserve"> PAGEREF _Toc89673106 \h </w:instrText>
            </w:r>
            <w:r>
              <w:rPr>
                <w:webHidden/>
              </w:rPr>
            </w:r>
            <w:r>
              <w:rPr>
                <w:webHidden/>
              </w:rPr>
              <w:fldChar w:fldCharType="separate"/>
            </w:r>
            <w:r>
              <w:rPr>
                <w:webHidden/>
              </w:rPr>
              <w:t>34</w:t>
            </w:r>
            <w:r>
              <w:rPr>
                <w:webHidden/>
              </w:rPr>
              <w:fldChar w:fldCharType="end"/>
            </w:r>
          </w:hyperlink>
        </w:p>
        <w:p w14:paraId="7288F984" w14:textId="561B75BB" w:rsidR="009E436B" w:rsidRDefault="009E436B">
          <w:pPr>
            <w:pStyle w:val="Obsah2"/>
            <w:rPr>
              <w:rFonts w:asciiTheme="minorHAnsi" w:eastAsiaTheme="minorEastAsia" w:hAnsiTheme="minorHAnsi" w:cstheme="minorBidi"/>
              <w:bCs w:val="0"/>
              <w:sz w:val="22"/>
              <w:szCs w:val="22"/>
            </w:rPr>
          </w:pPr>
          <w:hyperlink w:anchor="_Toc89673107" w:history="1">
            <w:r w:rsidRPr="00F73828">
              <w:rPr>
                <w:rStyle w:val="Hypertextovodkaz"/>
              </w:rPr>
              <w:t>B.2.7 Základní charakteristika technických a technologických zařízení</w:t>
            </w:r>
            <w:r>
              <w:rPr>
                <w:webHidden/>
              </w:rPr>
              <w:tab/>
            </w:r>
            <w:r>
              <w:rPr>
                <w:webHidden/>
              </w:rPr>
              <w:fldChar w:fldCharType="begin"/>
            </w:r>
            <w:r>
              <w:rPr>
                <w:webHidden/>
              </w:rPr>
              <w:instrText xml:space="preserve"> PAGEREF _Toc89673107 \h </w:instrText>
            </w:r>
            <w:r>
              <w:rPr>
                <w:webHidden/>
              </w:rPr>
            </w:r>
            <w:r>
              <w:rPr>
                <w:webHidden/>
              </w:rPr>
              <w:fldChar w:fldCharType="separate"/>
            </w:r>
            <w:r>
              <w:rPr>
                <w:webHidden/>
              </w:rPr>
              <w:t>34</w:t>
            </w:r>
            <w:r>
              <w:rPr>
                <w:webHidden/>
              </w:rPr>
              <w:fldChar w:fldCharType="end"/>
            </w:r>
          </w:hyperlink>
        </w:p>
        <w:p w14:paraId="0BD930DF" w14:textId="3D084FE7" w:rsidR="009E436B" w:rsidRDefault="009E436B">
          <w:pPr>
            <w:pStyle w:val="Obsah2"/>
            <w:rPr>
              <w:rFonts w:asciiTheme="minorHAnsi" w:eastAsiaTheme="minorEastAsia" w:hAnsiTheme="minorHAnsi" w:cstheme="minorBidi"/>
              <w:bCs w:val="0"/>
              <w:sz w:val="22"/>
              <w:szCs w:val="22"/>
            </w:rPr>
          </w:pPr>
          <w:hyperlink w:anchor="_Toc89673108" w:history="1">
            <w:r w:rsidRPr="00F73828">
              <w:rPr>
                <w:rStyle w:val="Hypertextovodkaz"/>
              </w:rPr>
              <w:t>a) Technické řešení,</w:t>
            </w:r>
            <w:r>
              <w:rPr>
                <w:webHidden/>
              </w:rPr>
              <w:tab/>
            </w:r>
            <w:r>
              <w:rPr>
                <w:webHidden/>
              </w:rPr>
              <w:fldChar w:fldCharType="begin"/>
            </w:r>
            <w:r>
              <w:rPr>
                <w:webHidden/>
              </w:rPr>
              <w:instrText xml:space="preserve"> PAGEREF _Toc89673108 \h </w:instrText>
            </w:r>
            <w:r>
              <w:rPr>
                <w:webHidden/>
              </w:rPr>
            </w:r>
            <w:r>
              <w:rPr>
                <w:webHidden/>
              </w:rPr>
              <w:fldChar w:fldCharType="separate"/>
            </w:r>
            <w:r>
              <w:rPr>
                <w:webHidden/>
              </w:rPr>
              <w:t>34</w:t>
            </w:r>
            <w:r>
              <w:rPr>
                <w:webHidden/>
              </w:rPr>
              <w:fldChar w:fldCharType="end"/>
            </w:r>
          </w:hyperlink>
        </w:p>
        <w:p w14:paraId="26348E7D" w14:textId="30580FDC" w:rsidR="009E436B" w:rsidRDefault="009E436B">
          <w:pPr>
            <w:pStyle w:val="Obsah2"/>
            <w:rPr>
              <w:rFonts w:asciiTheme="minorHAnsi" w:eastAsiaTheme="minorEastAsia" w:hAnsiTheme="minorHAnsi" w:cstheme="minorBidi"/>
              <w:bCs w:val="0"/>
              <w:sz w:val="22"/>
              <w:szCs w:val="22"/>
            </w:rPr>
          </w:pPr>
          <w:hyperlink w:anchor="_Toc89673109" w:history="1">
            <w:r w:rsidRPr="00F73828">
              <w:rPr>
                <w:rStyle w:val="Hypertextovodkaz"/>
              </w:rPr>
              <w:t>Základní požadavky provozovatele nového zdroje na nové technologie:</w:t>
            </w:r>
            <w:r>
              <w:rPr>
                <w:webHidden/>
              </w:rPr>
              <w:tab/>
            </w:r>
            <w:r>
              <w:rPr>
                <w:webHidden/>
              </w:rPr>
              <w:fldChar w:fldCharType="begin"/>
            </w:r>
            <w:r>
              <w:rPr>
                <w:webHidden/>
              </w:rPr>
              <w:instrText xml:space="preserve"> PAGEREF _Toc89673109 \h </w:instrText>
            </w:r>
            <w:r>
              <w:rPr>
                <w:webHidden/>
              </w:rPr>
            </w:r>
            <w:r>
              <w:rPr>
                <w:webHidden/>
              </w:rPr>
              <w:fldChar w:fldCharType="separate"/>
            </w:r>
            <w:r>
              <w:rPr>
                <w:webHidden/>
              </w:rPr>
              <w:t>35</w:t>
            </w:r>
            <w:r>
              <w:rPr>
                <w:webHidden/>
              </w:rPr>
              <w:fldChar w:fldCharType="end"/>
            </w:r>
          </w:hyperlink>
        </w:p>
        <w:p w14:paraId="494B2315" w14:textId="582338D5" w:rsidR="009E436B" w:rsidRDefault="009E436B">
          <w:pPr>
            <w:pStyle w:val="Obsah2"/>
            <w:rPr>
              <w:rFonts w:asciiTheme="minorHAnsi" w:eastAsiaTheme="minorEastAsia" w:hAnsiTheme="minorHAnsi" w:cstheme="minorBidi"/>
              <w:bCs w:val="0"/>
              <w:sz w:val="22"/>
              <w:szCs w:val="22"/>
            </w:rPr>
          </w:pPr>
          <w:hyperlink w:anchor="_Toc89673110" w:history="1">
            <w:r w:rsidRPr="00F73828">
              <w:rPr>
                <w:rStyle w:val="Hypertextovodkaz"/>
              </w:rPr>
              <w:t>b) Výčet technických a technologických zařízení.</w:t>
            </w:r>
            <w:r>
              <w:rPr>
                <w:webHidden/>
              </w:rPr>
              <w:tab/>
            </w:r>
            <w:r>
              <w:rPr>
                <w:webHidden/>
              </w:rPr>
              <w:fldChar w:fldCharType="begin"/>
            </w:r>
            <w:r>
              <w:rPr>
                <w:webHidden/>
              </w:rPr>
              <w:instrText xml:space="preserve"> PAGEREF _Toc89673110 \h </w:instrText>
            </w:r>
            <w:r>
              <w:rPr>
                <w:webHidden/>
              </w:rPr>
            </w:r>
            <w:r>
              <w:rPr>
                <w:webHidden/>
              </w:rPr>
              <w:fldChar w:fldCharType="separate"/>
            </w:r>
            <w:r>
              <w:rPr>
                <w:webHidden/>
              </w:rPr>
              <w:t>36</w:t>
            </w:r>
            <w:r>
              <w:rPr>
                <w:webHidden/>
              </w:rPr>
              <w:fldChar w:fldCharType="end"/>
            </w:r>
          </w:hyperlink>
        </w:p>
        <w:p w14:paraId="628DB604" w14:textId="2F2F066C" w:rsidR="009E436B" w:rsidRDefault="009E436B">
          <w:pPr>
            <w:pStyle w:val="Obsah2"/>
            <w:rPr>
              <w:rFonts w:asciiTheme="minorHAnsi" w:eastAsiaTheme="minorEastAsia" w:hAnsiTheme="minorHAnsi" w:cstheme="minorBidi"/>
              <w:bCs w:val="0"/>
              <w:sz w:val="22"/>
              <w:szCs w:val="22"/>
            </w:rPr>
          </w:pPr>
          <w:hyperlink w:anchor="_Toc89673111" w:history="1">
            <w:r w:rsidRPr="00F73828">
              <w:rPr>
                <w:rStyle w:val="Hypertextovodkaz"/>
              </w:rPr>
              <w:t>B.2.8 Zásady požárně bezpečnostního řešení</w:t>
            </w:r>
            <w:r>
              <w:rPr>
                <w:webHidden/>
              </w:rPr>
              <w:tab/>
            </w:r>
            <w:r>
              <w:rPr>
                <w:webHidden/>
              </w:rPr>
              <w:fldChar w:fldCharType="begin"/>
            </w:r>
            <w:r>
              <w:rPr>
                <w:webHidden/>
              </w:rPr>
              <w:instrText xml:space="preserve"> PAGEREF _Toc89673111 \h </w:instrText>
            </w:r>
            <w:r>
              <w:rPr>
                <w:webHidden/>
              </w:rPr>
            </w:r>
            <w:r>
              <w:rPr>
                <w:webHidden/>
              </w:rPr>
              <w:fldChar w:fldCharType="separate"/>
            </w:r>
            <w:r>
              <w:rPr>
                <w:webHidden/>
              </w:rPr>
              <w:t>51</w:t>
            </w:r>
            <w:r>
              <w:rPr>
                <w:webHidden/>
              </w:rPr>
              <w:fldChar w:fldCharType="end"/>
            </w:r>
          </w:hyperlink>
        </w:p>
        <w:p w14:paraId="718CAC0A" w14:textId="73F6C128" w:rsidR="009E436B" w:rsidRDefault="009E436B">
          <w:pPr>
            <w:pStyle w:val="Obsah2"/>
            <w:rPr>
              <w:rFonts w:asciiTheme="minorHAnsi" w:eastAsiaTheme="minorEastAsia" w:hAnsiTheme="minorHAnsi" w:cstheme="minorBidi"/>
              <w:bCs w:val="0"/>
              <w:sz w:val="22"/>
              <w:szCs w:val="22"/>
            </w:rPr>
          </w:pPr>
          <w:hyperlink w:anchor="_Toc89673112" w:history="1">
            <w:r w:rsidRPr="00F73828">
              <w:rPr>
                <w:rStyle w:val="Hypertextovodkaz"/>
              </w:rPr>
              <w:t>B.2.9 Úspora energie a tepelná ochrana budov</w:t>
            </w:r>
            <w:r>
              <w:rPr>
                <w:webHidden/>
              </w:rPr>
              <w:tab/>
            </w:r>
            <w:r>
              <w:rPr>
                <w:webHidden/>
              </w:rPr>
              <w:fldChar w:fldCharType="begin"/>
            </w:r>
            <w:r>
              <w:rPr>
                <w:webHidden/>
              </w:rPr>
              <w:instrText xml:space="preserve"> PAGEREF _Toc89673112 \h </w:instrText>
            </w:r>
            <w:r>
              <w:rPr>
                <w:webHidden/>
              </w:rPr>
            </w:r>
            <w:r>
              <w:rPr>
                <w:webHidden/>
              </w:rPr>
              <w:fldChar w:fldCharType="separate"/>
            </w:r>
            <w:r>
              <w:rPr>
                <w:webHidden/>
              </w:rPr>
              <w:t>53</w:t>
            </w:r>
            <w:r>
              <w:rPr>
                <w:webHidden/>
              </w:rPr>
              <w:fldChar w:fldCharType="end"/>
            </w:r>
          </w:hyperlink>
        </w:p>
        <w:p w14:paraId="3CB0EDC0" w14:textId="47A891D1" w:rsidR="009E436B" w:rsidRDefault="009E436B">
          <w:pPr>
            <w:pStyle w:val="Obsah2"/>
            <w:rPr>
              <w:rFonts w:asciiTheme="minorHAnsi" w:eastAsiaTheme="minorEastAsia" w:hAnsiTheme="minorHAnsi" w:cstheme="minorBidi"/>
              <w:bCs w:val="0"/>
              <w:sz w:val="22"/>
              <w:szCs w:val="22"/>
            </w:rPr>
          </w:pPr>
          <w:hyperlink w:anchor="_Toc89673113" w:history="1">
            <w:r w:rsidRPr="00F73828">
              <w:rPr>
                <w:rStyle w:val="Hypertextovodkaz"/>
              </w:rPr>
              <w:t>B.2.10 Hygienické požadavky na stavby, požadavky na pracovní a komunální prostředí</w:t>
            </w:r>
            <w:r>
              <w:rPr>
                <w:webHidden/>
              </w:rPr>
              <w:tab/>
            </w:r>
            <w:r>
              <w:rPr>
                <w:webHidden/>
              </w:rPr>
              <w:fldChar w:fldCharType="begin"/>
            </w:r>
            <w:r>
              <w:rPr>
                <w:webHidden/>
              </w:rPr>
              <w:instrText xml:space="preserve"> PAGEREF _Toc89673113 \h </w:instrText>
            </w:r>
            <w:r>
              <w:rPr>
                <w:webHidden/>
              </w:rPr>
            </w:r>
            <w:r>
              <w:rPr>
                <w:webHidden/>
              </w:rPr>
              <w:fldChar w:fldCharType="separate"/>
            </w:r>
            <w:r>
              <w:rPr>
                <w:webHidden/>
              </w:rPr>
              <w:t>53</w:t>
            </w:r>
            <w:r>
              <w:rPr>
                <w:webHidden/>
              </w:rPr>
              <w:fldChar w:fldCharType="end"/>
            </w:r>
          </w:hyperlink>
        </w:p>
        <w:p w14:paraId="6A9DAACD" w14:textId="44442745" w:rsidR="009E436B" w:rsidRDefault="009E436B">
          <w:pPr>
            <w:pStyle w:val="Obsah2"/>
            <w:rPr>
              <w:rFonts w:asciiTheme="minorHAnsi" w:eastAsiaTheme="minorEastAsia" w:hAnsiTheme="minorHAnsi" w:cstheme="minorBidi"/>
              <w:bCs w:val="0"/>
              <w:sz w:val="22"/>
              <w:szCs w:val="22"/>
            </w:rPr>
          </w:pPr>
          <w:hyperlink w:anchor="_Toc89673114" w:history="1">
            <w:r w:rsidRPr="00F73828">
              <w:rPr>
                <w:rStyle w:val="Hypertextovodkaz"/>
              </w:rPr>
              <w:t>B.2.11 Zásady ochrany stavby před negativními účinky vnějšího prostředí</w:t>
            </w:r>
            <w:r>
              <w:rPr>
                <w:webHidden/>
              </w:rPr>
              <w:tab/>
            </w:r>
            <w:r>
              <w:rPr>
                <w:webHidden/>
              </w:rPr>
              <w:fldChar w:fldCharType="begin"/>
            </w:r>
            <w:r>
              <w:rPr>
                <w:webHidden/>
              </w:rPr>
              <w:instrText xml:space="preserve"> PAGEREF _Toc89673114 \h </w:instrText>
            </w:r>
            <w:r>
              <w:rPr>
                <w:webHidden/>
              </w:rPr>
            </w:r>
            <w:r>
              <w:rPr>
                <w:webHidden/>
              </w:rPr>
              <w:fldChar w:fldCharType="separate"/>
            </w:r>
            <w:r>
              <w:rPr>
                <w:webHidden/>
              </w:rPr>
              <w:t>54</w:t>
            </w:r>
            <w:r>
              <w:rPr>
                <w:webHidden/>
              </w:rPr>
              <w:fldChar w:fldCharType="end"/>
            </w:r>
          </w:hyperlink>
        </w:p>
        <w:p w14:paraId="3DAE6253" w14:textId="4EC41D86" w:rsidR="009E436B" w:rsidRDefault="009E436B">
          <w:pPr>
            <w:pStyle w:val="Obsah1"/>
            <w:rPr>
              <w:rFonts w:asciiTheme="minorHAnsi" w:eastAsiaTheme="minorEastAsia" w:hAnsiTheme="minorHAnsi" w:cstheme="minorBidi"/>
              <w:b w:val="0"/>
              <w:bCs w:val="0"/>
              <w:caps w:val="0"/>
              <w:szCs w:val="22"/>
            </w:rPr>
          </w:pPr>
          <w:hyperlink w:anchor="_Toc89673115" w:history="1">
            <w:r w:rsidRPr="00F73828">
              <w:rPr>
                <w:rStyle w:val="Hypertextovodkaz"/>
                <w:rFonts w:cs="Arial"/>
              </w:rPr>
              <w:t>B.3 Připojení na technickou infrastrukturu</w:t>
            </w:r>
            <w:r>
              <w:rPr>
                <w:webHidden/>
              </w:rPr>
              <w:tab/>
            </w:r>
            <w:r>
              <w:rPr>
                <w:webHidden/>
              </w:rPr>
              <w:fldChar w:fldCharType="begin"/>
            </w:r>
            <w:r>
              <w:rPr>
                <w:webHidden/>
              </w:rPr>
              <w:instrText xml:space="preserve"> PAGEREF _Toc89673115 \h </w:instrText>
            </w:r>
            <w:r>
              <w:rPr>
                <w:webHidden/>
              </w:rPr>
            </w:r>
            <w:r>
              <w:rPr>
                <w:webHidden/>
              </w:rPr>
              <w:fldChar w:fldCharType="separate"/>
            </w:r>
            <w:r>
              <w:rPr>
                <w:webHidden/>
              </w:rPr>
              <w:t>55</w:t>
            </w:r>
            <w:r>
              <w:rPr>
                <w:webHidden/>
              </w:rPr>
              <w:fldChar w:fldCharType="end"/>
            </w:r>
          </w:hyperlink>
        </w:p>
        <w:p w14:paraId="65FEDA8C" w14:textId="7F06A945" w:rsidR="009E436B" w:rsidRDefault="009E436B">
          <w:pPr>
            <w:pStyle w:val="Obsah2"/>
            <w:rPr>
              <w:rFonts w:asciiTheme="minorHAnsi" w:eastAsiaTheme="minorEastAsia" w:hAnsiTheme="minorHAnsi" w:cstheme="minorBidi"/>
              <w:bCs w:val="0"/>
              <w:sz w:val="22"/>
              <w:szCs w:val="22"/>
            </w:rPr>
          </w:pPr>
          <w:hyperlink w:anchor="_Toc89673116" w:history="1">
            <w:r w:rsidRPr="00F73828">
              <w:rPr>
                <w:rStyle w:val="Hypertextovodkaz"/>
              </w:rPr>
              <w:t>a) Napojovací místa technické infrastruktury,</w:t>
            </w:r>
            <w:r>
              <w:rPr>
                <w:webHidden/>
              </w:rPr>
              <w:tab/>
            </w:r>
            <w:r>
              <w:rPr>
                <w:webHidden/>
              </w:rPr>
              <w:fldChar w:fldCharType="begin"/>
            </w:r>
            <w:r>
              <w:rPr>
                <w:webHidden/>
              </w:rPr>
              <w:instrText xml:space="preserve"> PAGEREF _Toc89673116 \h </w:instrText>
            </w:r>
            <w:r>
              <w:rPr>
                <w:webHidden/>
              </w:rPr>
            </w:r>
            <w:r>
              <w:rPr>
                <w:webHidden/>
              </w:rPr>
              <w:fldChar w:fldCharType="separate"/>
            </w:r>
            <w:r>
              <w:rPr>
                <w:webHidden/>
              </w:rPr>
              <w:t>55</w:t>
            </w:r>
            <w:r>
              <w:rPr>
                <w:webHidden/>
              </w:rPr>
              <w:fldChar w:fldCharType="end"/>
            </w:r>
          </w:hyperlink>
        </w:p>
        <w:p w14:paraId="7D13293D" w14:textId="592E98D8" w:rsidR="009E436B" w:rsidRDefault="009E436B">
          <w:pPr>
            <w:pStyle w:val="Obsah2"/>
            <w:rPr>
              <w:rFonts w:asciiTheme="minorHAnsi" w:eastAsiaTheme="minorEastAsia" w:hAnsiTheme="minorHAnsi" w:cstheme="minorBidi"/>
              <w:bCs w:val="0"/>
              <w:sz w:val="22"/>
              <w:szCs w:val="22"/>
            </w:rPr>
          </w:pPr>
          <w:hyperlink w:anchor="_Toc89673117" w:history="1">
            <w:r w:rsidRPr="00F73828">
              <w:rPr>
                <w:rStyle w:val="Hypertextovodkaz"/>
              </w:rPr>
              <w:t>b) Připojovací rozměry, výkonové kapacity a délky.</w:t>
            </w:r>
            <w:r>
              <w:rPr>
                <w:webHidden/>
              </w:rPr>
              <w:tab/>
            </w:r>
            <w:r>
              <w:rPr>
                <w:webHidden/>
              </w:rPr>
              <w:fldChar w:fldCharType="begin"/>
            </w:r>
            <w:r>
              <w:rPr>
                <w:webHidden/>
              </w:rPr>
              <w:instrText xml:space="preserve"> PAGEREF _Toc89673117 \h </w:instrText>
            </w:r>
            <w:r>
              <w:rPr>
                <w:webHidden/>
              </w:rPr>
            </w:r>
            <w:r>
              <w:rPr>
                <w:webHidden/>
              </w:rPr>
              <w:fldChar w:fldCharType="separate"/>
            </w:r>
            <w:r>
              <w:rPr>
                <w:webHidden/>
              </w:rPr>
              <w:t>56</w:t>
            </w:r>
            <w:r>
              <w:rPr>
                <w:webHidden/>
              </w:rPr>
              <w:fldChar w:fldCharType="end"/>
            </w:r>
          </w:hyperlink>
        </w:p>
        <w:p w14:paraId="6321F714" w14:textId="492E2A4F" w:rsidR="009E436B" w:rsidRDefault="009E436B">
          <w:pPr>
            <w:pStyle w:val="Obsah1"/>
            <w:rPr>
              <w:rFonts w:asciiTheme="minorHAnsi" w:eastAsiaTheme="minorEastAsia" w:hAnsiTheme="minorHAnsi" w:cstheme="minorBidi"/>
              <w:b w:val="0"/>
              <w:bCs w:val="0"/>
              <w:caps w:val="0"/>
              <w:szCs w:val="22"/>
            </w:rPr>
          </w:pPr>
          <w:hyperlink w:anchor="_Toc89673118" w:history="1">
            <w:r w:rsidRPr="00F73828">
              <w:rPr>
                <w:rStyle w:val="Hypertextovodkaz"/>
                <w:rFonts w:cs="Arial"/>
              </w:rPr>
              <w:t>B.4 Dopravní řešení</w:t>
            </w:r>
            <w:r>
              <w:rPr>
                <w:webHidden/>
              </w:rPr>
              <w:tab/>
            </w:r>
            <w:r>
              <w:rPr>
                <w:webHidden/>
              </w:rPr>
              <w:fldChar w:fldCharType="begin"/>
            </w:r>
            <w:r>
              <w:rPr>
                <w:webHidden/>
              </w:rPr>
              <w:instrText xml:space="preserve"> PAGEREF _Toc89673118 \h </w:instrText>
            </w:r>
            <w:r>
              <w:rPr>
                <w:webHidden/>
              </w:rPr>
            </w:r>
            <w:r>
              <w:rPr>
                <w:webHidden/>
              </w:rPr>
              <w:fldChar w:fldCharType="separate"/>
            </w:r>
            <w:r>
              <w:rPr>
                <w:webHidden/>
              </w:rPr>
              <w:t>56</w:t>
            </w:r>
            <w:r>
              <w:rPr>
                <w:webHidden/>
              </w:rPr>
              <w:fldChar w:fldCharType="end"/>
            </w:r>
          </w:hyperlink>
        </w:p>
        <w:p w14:paraId="2910A617" w14:textId="1ADA8A27" w:rsidR="009E436B" w:rsidRDefault="009E436B">
          <w:pPr>
            <w:pStyle w:val="Obsah2"/>
            <w:rPr>
              <w:rFonts w:asciiTheme="minorHAnsi" w:eastAsiaTheme="minorEastAsia" w:hAnsiTheme="minorHAnsi" w:cstheme="minorBidi"/>
              <w:bCs w:val="0"/>
              <w:sz w:val="22"/>
              <w:szCs w:val="22"/>
            </w:rPr>
          </w:pPr>
          <w:hyperlink w:anchor="_Toc89673119" w:history="1">
            <w:r w:rsidRPr="00F73828">
              <w:rPr>
                <w:rStyle w:val="Hypertextovodkaz"/>
              </w:rPr>
              <w:t>b) Napojení území na stávající dopravní infrastrukturu,</w:t>
            </w:r>
            <w:r>
              <w:rPr>
                <w:webHidden/>
              </w:rPr>
              <w:tab/>
            </w:r>
            <w:r>
              <w:rPr>
                <w:webHidden/>
              </w:rPr>
              <w:fldChar w:fldCharType="begin"/>
            </w:r>
            <w:r>
              <w:rPr>
                <w:webHidden/>
              </w:rPr>
              <w:instrText xml:space="preserve"> PAGEREF _Toc89673119 \h </w:instrText>
            </w:r>
            <w:r>
              <w:rPr>
                <w:webHidden/>
              </w:rPr>
            </w:r>
            <w:r>
              <w:rPr>
                <w:webHidden/>
              </w:rPr>
              <w:fldChar w:fldCharType="separate"/>
            </w:r>
            <w:r>
              <w:rPr>
                <w:webHidden/>
              </w:rPr>
              <w:t>56</w:t>
            </w:r>
            <w:r>
              <w:rPr>
                <w:webHidden/>
              </w:rPr>
              <w:fldChar w:fldCharType="end"/>
            </w:r>
          </w:hyperlink>
        </w:p>
        <w:p w14:paraId="7EC08270" w14:textId="34F671AA" w:rsidR="009E436B" w:rsidRDefault="009E436B">
          <w:pPr>
            <w:pStyle w:val="Obsah2"/>
            <w:rPr>
              <w:rFonts w:asciiTheme="minorHAnsi" w:eastAsiaTheme="minorEastAsia" w:hAnsiTheme="minorHAnsi" w:cstheme="minorBidi"/>
              <w:bCs w:val="0"/>
              <w:sz w:val="22"/>
              <w:szCs w:val="22"/>
            </w:rPr>
          </w:pPr>
          <w:hyperlink w:anchor="_Toc89673120" w:history="1">
            <w:r w:rsidRPr="00F73828">
              <w:rPr>
                <w:rStyle w:val="Hypertextovodkaz"/>
              </w:rPr>
              <w:t>c) Doprava v klidu,</w:t>
            </w:r>
            <w:r>
              <w:rPr>
                <w:webHidden/>
              </w:rPr>
              <w:tab/>
            </w:r>
            <w:r>
              <w:rPr>
                <w:webHidden/>
              </w:rPr>
              <w:fldChar w:fldCharType="begin"/>
            </w:r>
            <w:r>
              <w:rPr>
                <w:webHidden/>
              </w:rPr>
              <w:instrText xml:space="preserve"> PAGEREF _Toc89673120 \h </w:instrText>
            </w:r>
            <w:r>
              <w:rPr>
                <w:webHidden/>
              </w:rPr>
            </w:r>
            <w:r>
              <w:rPr>
                <w:webHidden/>
              </w:rPr>
              <w:fldChar w:fldCharType="separate"/>
            </w:r>
            <w:r>
              <w:rPr>
                <w:webHidden/>
              </w:rPr>
              <w:t>56</w:t>
            </w:r>
            <w:r>
              <w:rPr>
                <w:webHidden/>
              </w:rPr>
              <w:fldChar w:fldCharType="end"/>
            </w:r>
          </w:hyperlink>
        </w:p>
        <w:p w14:paraId="3A590AD5" w14:textId="313EDEFD" w:rsidR="009E436B" w:rsidRDefault="009E436B">
          <w:pPr>
            <w:pStyle w:val="Obsah2"/>
            <w:rPr>
              <w:rFonts w:asciiTheme="minorHAnsi" w:eastAsiaTheme="minorEastAsia" w:hAnsiTheme="minorHAnsi" w:cstheme="minorBidi"/>
              <w:bCs w:val="0"/>
              <w:sz w:val="22"/>
              <w:szCs w:val="22"/>
            </w:rPr>
          </w:pPr>
          <w:hyperlink w:anchor="_Toc89673121" w:history="1">
            <w:r w:rsidRPr="00F73828">
              <w:rPr>
                <w:rStyle w:val="Hypertextovodkaz"/>
              </w:rPr>
              <w:t>d) Pěší a cyklistické stezky.</w:t>
            </w:r>
            <w:r>
              <w:rPr>
                <w:webHidden/>
              </w:rPr>
              <w:tab/>
            </w:r>
            <w:r>
              <w:rPr>
                <w:webHidden/>
              </w:rPr>
              <w:fldChar w:fldCharType="begin"/>
            </w:r>
            <w:r>
              <w:rPr>
                <w:webHidden/>
              </w:rPr>
              <w:instrText xml:space="preserve"> PAGEREF _Toc89673121 \h </w:instrText>
            </w:r>
            <w:r>
              <w:rPr>
                <w:webHidden/>
              </w:rPr>
            </w:r>
            <w:r>
              <w:rPr>
                <w:webHidden/>
              </w:rPr>
              <w:fldChar w:fldCharType="separate"/>
            </w:r>
            <w:r>
              <w:rPr>
                <w:webHidden/>
              </w:rPr>
              <w:t>57</w:t>
            </w:r>
            <w:r>
              <w:rPr>
                <w:webHidden/>
              </w:rPr>
              <w:fldChar w:fldCharType="end"/>
            </w:r>
          </w:hyperlink>
        </w:p>
        <w:p w14:paraId="050168DF" w14:textId="128C6E0E" w:rsidR="009E436B" w:rsidRDefault="009E436B">
          <w:pPr>
            <w:pStyle w:val="Obsah1"/>
            <w:rPr>
              <w:rFonts w:asciiTheme="minorHAnsi" w:eastAsiaTheme="minorEastAsia" w:hAnsiTheme="minorHAnsi" w:cstheme="minorBidi"/>
              <w:b w:val="0"/>
              <w:bCs w:val="0"/>
              <w:caps w:val="0"/>
              <w:szCs w:val="22"/>
            </w:rPr>
          </w:pPr>
          <w:hyperlink w:anchor="_Toc89673122" w:history="1">
            <w:r w:rsidRPr="00F73828">
              <w:rPr>
                <w:rStyle w:val="Hypertextovodkaz"/>
                <w:rFonts w:cs="Arial"/>
              </w:rPr>
              <w:t>B.5 Řešení vegetace a souvisejících Terénních úprav</w:t>
            </w:r>
            <w:r>
              <w:rPr>
                <w:webHidden/>
              </w:rPr>
              <w:tab/>
            </w:r>
            <w:r>
              <w:rPr>
                <w:webHidden/>
              </w:rPr>
              <w:fldChar w:fldCharType="begin"/>
            </w:r>
            <w:r>
              <w:rPr>
                <w:webHidden/>
              </w:rPr>
              <w:instrText xml:space="preserve"> PAGEREF _Toc89673122 \h </w:instrText>
            </w:r>
            <w:r>
              <w:rPr>
                <w:webHidden/>
              </w:rPr>
            </w:r>
            <w:r>
              <w:rPr>
                <w:webHidden/>
              </w:rPr>
              <w:fldChar w:fldCharType="separate"/>
            </w:r>
            <w:r>
              <w:rPr>
                <w:webHidden/>
              </w:rPr>
              <w:t>57</w:t>
            </w:r>
            <w:r>
              <w:rPr>
                <w:webHidden/>
              </w:rPr>
              <w:fldChar w:fldCharType="end"/>
            </w:r>
          </w:hyperlink>
        </w:p>
        <w:p w14:paraId="2220DE2C" w14:textId="5EFF4BBB" w:rsidR="009E436B" w:rsidRDefault="009E436B">
          <w:pPr>
            <w:pStyle w:val="Obsah2"/>
            <w:rPr>
              <w:rFonts w:asciiTheme="minorHAnsi" w:eastAsiaTheme="minorEastAsia" w:hAnsiTheme="minorHAnsi" w:cstheme="minorBidi"/>
              <w:bCs w:val="0"/>
              <w:sz w:val="22"/>
              <w:szCs w:val="22"/>
            </w:rPr>
          </w:pPr>
          <w:hyperlink w:anchor="_Toc89673123" w:history="1">
            <w:r w:rsidRPr="00F73828">
              <w:rPr>
                <w:rStyle w:val="Hypertextovodkaz"/>
              </w:rPr>
              <w:t>a) Terénní úpravy,</w:t>
            </w:r>
            <w:r>
              <w:rPr>
                <w:webHidden/>
              </w:rPr>
              <w:tab/>
            </w:r>
            <w:r>
              <w:rPr>
                <w:webHidden/>
              </w:rPr>
              <w:fldChar w:fldCharType="begin"/>
            </w:r>
            <w:r>
              <w:rPr>
                <w:webHidden/>
              </w:rPr>
              <w:instrText xml:space="preserve"> PAGEREF _Toc89673123 \h </w:instrText>
            </w:r>
            <w:r>
              <w:rPr>
                <w:webHidden/>
              </w:rPr>
            </w:r>
            <w:r>
              <w:rPr>
                <w:webHidden/>
              </w:rPr>
              <w:fldChar w:fldCharType="separate"/>
            </w:r>
            <w:r>
              <w:rPr>
                <w:webHidden/>
              </w:rPr>
              <w:t>57</w:t>
            </w:r>
            <w:r>
              <w:rPr>
                <w:webHidden/>
              </w:rPr>
              <w:fldChar w:fldCharType="end"/>
            </w:r>
          </w:hyperlink>
        </w:p>
        <w:p w14:paraId="61F8096F" w14:textId="58A88628" w:rsidR="009E436B" w:rsidRDefault="009E436B">
          <w:pPr>
            <w:pStyle w:val="Obsah2"/>
            <w:rPr>
              <w:rFonts w:asciiTheme="minorHAnsi" w:eastAsiaTheme="minorEastAsia" w:hAnsiTheme="minorHAnsi" w:cstheme="minorBidi"/>
              <w:bCs w:val="0"/>
              <w:sz w:val="22"/>
              <w:szCs w:val="22"/>
            </w:rPr>
          </w:pPr>
          <w:hyperlink w:anchor="_Toc89673124" w:history="1">
            <w:r w:rsidRPr="00F73828">
              <w:rPr>
                <w:rStyle w:val="Hypertextovodkaz"/>
              </w:rPr>
              <w:t>b) Použité vegetační prvky,</w:t>
            </w:r>
            <w:r>
              <w:rPr>
                <w:webHidden/>
              </w:rPr>
              <w:tab/>
            </w:r>
            <w:r>
              <w:rPr>
                <w:webHidden/>
              </w:rPr>
              <w:fldChar w:fldCharType="begin"/>
            </w:r>
            <w:r>
              <w:rPr>
                <w:webHidden/>
              </w:rPr>
              <w:instrText xml:space="preserve"> PAGEREF _Toc89673124 \h </w:instrText>
            </w:r>
            <w:r>
              <w:rPr>
                <w:webHidden/>
              </w:rPr>
            </w:r>
            <w:r>
              <w:rPr>
                <w:webHidden/>
              </w:rPr>
              <w:fldChar w:fldCharType="separate"/>
            </w:r>
            <w:r>
              <w:rPr>
                <w:webHidden/>
              </w:rPr>
              <w:t>57</w:t>
            </w:r>
            <w:r>
              <w:rPr>
                <w:webHidden/>
              </w:rPr>
              <w:fldChar w:fldCharType="end"/>
            </w:r>
          </w:hyperlink>
        </w:p>
        <w:p w14:paraId="038EE429" w14:textId="1938CD95" w:rsidR="009E436B" w:rsidRDefault="009E436B">
          <w:pPr>
            <w:pStyle w:val="Obsah2"/>
            <w:rPr>
              <w:rFonts w:asciiTheme="minorHAnsi" w:eastAsiaTheme="minorEastAsia" w:hAnsiTheme="minorHAnsi" w:cstheme="minorBidi"/>
              <w:bCs w:val="0"/>
              <w:sz w:val="22"/>
              <w:szCs w:val="22"/>
            </w:rPr>
          </w:pPr>
          <w:hyperlink w:anchor="_Toc89673125" w:history="1">
            <w:r w:rsidRPr="00F73828">
              <w:rPr>
                <w:rStyle w:val="Hypertextovodkaz"/>
              </w:rPr>
              <w:t>c) Biotechnická opatření.</w:t>
            </w:r>
            <w:r>
              <w:rPr>
                <w:webHidden/>
              </w:rPr>
              <w:tab/>
            </w:r>
            <w:r>
              <w:rPr>
                <w:webHidden/>
              </w:rPr>
              <w:fldChar w:fldCharType="begin"/>
            </w:r>
            <w:r>
              <w:rPr>
                <w:webHidden/>
              </w:rPr>
              <w:instrText xml:space="preserve"> PAGEREF _Toc89673125 \h </w:instrText>
            </w:r>
            <w:r>
              <w:rPr>
                <w:webHidden/>
              </w:rPr>
            </w:r>
            <w:r>
              <w:rPr>
                <w:webHidden/>
              </w:rPr>
              <w:fldChar w:fldCharType="separate"/>
            </w:r>
            <w:r>
              <w:rPr>
                <w:webHidden/>
              </w:rPr>
              <w:t>57</w:t>
            </w:r>
            <w:r>
              <w:rPr>
                <w:webHidden/>
              </w:rPr>
              <w:fldChar w:fldCharType="end"/>
            </w:r>
          </w:hyperlink>
        </w:p>
        <w:p w14:paraId="1BD39D89" w14:textId="71ADA6FD" w:rsidR="009E436B" w:rsidRDefault="009E436B">
          <w:pPr>
            <w:pStyle w:val="Obsah1"/>
            <w:rPr>
              <w:rFonts w:asciiTheme="minorHAnsi" w:eastAsiaTheme="minorEastAsia" w:hAnsiTheme="minorHAnsi" w:cstheme="minorBidi"/>
              <w:b w:val="0"/>
              <w:bCs w:val="0"/>
              <w:caps w:val="0"/>
              <w:szCs w:val="22"/>
            </w:rPr>
          </w:pPr>
          <w:hyperlink w:anchor="_Toc89673126" w:history="1">
            <w:r w:rsidRPr="00F73828">
              <w:rPr>
                <w:rStyle w:val="Hypertextovodkaz"/>
                <w:rFonts w:cs="Arial"/>
              </w:rPr>
              <w:t>B.6 Popis vlivů stavby na životní prostředí a jeho ochrana</w:t>
            </w:r>
            <w:r>
              <w:rPr>
                <w:webHidden/>
              </w:rPr>
              <w:tab/>
            </w:r>
            <w:r>
              <w:rPr>
                <w:webHidden/>
              </w:rPr>
              <w:fldChar w:fldCharType="begin"/>
            </w:r>
            <w:r>
              <w:rPr>
                <w:webHidden/>
              </w:rPr>
              <w:instrText xml:space="preserve"> PAGEREF _Toc89673126 \h </w:instrText>
            </w:r>
            <w:r>
              <w:rPr>
                <w:webHidden/>
              </w:rPr>
            </w:r>
            <w:r>
              <w:rPr>
                <w:webHidden/>
              </w:rPr>
              <w:fldChar w:fldCharType="separate"/>
            </w:r>
            <w:r>
              <w:rPr>
                <w:webHidden/>
              </w:rPr>
              <w:t>58</w:t>
            </w:r>
            <w:r>
              <w:rPr>
                <w:webHidden/>
              </w:rPr>
              <w:fldChar w:fldCharType="end"/>
            </w:r>
          </w:hyperlink>
        </w:p>
        <w:p w14:paraId="204F63CB" w14:textId="69B7EBA6" w:rsidR="009E436B" w:rsidRDefault="009E436B">
          <w:pPr>
            <w:pStyle w:val="Obsah2"/>
            <w:rPr>
              <w:rFonts w:asciiTheme="minorHAnsi" w:eastAsiaTheme="minorEastAsia" w:hAnsiTheme="minorHAnsi" w:cstheme="minorBidi"/>
              <w:bCs w:val="0"/>
              <w:sz w:val="22"/>
              <w:szCs w:val="22"/>
            </w:rPr>
          </w:pPr>
          <w:hyperlink w:anchor="_Toc89673127" w:history="1">
            <w:r w:rsidRPr="00F73828">
              <w:rPr>
                <w:rStyle w:val="Hypertextovodkaz"/>
              </w:rPr>
              <w:t>a) Vliv na životní prostředí - ovzduší, hluk, voda, odpady a půda,</w:t>
            </w:r>
            <w:r>
              <w:rPr>
                <w:webHidden/>
              </w:rPr>
              <w:tab/>
            </w:r>
            <w:r>
              <w:rPr>
                <w:webHidden/>
              </w:rPr>
              <w:fldChar w:fldCharType="begin"/>
            </w:r>
            <w:r>
              <w:rPr>
                <w:webHidden/>
              </w:rPr>
              <w:instrText xml:space="preserve"> PAGEREF _Toc89673127 \h </w:instrText>
            </w:r>
            <w:r>
              <w:rPr>
                <w:webHidden/>
              </w:rPr>
            </w:r>
            <w:r>
              <w:rPr>
                <w:webHidden/>
              </w:rPr>
              <w:fldChar w:fldCharType="separate"/>
            </w:r>
            <w:r>
              <w:rPr>
                <w:webHidden/>
              </w:rPr>
              <w:t>58</w:t>
            </w:r>
            <w:r>
              <w:rPr>
                <w:webHidden/>
              </w:rPr>
              <w:fldChar w:fldCharType="end"/>
            </w:r>
          </w:hyperlink>
        </w:p>
        <w:p w14:paraId="20B4201D" w14:textId="424BFEF1" w:rsidR="009E436B" w:rsidRDefault="009E436B">
          <w:pPr>
            <w:pStyle w:val="Obsah2"/>
            <w:rPr>
              <w:rFonts w:asciiTheme="minorHAnsi" w:eastAsiaTheme="minorEastAsia" w:hAnsiTheme="minorHAnsi" w:cstheme="minorBidi"/>
              <w:bCs w:val="0"/>
              <w:sz w:val="22"/>
              <w:szCs w:val="22"/>
            </w:rPr>
          </w:pPr>
          <w:hyperlink w:anchor="_Toc89673128" w:history="1">
            <w:r w:rsidRPr="00F73828">
              <w:rPr>
                <w:rStyle w:val="Hypertextovodkaz"/>
              </w:rPr>
              <w:t>b) Vliv na přírodu a krajinu - ochrana dřevin, ochrana památných stromů, ochrana rostlin a živočichů, zachování ekologických funkcí a vazeb v krajině apod.,</w:t>
            </w:r>
            <w:r>
              <w:rPr>
                <w:webHidden/>
              </w:rPr>
              <w:tab/>
            </w:r>
            <w:r>
              <w:rPr>
                <w:webHidden/>
              </w:rPr>
              <w:fldChar w:fldCharType="begin"/>
            </w:r>
            <w:r>
              <w:rPr>
                <w:webHidden/>
              </w:rPr>
              <w:instrText xml:space="preserve"> PAGEREF _Toc89673128 \h </w:instrText>
            </w:r>
            <w:r>
              <w:rPr>
                <w:webHidden/>
              </w:rPr>
            </w:r>
            <w:r>
              <w:rPr>
                <w:webHidden/>
              </w:rPr>
              <w:fldChar w:fldCharType="separate"/>
            </w:r>
            <w:r>
              <w:rPr>
                <w:webHidden/>
              </w:rPr>
              <w:t>62</w:t>
            </w:r>
            <w:r>
              <w:rPr>
                <w:webHidden/>
              </w:rPr>
              <w:fldChar w:fldCharType="end"/>
            </w:r>
          </w:hyperlink>
        </w:p>
        <w:p w14:paraId="3940C94F" w14:textId="42ACE1A2" w:rsidR="009E436B" w:rsidRDefault="009E436B">
          <w:pPr>
            <w:pStyle w:val="Obsah2"/>
            <w:rPr>
              <w:rFonts w:asciiTheme="minorHAnsi" w:eastAsiaTheme="minorEastAsia" w:hAnsiTheme="minorHAnsi" w:cstheme="minorBidi"/>
              <w:bCs w:val="0"/>
              <w:sz w:val="22"/>
              <w:szCs w:val="22"/>
            </w:rPr>
          </w:pPr>
          <w:hyperlink w:anchor="_Toc89673129" w:history="1">
            <w:r w:rsidRPr="00F73828">
              <w:rPr>
                <w:rStyle w:val="Hypertextovodkaz"/>
              </w:rPr>
              <w:t>c) Vliv na soustavu chráněných území Natura 2000,</w:t>
            </w:r>
            <w:r>
              <w:rPr>
                <w:webHidden/>
              </w:rPr>
              <w:tab/>
            </w:r>
            <w:r>
              <w:rPr>
                <w:webHidden/>
              </w:rPr>
              <w:fldChar w:fldCharType="begin"/>
            </w:r>
            <w:r>
              <w:rPr>
                <w:webHidden/>
              </w:rPr>
              <w:instrText xml:space="preserve"> PAGEREF _Toc89673129 \h </w:instrText>
            </w:r>
            <w:r>
              <w:rPr>
                <w:webHidden/>
              </w:rPr>
            </w:r>
            <w:r>
              <w:rPr>
                <w:webHidden/>
              </w:rPr>
              <w:fldChar w:fldCharType="separate"/>
            </w:r>
            <w:r>
              <w:rPr>
                <w:webHidden/>
              </w:rPr>
              <w:t>63</w:t>
            </w:r>
            <w:r>
              <w:rPr>
                <w:webHidden/>
              </w:rPr>
              <w:fldChar w:fldCharType="end"/>
            </w:r>
          </w:hyperlink>
        </w:p>
        <w:p w14:paraId="0577AE33" w14:textId="73D7E550" w:rsidR="009E436B" w:rsidRDefault="009E436B">
          <w:pPr>
            <w:pStyle w:val="Obsah2"/>
            <w:rPr>
              <w:rFonts w:asciiTheme="minorHAnsi" w:eastAsiaTheme="minorEastAsia" w:hAnsiTheme="minorHAnsi" w:cstheme="minorBidi"/>
              <w:bCs w:val="0"/>
              <w:sz w:val="22"/>
              <w:szCs w:val="22"/>
            </w:rPr>
          </w:pPr>
          <w:hyperlink w:anchor="_Toc89673130" w:history="1">
            <w:r w:rsidRPr="00F73828">
              <w:rPr>
                <w:rStyle w:val="Hypertextovodkaz"/>
              </w:rPr>
              <w:t>d) Způsob zohlednění podmínek závazného stanoviska posouzení vlivu záměru na životní prostředí, je-li podkladem,</w:t>
            </w:r>
            <w:r>
              <w:rPr>
                <w:webHidden/>
              </w:rPr>
              <w:tab/>
            </w:r>
            <w:r>
              <w:rPr>
                <w:webHidden/>
              </w:rPr>
              <w:fldChar w:fldCharType="begin"/>
            </w:r>
            <w:r>
              <w:rPr>
                <w:webHidden/>
              </w:rPr>
              <w:instrText xml:space="preserve"> PAGEREF _Toc89673130 \h </w:instrText>
            </w:r>
            <w:r>
              <w:rPr>
                <w:webHidden/>
              </w:rPr>
            </w:r>
            <w:r>
              <w:rPr>
                <w:webHidden/>
              </w:rPr>
              <w:fldChar w:fldCharType="separate"/>
            </w:r>
            <w:r>
              <w:rPr>
                <w:webHidden/>
              </w:rPr>
              <w:t>63</w:t>
            </w:r>
            <w:r>
              <w:rPr>
                <w:webHidden/>
              </w:rPr>
              <w:fldChar w:fldCharType="end"/>
            </w:r>
          </w:hyperlink>
        </w:p>
        <w:p w14:paraId="5B628D7A" w14:textId="5CA86342" w:rsidR="009E436B" w:rsidRDefault="009E436B">
          <w:pPr>
            <w:pStyle w:val="Obsah2"/>
            <w:rPr>
              <w:rFonts w:asciiTheme="minorHAnsi" w:eastAsiaTheme="minorEastAsia" w:hAnsiTheme="minorHAnsi" w:cstheme="minorBidi"/>
              <w:bCs w:val="0"/>
              <w:sz w:val="22"/>
              <w:szCs w:val="22"/>
            </w:rPr>
          </w:pPr>
          <w:hyperlink w:anchor="_Toc89673131" w:history="1">
            <w:r w:rsidRPr="00F73828">
              <w:rPr>
                <w:rStyle w:val="Hypertextovodkaz"/>
              </w:rPr>
              <w:t>e) V případě záměrů spadajících do režimu zákona o integrované prevenci základní parametry způsobu naplnění závěrů o nejlepších dostupných technikách nebo integrované povolení, bylo-li vydáno,</w:t>
            </w:r>
            <w:r>
              <w:rPr>
                <w:webHidden/>
              </w:rPr>
              <w:tab/>
            </w:r>
            <w:r>
              <w:rPr>
                <w:webHidden/>
              </w:rPr>
              <w:fldChar w:fldCharType="begin"/>
            </w:r>
            <w:r>
              <w:rPr>
                <w:webHidden/>
              </w:rPr>
              <w:instrText xml:space="preserve"> PAGEREF _Toc89673131 \h </w:instrText>
            </w:r>
            <w:r>
              <w:rPr>
                <w:webHidden/>
              </w:rPr>
            </w:r>
            <w:r>
              <w:rPr>
                <w:webHidden/>
              </w:rPr>
              <w:fldChar w:fldCharType="separate"/>
            </w:r>
            <w:r>
              <w:rPr>
                <w:webHidden/>
              </w:rPr>
              <w:t>63</w:t>
            </w:r>
            <w:r>
              <w:rPr>
                <w:webHidden/>
              </w:rPr>
              <w:fldChar w:fldCharType="end"/>
            </w:r>
          </w:hyperlink>
        </w:p>
        <w:p w14:paraId="6EDA6EF0" w14:textId="521D8B2C" w:rsidR="009E436B" w:rsidRDefault="009E436B">
          <w:pPr>
            <w:pStyle w:val="Obsah2"/>
            <w:rPr>
              <w:rFonts w:asciiTheme="minorHAnsi" w:eastAsiaTheme="minorEastAsia" w:hAnsiTheme="minorHAnsi" w:cstheme="minorBidi"/>
              <w:bCs w:val="0"/>
              <w:sz w:val="22"/>
              <w:szCs w:val="22"/>
            </w:rPr>
          </w:pPr>
          <w:hyperlink w:anchor="_Toc89673132" w:history="1">
            <w:r w:rsidRPr="00F73828">
              <w:rPr>
                <w:rStyle w:val="Hypertextovodkaz"/>
              </w:rPr>
              <w:t>f) Navrhovaná ochranná a bezpečnostní pásma, rozsah omezení a podmínky ochrany podle jiných právních předpisů.</w:t>
            </w:r>
            <w:r>
              <w:rPr>
                <w:webHidden/>
              </w:rPr>
              <w:tab/>
            </w:r>
            <w:r>
              <w:rPr>
                <w:webHidden/>
              </w:rPr>
              <w:fldChar w:fldCharType="begin"/>
            </w:r>
            <w:r>
              <w:rPr>
                <w:webHidden/>
              </w:rPr>
              <w:instrText xml:space="preserve"> PAGEREF _Toc89673132 \h </w:instrText>
            </w:r>
            <w:r>
              <w:rPr>
                <w:webHidden/>
              </w:rPr>
            </w:r>
            <w:r>
              <w:rPr>
                <w:webHidden/>
              </w:rPr>
              <w:fldChar w:fldCharType="separate"/>
            </w:r>
            <w:r>
              <w:rPr>
                <w:webHidden/>
              </w:rPr>
              <w:t>64</w:t>
            </w:r>
            <w:r>
              <w:rPr>
                <w:webHidden/>
              </w:rPr>
              <w:fldChar w:fldCharType="end"/>
            </w:r>
          </w:hyperlink>
        </w:p>
        <w:p w14:paraId="4CDEE36D" w14:textId="7A8B1201" w:rsidR="009E436B" w:rsidRDefault="009E436B">
          <w:pPr>
            <w:pStyle w:val="Obsah1"/>
            <w:rPr>
              <w:rFonts w:asciiTheme="minorHAnsi" w:eastAsiaTheme="minorEastAsia" w:hAnsiTheme="minorHAnsi" w:cstheme="minorBidi"/>
              <w:b w:val="0"/>
              <w:bCs w:val="0"/>
              <w:caps w:val="0"/>
              <w:szCs w:val="22"/>
            </w:rPr>
          </w:pPr>
          <w:hyperlink w:anchor="_Toc89673133" w:history="1">
            <w:r w:rsidRPr="00F73828">
              <w:rPr>
                <w:rStyle w:val="Hypertextovodkaz"/>
                <w:rFonts w:cs="Arial"/>
              </w:rPr>
              <w:t>B.7 Ochrana obyvatelstva</w:t>
            </w:r>
            <w:r>
              <w:rPr>
                <w:webHidden/>
              </w:rPr>
              <w:tab/>
            </w:r>
            <w:r>
              <w:rPr>
                <w:webHidden/>
              </w:rPr>
              <w:fldChar w:fldCharType="begin"/>
            </w:r>
            <w:r>
              <w:rPr>
                <w:webHidden/>
              </w:rPr>
              <w:instrText xml:space="preserve"> PAGEREF _Toc89673133 \h </w:instrText>
            </w:r>
            <w:r>
              <w:rPr>
                <w:webHidden/>
              </w:rPr>
            </w:r>
            <w:r>
              <w:rPr>
                <w:webHidden/>
              </w:rPr>
              <w:fldChar w:fldCharType="separate"/>
            </w:r>
            <w:r>
              <w:rPr>
                <w:webHidden/>
              </w:rPr>
              <w:t>64</w:t>
            </w:r>
            <w:r>
              <w:rPr>
                <w:webHidden/>
              </w:rPr>
              <w:fldChar w:fldCharType="end"/>
            </w:r>
          </w:hyperlink>
        </w:p>
        <w:p w14:paraId="1DC7985A" w14:textId="57EF43AD" w:rsidR="009E436B" w:rsidRDefault="009E436B">
          <w:pPr>
            <w:pStyle w:val="Obsah1"/>
            <w:rPr>
              <w:rFonts w:asciiTheme="minorHAnsi" w:eastAsiaTheme="minorEastAsia" w:hAnsiTheme="minorHAnsi" w:cstheme="minorBidi"/>
              <w:b w:val="0"/>
              <w:bCs w:val="0"/>
              <w:caps w:val="0"/>
              <w:szCs w:val="22"/>
            </w:rPr>
          </w:pPr>
          <w:hyperlink w:anchor="_Toc89673134" w:history="1">
            <w:r w:rsidRPr="00F73828">
              <w:rPr>
                <w:rStyle w:val="Hypertextovodkaz"/>
                <w:rFonts w:cs="Arial"/>
              </w:rPr>
              <w:t>B.8 Zásady organizace výstavby</w:t>
            </w:r>
            <w:r>
              <w:rPr>
                <w:webHidden/>
              </w:rPr>
              <w:tab/>
            </w:r>
            <w:r>
              <w:rPr>
                <w:webHidden/>
              </w:rPr>
              <w:fldChar w:fldCharType="begin"/>
            </w:r>
            <w:r>
              <w:rPr>
                <w:webHidden/>
              </w:rPr>
              <w:instrText xml:space="preserve"> PAGEREF _Toc89673134 \h </w:instrText>
            </w:r>
            <w:r>
              <w:rPr>
                <w:webHidden/>
              </w:rPr>
            </w:r>
            <w:r>
              <w:rPr>
                <w:webHidden/>
              </w:rPr>
              <w:fldChar w:fldCharType="separate"/>
            </w:r>
            <w:r>
              <w:rPr>
                <w:webHidden/>
              </w:rPr>
              <w:t>64</w:t>
            </w:r>
            <w:r>
              <w:rPr>
                <w:webHidden/>
              </w:rPr>
              <w:fldChar w:fldCharType="end"/>
            </w:r>
          </w:hyperlink>
        </w:p>
        <w:p w14:paraId="0D2C80AD" w14:textId="5A98230B" w:rsidR="009E436B" w:rsidRDefault="009E436B">
          <w:pPr>
            <w:pStyle w:val="Obsah2"/>
            <w:rPr>
              <w:rFonts w:asciiTheme="minorHAnsi" w:eastAsiaTheme="minorEastAsia" w:hAnsiTheme="minorHAnsi" w:cstheme="minorBidi"/>
              <w:bCs w:val="0"/>
              <w:sz w:val="22"/>
              <w:szCs w:val="22"/>
            </w:rPr>
          </w:pPr>
          <w:hyperlink w:anchor="_Toc89673135" w:history="1">
            <w:r w:rsidRPr="00F73828">
              <w:rPr>
                <w:rStyle w:val="Hypertextovodkaz"/>
              </w:rPr>
              <w:t>a) Potřeby a spotřeby rozhodujících médií a hmot, jejich zajištění,</w:t>
            </w:r>
            <w:r>
              <w:rPr>
                <w:webHidden/>
              </w:rPr>
              <w:tab/>
            </w:r>
            <w:r>
              <w:rPr>
                <w:webHidden/>
              </w:rPr>
              <w:fldChar w:fldCharType="begin"/>
            </w:r>
            <w:r>
              <w:rPr>
                <w:webHidden/>
              </w:rPr>
              <w:instrText xml:space="preserve"> PAGEREF _Toc89673135 \h </w:instrText>
            </w:r>
            <w:r>
              <w:rPr>
                <w:webHidden/>
              </w:rPr>
            </w:r>
            <w:r>
              <w:rPr>
                <w:webHidden/>
              </w:rPr>
              <w:fldChar w:fldCharType="separate"/>
            </w:r>
            <w:r>
              <w:rPr>
                <w:webHidden/>
              </w:rPr>
              <w:t>64</w:t>
            </w:r>
            <w:r>
              <w:rPr>
                <w:webHidden/>
              </w:rPr>
              <w:fldChar w:fldCharType="end"/>
            </w:r>
          </w:hyperlink>
        </w:p>
        <w:p w14:paraId="7F51275D" w14:textId="4585262C" w:rsidR="009E436B" w:rsidRDefault="009E436B">
          <w:pPr>
            <w:pStyle w:val="Obsah2"/>
            <w:rPr>
              <w:rFonts w:asciiTheme="minorHAnsi" w:eastAsiaTheme="minorEastAsia" w:hAnsiTheme="minorHAnsi" w:cstheme="minorBidi"/>
              <w:bCs w:val="0"/>
              <w:sz w:val="22"/>
              <w:szCs w:val="22"/>
            </w:rPr>
          </w:pPr>
          <w:hyperlink w:anchor="_Toc89673136" w:history="1">
            <w:r w:rsidRPr="00F73828">
              <w:rPr>
                <w:rStyle w:val="Hypertextovodkaz"/>
              </w:rPr>
              <w:t>b) Odvodnění staveniště,</w:t>
            </w:r>
            <w:r>
              <w:rPr>
                <w:webHidden/>
              </w:rPr>
              <w:tab/>
            </w:r>
            <w:r>
              <w:rPr>
                <w:webHidden/>
              </w:rPr>
              <w:fldChar w:fldCharType="begin"/>
            </w:r>
            <w:r>
              <w:rPr>
                <w:webHidden/>
              </w:rPr>
              <w:instrText xml:space="preserve"> PAGEREF _Toc89673136 \h </w:instrText>
            </w:r>
            <w:r>
              <w:rPr>
                <w:webHidden/>
              </w:rPr>
            </w:r>
            <w:r>
              <w:rPr>
                <w:webHidden/>
              </w:rPr>
              <w:fldChar w:fldCharType="separate"/>
            </w:r>
            <w:r>
              <w:rPr>
                <w:webHidden/>
              </w:rPr>
              <w:t>65</w:t>
            </w:r>
            <w:r>
              <w:rPr>
                <w:webHidden/>
              </w:rPr>
              <w:fldChar w:fldCharType="end"/>
            </w:r>
          </w:hyperlink>
        </w:p>
        <w:p w14:paraId="676015AA" w14:textId="2A517B16" w:rsidR="009E436B" w:rsidRDefault="009E436B">
          <w:pPr>
            <w:pStyle w:val="Obsah2"/>
            <w:rPr>
              <w:rFonts w:asciiTheme="minorHAnsi" w:eastAsiaTheme="minorEastAsia" w:hAnsiTheme="minorHAnsi" w:cstheme="minorBidi"/>
              <w:bCs w:val="0"/>
              <w:sz w:val="22"/>
              <w:szCs w:val="22"/>
            </w:rPr>
          </w:pPr>
          <w:hyperlink w:anchor="_Toc89673137" w:history="1">
            <w:r w:rsidRPr="00F73828">
              <w:rPr>
                <w:rStyle w:val="Hypertextovodkaz"/>
              </w:rPr>
              <w:t>c) Napojení staveniště na stávající dopravní a technickou infrastrukturu,</w:t>
            </w:r>
            <w:r>
              <w:rPr>
                <w:webHidden/>
              </w:rPr>
              <w:tab/>
            </w:r>
            <w:r>
              <w:rPr>
                <w:webHidden/>
              </w:rPr>
              <w:fldChar w:fldCharType="begin"/>
            </w:r>
            <w:r>
              <w:rPr>
                <w:webHidden/>
              </w:rPr>
              <w:instrText xml:space="preserve"> PAGEREF _Toc89673137 \h </w:instrText>
            </w:r>
            <w:r>
              <w:rPr>
                <w:webHidden/>
              </w:rPr>
            </w:r>
            <w:r>
              <w:rPr>
                <w:webHidden/>
              </w:rPr>
              <w:fldChar w:fldCharType="separate"/>
            </w:r>
            <w:r>
              <w:rPr>
                <w:webHidden/>
              </w:rPr>
              <w:t>65</w:t>
            </w:r>
            <w:r>
              <w:rPr>
                <w:webHidden/>
              </w:rPr>
              <w:fldChar w:fldCharType="end"/>
            </w:r>
          </w:hyperlink>
        </w:p>
        <w:p w14:paraId="6C2C16C3" w14:textId="397AE089" w:rsidR="009E436B" w:rsidRDefault="009E436B">
          <w:pPr>
            <w:pStyle w:val="Obsah2"/>
            <w:rPr>
              <w:rFonts w:asciiTheme="minorHAnsi" w:eastAsiaTheme="minorEastAsia" w:hAnsiTheme="minorHAnsi" w:cstheme="minorBidi"/>
              <w:bCs w:val="0"/>
              <w:sz w:val="22"/>
              <w:szCs w:val="22"/>
            </w:rPr>
          </w:pPr>
          <w:hyperlink w:anchor="_Toc89673138" w:history="1">
            <w:r w:rsidRPr="00F73828">
              <w:rPr>
                <w:rStyle w:val="Hypertextovodkaz"/>
              </w:rPr>
              <w:t>d) Vliv provádění stavby na okolní stavby a pozemky,</w:t>
            </w:r>
            <w:r>
              <w:rPr>
                <w:webHidden/>
              </w:rPr>
              <w:tab/>
            </w:r>
            <w:r>
              <w:rPr>
                <w:webHidden/>
              </w:rPr>
              <w:fldChar w:fldCharType="begin"/>
            </w:r>
            <w:r>
              <w:rPr>
                <w:webHidden/>
              </w:rPr>
              <w:instrText xml:space="preserve"> PAGEREF _Toc89673138 \h </w:instrText>
            </w:r>
            <w:r>
              <w:rPr>
                <w:webHidden/>
              </w:rPr>
            </w:r>
            <w:r>
              <w:rPr>
                <w:webHidden/>
              </w:rPr>
              <w:fldChar w:fldCharType="separate"/>
            </w:r>
            <w:r>
              <w:rPr>
                <w:webHidden/>
              </w:rPr>
              <w:t>67</w:t>
            </w:r>
            <w:r>
              <w:rPr>
                <w:webHidden/>
              </w:rPr>
              <w:fldChar w:fldCharType="end"/>
            </w:r>
          </w:hyperlink>
        </w:p>
        <w:p w14:paraId="72722847" w14:textId="52616F18" w:rsidR="009E436B" w:rsidRDefault="009E436B">
          <w:pPr>
            <w:pStyle w:val="Obsah2"/>
            <w:rPr>
              <w:rFonts w:asciiTheme="minorHAnsi" w:eastAsiaTheme="minorEastAsia" w:hAnsiTheme="minorHAnsi" w:cstheme="minorBidi"/>
              <w:bCs w:val="0"/>
              <w:sz w:val="22"/>
              <w:szCs w:val="22"/>
            </w:rPr>
          </w:pPr>
          <w:hyperlink w:anchor="_Toc89673139" w:history="1">
            <w:r w:rsidRPr="00F73828">
              <w:rPr>
                <w:rStyle w:val="Hypertextovodkaz"/>
              </w:rPr>
              <w:t>e) Ochrana okolí staveniště a požadavky na související asanace, demolice, kácení dřevin,</w:t>
            </w:r>
            <w:r>
              <w:rPr>
                <w:webHidden/>
              </w:rPr>
              <w:tab/>
            </w:r>
            <w:r>
              <w:rPr>
                <w:webHidden/>
              </w:rPr>
              <w:fldChar w:fldCharType="begin"/>
            </w:r>
            <w:r>
              <w:rPr>
                <w:webHidden/>
              </w:rPr>
              <w:instrText xml:space="preserve"> PAGEREF _Toc89673139 \h </w:instrText>
            </w:r>
            <w:r>
              <w:rPr>
                <w:webHidden/>
              </w:rPr>
            </w:r>
            <w:r>
              <w:rPr>
                <w:webHidden/>
              </w:rPr>
              <w:fldChar w:fldCharType="separate"/>
            </w:r>
            <w:r>
              <w:rPr>
                <w:webHidden/>
              </w:rPr>
              <w:t>67</w:t>
            </w:r>
            <w:r>
              <w:rPr>
                <w:webHidden/>
              </w:rPr>
              <w:fldChar w:fldCharType="end"/>
            </w:r>
          </w:hyperlink>
        </w:p>
        <w:p w14:paraId="20802C4C" w14:textId="4883E237" w:rsidR="009E436B" w:rsidRDefault="009E436B">
          <w:pPr>
            <w:pStyle w:val="Obsah2"/>
            <w:rPr>
              <w:rFonts w:asciiTheme="minorHAnsi" w:eastAsiaTheme="minorEastAsia" w:hAnsiTheme="minorHAnsi" w:cstheme="minorBidi"/>
              <w:bCs w:val="0"/>
              <w:sz w:val="22"/>
              <w:szCs w:val="22"/>
            </w:rPr>
          </w:pPr>
          <w:hyperlink w:anchor="_Toc89673140" w:history="1">
            <w:r w:rsidRPr="00F73828">
              <w:rPr>
                <w:rStyle w:val="Hypertextovodkaz"/>
              </w:rPr>
              <w:t>f) Maximální dočasné a trvalé zábory pro staveniště,</w:t>
            </w:r>
            <w:r>
              <w:rPr>
                <w:webHidden/>
              </w:rPr>
              <w:tab/>
            </w:r>
            <w:r>
              <w:rPr>
                <w:webHidden/>
              </w:rPr>
              <w:fldChar w:fldCharType="begin"/>
            </w:r>
            <w:r>
              <w:rPr>
                <w:webHidden/>
              </w:rPr>
              <w:instrText xml:space="preserve"> PAGEREF _Toc89673140 \h </w:instrText>
            </w:r>
            <w:r>
              <w:rPr>
                <w:webHidden/>
              </w:rPr>
            </w:r>
            <w:r>
              <w:rPr>
                <w:webHidden/>
              </w:rPr>
              <w:fldChar w:fldCharType="separate"/>
            </w:r>
            <w:r>
              <w:rPr>
                <w:webHidden/>
              </w:rPr>
              <w:t>67</w:t>
            </w:r>
            <w:r>
              <w:rPr>
                <w:webHidden/>
              </w:rPr>
              <w:fldChar w:fldCharType="end"/>
            </w:r>
          </w:hyperlink>
        </w:p>
        <w:p w14:paraId="703026DD" w14:textId="63441A6B" w:rsidR="009E436B" w:rsidRDefault="009E436B">
          <w:pPr>
            <w:pStyle w:val="Obsah2"/>
            <w:rPr>
              <w:rFonts w:asciiTheme="minorHAnsi" w:eastAsiaTheme="minorEastAsia" w:hAnsiTheme="minorHAnsi" w:cstheme="minorBidi"/>
              <w:bCs w:val="0"/>
              <w:sz w:val="22"/>
              <w:szCs w:val="22"/>
            </w:rPr>
          </w:pPr>
          <w:hyperlink w:anchor="_Toc89673141" w:history="1">
            <w:r w:rsidRPr="00F73828">
              <w:rPr>
                <w:rStyle w:val="Hypertextovodkaz"/>
              </w:rPr>
              <w:t>g) Požadavky na bezbariérové obchozí trasy,</w:t>
            </w:r>
            <w:r>
              <w:rPr>
                <w:webHidden/>
              </w:rPr>
              <w:tab/>
            </w:r>
            <w:r>
              <w:rPr>
                <w:webHidden/>
              </w:rPr>
              <w:fldChar w:fldCharType="begin"/>
            </w:r>
            <w:r>
              <w:rPr>
                <w:webHidden/>
              </w:rPr>
              <w:instrText xml:space="preserve"> PAGEREF _Toc89673141 \h </w:instrText>
            </w:r>
            <w:r>
              <w:rPr>
                <w:webHidden/>
              </w:rPr>
            </w:r>
            <w:r>
              <w:rPr>
                <w:webHidden/>
              </w:rPr>
              <w:fldChar w:fldCharType="separate"/>
            </w:r>
            <w:r>
              <w:rPr>
                <w:webHidden/>
              </w:rPr>
              <w:t>68</w:t>
            </w:r>
            <w:r>
              <w:rPr>
                <w:webHidden/>
              </w:rPr>
              <w:fldChar w:fldCharType="end"/>
            </w:r>
          </w:hyperlink>
        </w:p>
        <w:p w14:paraId="024FE287" w14:textId="2EB49D57" w:rsidR="009E436B" w:rsidRDefault="009E436B">
          <w:pPr>
            <w:pStyle w:val="Obsah2"/>
            <w:rPr>
              <w:rFonts w:asciiTheme="minorHAnsi" w:eastAsiaTheme="minorEastAsia" w:hAnsiTheme="minorHAnsi" w:cstheme="minorBidi"/>
              <w:bCs w:val="0"/>
              <w:sz w:val="22"/>
              <w:szCs w:val="22"/>
            </w:rPr>
          </w:pPr>
          <w:hyperlink w:anchor="_Toc89673142" w:history="1">
            <w:r w:rsidRPr="00F73828">
              <w:rPr>
                <w:rStyle w:val="Hypertextovodkaz"/>
              </w:rPr>
              <w:t>h) Maximální produkovaná množství a druhy odpadů a emisí při výstavbě, jejich likvidace,</w:t>
            </w:r>
            <w:r>
              <w:rPr>
                <w:webHidden/>
              </w:rPr>
              <w:tab/>
            </w:r>
            <w:r>
              <w:rPr>
                <w:webHidden/>
              </w:rPr>
              <w:fldChar w:fldCharType="begin"/>
            </w:r>
            <w:r>
              <w:rPr>
                <w:webHidden/>
              </w:rPr>
              <w:instrText xml:space="preserve"> PAGEREF _Toc89673142 \h </w:instrText>
            </w:r>
            <w:r>
              <w:rPr>
                <w:webHidden/>
              </w:rPr>
            </w:r>
            <w:r>
              <w:rPr>
                <w:webHidden/>
              </w:rPr>
              <w:fldChar w:fldCharType="separate"/>
            </w:r>
            <w:r>
              <w:rPr>
                <w:webHidden/>
              </w:rPr>
              <w:t>68</w:t>
            </w:r>
            <w:r>
              <w:rPr>
                <w:webHidden/>
              </w:rPr>
              <w:fldChar w:fldCharType="end"/>
            </w:r>
          </w:hyperlink>
        </w:p>
        <w:p w14:paraId="4DB1FA6F" w14:textId="78578293" w:rsidR="009E436B" w:rsidRDefault="009E436B">
          <w:pPr>
            <w:pStyle w:val="Obsah2"/>
            <w:rPr>
              <w:rFonts w:asciiTheme="minorHAnsi" w:eastAsiaTheme="minorEastAsia" w:hAnsiTheme="minorHAnsi" w:cstheme="minorBidi"/>
              <w:bCs w:val="0"/>
              <w:sz w:val="22"/>
              <w:szCs w:val="22"/>
            </w:rPr>
          </w:pPr>
          <w:hyperlink w:anchor="_Toc89673143" w:history="1">
            <w:r w:rsidRPr="00F73828">
              <w:rPr>
                <w:rStyle w:val="Hypertextovodkaz"/>
              </w:rPr>
              <w:t>j) Ochrana životního prostředí při výstavbě,</w:t>
            </w:r>
            <w:r>
              <w:rPr>
                <w:webHidden/>
              </w:rPr>
              <w:tab/>
            </w:r>
            <w:r>
              <w:rPr>
                <w:webHidden/>
              </w:rPr>
              <w:fldChar w:fldCharType="begin"/>
            </w:r>
            <w:r>
              <w:rPr>
                <w:webHidden/>
              </w:rPr>
              <w:instrText xml:space="preserve"> PAGEREF _Toc89673143 \h </w:instrText>
            </w:r>
            <w:r>
              <w:rPr>
                <w:webHidden/>
              </w:rPr>
            </w:r>
            <w:r>
              <w:rPr>
                <w:webHidden/>
              </w:rPr>
              <w:fldChar w:fldCharType="separate"/>
            </w:r>
            <w:r>
              <w:rPr>
                <w:webHidden/>
              </w:rPr>
              <w:t>71</w:t>
            </w:r>
            <w:r>
              <w:rPr>
                <w:webHidden/>
              </w:rPr>
              <w:fldChar w:fldCharType="end"/>
            </w:r>
          </w:hyperlink>
        </w:p>
        <w:p w14:paraId="3FE1404E" w14:textId="19B06292" w:rsidR="009E436B" w:rsidRDefault="009E436B">
          <w:pPr>
            <w:pStyle w:val="Obsah2"/>
            <w:rPr>
              <w:rFonts w:asciiTheme="minorHAnsi" w:eastAsiaTheme="minorEastAsia" w:hAnsiTheme="minorHAnsi" w:cstheme="minorBidi"/>
              <w:bCs w:val="0"/>
              <w:sz w:val="22"/>
              <w:szCs w:val="22"/>
            </w:rPr>
          </w:pPr>
          <w:hyperlink w:anchor="_Toc89673144" w:history="1">
            <w:r w:rsidRPr="00F73828">
              <w:rPr>
                <w:rStyle w:val="Hypertextovodkaz"/>
              </w:rPr>
              <w:t>k) Zásady bezpečnosti a ochrany zdraví při práci na staveništi,</w:t>
            </w:r>
            <w:r>
              <w:rPr>
                <w:webHidden/>
              </w:rPr>
              <w:tab/>
            </w:r>
            <w:r>
              <w:rPr>
                <w:webHidden/>
              </w:rPr>
              <w:fldChar w:fldCharType="begin"/>
            </w:r>
            <w:r>
              <w:rPr>
                <w:webHidden/>
              </w:rPr>
              <w:instrText xml:space="preserve"> PAGEREF _Toc89673144 \h </w:instrText>
            </w:r>
            <w:r>
              <w:rPr>
                <w:webHidden/>
              </w:rPr>
            </w:r>
            <w:r>
              <w:rPr>
                <w:webHidden/>
              </w:rPr>
              <w:fldChar w:fldCharType="separate"/>
            </w:r>
            <w:r>
              <w:rPr>
                <w:webHidden/>
              </w:rPr>
              <w:t>75</w:t>
            </w:r>
            <w:r>
              <w:rPr>
                <w:webHidden/>
              </w:rPr>
              <w:fldChar w:fldCharType="end"/>
            </w:r>
          </w:hyperlink>
        </w:p>
        <w:p w14:paraId="3F6CC1DC" w14:textId="4B11C5AE" w:rsidR="009E436B" w:rsidRDefault="009E436B">
          <w:pPr>
            <w:pStyle w:val="Obsah2"/>
            <w:rPr>
              <w:rFonts w:asciiTheme="minorHAnsi" w:eastAsiaTheme="minorEastAsia" w:hAnsiTheme="minorHAnsi" w:cstheme="minorBidi"/>
              <w:bCs w:val="0"/>
              <w:sz w:val="22"/>
              <w:szCs w:val="22"/>
            </w:rPr>
          </w:pPr>
          <w:hyperlink w:anchor="_Toc89673145" w:history="1">
            <w:r w:rsidRPr="00F73828">
              <w:rPr>
                <w:rStyle w:val="Hypertextovodkaz"/>
              </w:rPr>
              <w:t>l) Úpravy pro bezbariérové užívání výstavbou dotčených staveb,</w:t>
            </w:r>
            <w:r>
              <w:rPr>
                <w:webHidden/>
              </w:rPr>
              <w:tab/>
            </w:r>
            <w:r>
              <w:rPr>
                <w:webHidden/>
              </w:rPr>
              <w:fldChar w:fldCharType="begin"/>
            </w:r>
            <w:r>
              <w:rPr>
                <w:webHidden/>
              </w:rPr>
              <w:instrText xml:space="preserve"> PAGEREF _Toc89673145 \h </w:instrText>
            </w:r>
            <w:r>
              <w:rPr>
                <w:webHidden/>
              </w:rPr>
            </w:r>
            <w:r>
              <w:rPr>
                <w:webHidden/>
              </w:rPr>
              <w:fldChar w:fldCharType="separate"/>
            </w:r>
            <w:r>
              <w:rPr>
                <w:webHidden/>
              </w:rPr>
              <w:t>76</w:t>
            </w:r>
            <w:r>
              <w:rPr>
                <w:webHidden/>
              </w:rPr>
              <w:fldChar w:fldCharType="end"/>
            </w:r>
          </w:hyperlink>
        </w:p>
        <w:p w14:paraId="4A55E060" w14:textId="58411E0C" w:rsidR="009E436B" w:rsidRDefault="009E436B">
          <w:pPr>
            <w:pStyle w:val="Obsah2"/>
            <w:rPr>
              <w:rFonts w:asciiTheme="minorHAnsi" w:eastAsiaTheme="minorEastAsia" w:hAnsiTheme="minorHAnsi" w:cstheme="minorBidi"/>
              <w:bCs w:val="0"/>
              <w:sz w:val="22"/>
              <w:szCs w:val="22"/>
            </w:rPr>
          </w:pPr>
          <w:hyperlink w:anchor="_Toc89673146" w:history="1">
            <w:r w:rsidRPr="00F73828">
              <w:rPr>
                <w:rStyle w:val="Hypertextovodkaz"/>
              </w:rPr>
              <w:t>m) Zásady pro dopravní inženýrská opatření,</w:t>
            </w:r>
            <w:r>
              <w:rPr>
                <w:webHidden/>
              </w:rPr>
              <w:tab/>
            </w:r>
            <w:r>
              <w:rPr>
                <w:webHidden/>
              </w:rPr>
              <w:fldChar w:fldCharType="begin"/>
            </w:r>
            <w:r>
              <w:rPr>
                <w:webHidden/>
              </w:rPr>
              <w:instrText xml:space="preserve"> PAGEREF _Toc89673146 \h </w:instrText>
            </w:r>
            <w:r>
              <w:rPr>
                <w:webHidden/>
              </w:rPr>
            </w:r>
            <w:r>
              <w:rPr>
                <w:webHidden/>
              </w:rPr>
              <w:fldChar w:fldCharType="separate"/>
            </w:r>
            <w:r>
              <w:rPr>
                <w:webHidden/>
              </w:rPr>
              <w:t>76</w:t>
            </w:r>
            <w:r>
              <w:rPr>
                <w:webHidden/>
              </w:rPr>
              <w:fldChar w:fldCharType="end"/>
            </w:r>
          </w:hyperlink>
        </w:p>
        <w:p w14:paraId="5B8D9957" w14:textId="48DCA6CF" w:rsidR="009E436B" w:rsidRDefault="009E436B">
          <w:pPr>
            <w:pStyle w:val="Obsah2"/>
            <w:rPr>
              <w:rFonts w:asciiTheme="minorHAnsi" w:eastAsiaTheme="minorEastAsia" w:hAnsiTheme="minorHAnsi" w:cstheme="minorBidi"/>
              <w:bCs w:val="0"/>
              <w:sz w:val="22"/>
              <w:szCs w:val="22"/>
            </w:rPr>
          </w:pPr>
          <w:hyperlink w:anchor="_Toc89673147" w:history="1">
            <w:r w:rsidRPr="00F73828">
              <w:rPr>
                <w:rStyle w:val="Hypertextovodkaz"/>
              </w:rPr>
              <w:t>n) Stanovení speciálních podmínek pro provádění stavby - provádění stavby za provozu, opatření proti účinkům vnějšího prostředí při výstavbě apod.,</w:t>
            </w:r>
            <w:r>
              <w:rPr>
                <w:webHidden/>
              </w:rPr>
              <w:tab/>
            </w:r>
            <w:r>
              <w:rPr>
                <w:webHidden/>
              </w:rPr>
              <w:fldChar w:fldCharType="begin"/>
            </w:r>
            <w:r>
              <w:rPr>
                <w:webHidden/>
              </w:rPr>
              <w:instrText xml:space="preserve"> PAGEREF _Toc89673147 \h </w:instrText>
            </w:r>
            <w:r>
              <w:rPr>
                <w:webHidden/>
              </w:rPr>
            </w:r>
            <w:r>
              <w:rPr>
                <w:webHidden/>
              </w:rPr>
              <w:fldChar w:fldCharType="separate"/>
            </w:r>
            <w:r>
              <w:rPr>
                <w:webHidden/>
              </w:rPr>
              <w:t>77</w:t>
            </w:r>
            <w:r>
              <w:rPr>
                <w:webHidden/>
              </w:rPr>
              <w:fldChar w:fldCharType="end"/>
            </w:r>
          </w:hyperlink>
        </w:p>
        <w:p w14:paraId="62408FF8" w14:textId="1E03437B" w:rsidR="009E436B" w:rsidRDefault="009E436B">
          <w:pPr>
            <w:pStyle w:val="Obsah2"/>
            <w:rPr>
              <w:rFonts w:asciiTheme="minorHAnsi" w:eastAsiaTheme="minorEastAsia" w:hAnsiTheme="minorHAnsi" w:cstheme="minorBidi"/>
              <w:bCs w:val="0"/>
              <w:sz w:val="22"/>
              <w:szCs w:val="22"/>
            </w:rPr>
          </w:pPr>
          <w:hyperlink w:anchor="_Toc89673148" w:history="1">
            <w:r w:rsidRPr="00F73828">
              <w:rPr>
                <w:rStyle w:val="Hypertextovodkaz"/>
              </w:rPr>
              <w:t>o) Postup výstavby, rozhodující dílčí termíny.</w:t>
            </w:r>
            <w:r>
              <w:rPr>
                <w:webHidden/>
              </w:rPr>
              <w:tab/>
            </w:r>
            <w:r>
              <w:rPr>
                <w:webHidden/>
              </w:rPr>
              <w:fldChar w:fldCharType="begin"/>
            </w:r>
            <w:r>
              <w:rPr>
                <w:webHidden/>
              </w:rPr>
              <w:instrText xml:space="preserve"> PAGEREF _Toc89673148 \h </w:instrText>
            </w:r>
            <w:r>
              <w:rPr>
                <w:webHidden/>
              </w:rPr>
            </w:r>
            <w:r>
              <w:rPr>
                <w:webHidden/>
              </w:rPr>
              <w:fldChar w:fldCharType="separate"/>
            </w:r>
            <w:r>
              <w:rPr>
                <w:webHidden/>
              </w:rPr>
              <w:t>77</w:t>
            </w:r>
            <w:r>
              <w:rPr>
                <w:webHidden/>
              </w:rPr>
              <w:fldChar w:fldCharType="end"/>
            </w:r>
          </w:hyperlink>
        </w:p>
        <w:p w14:paraId="61E0167A" w14:textId="2279BDE4" w:rsidR="009E436B" w:rsidRDefault="009E436B">
          <w:pPr>
            <w:pStyle w:val="Obsah1"/>
            <w:rPr>
              <w:rFonts w:asciiTheme="minorHAnsi" w:eastAsiaTheme="minorEastAsia" w:hAnsiTheme="minorHAnsi" w:cstheme="minorBidi"/>
              <w:b w:val="0"/>
              <w:bCs w:val="0"/>
              <w:caps w:val="0"/>
              <w:szCs w:val="22"/>
            </w:rPr>
          </w:pPr>
          <w:hyperlink w:anchor="_Toc89673149" w:history="1">
            <w:r w:rsidRPr="00F73828">
              <w:rPr>
                <w:rStyle w:val="Hypertextovodkaz"/>
                <w:rFonts w:cs="Arial"/>
              </w:rPr>
              <w:t>B.9 Celkové vodohospodářské řešení</w:t>
            </w:r>
            <w:r>
              <w:rPr>
                <w:webHidden/>
              </w:rPr>
              <w:tab/>
            </w:r>
            <w:r>
              <w:rPr>
                <w:webHidden/>
              </w:rPr>
              <w:fldChar w:fldCharType="begin"/>
            </w:r>
            <w:r>
              <w:rPr>
                <w:webHidden/>
              </w:rPr>
              <w:instrText xml:space="preserve"> PAGEREF _Toc89673149 \h </w:instrText>
            </w:r>
            <w:r>
              <w:rPr>
                <w:webHidden/>
              </w:rPr>
            </w:r>
            <w:r>
              <w:rPr>
                <w:webHidden/>
              </w:rPr>
              <w:fldChar w:fldCharType="separate"/>
            </w:r>
            <w:r>
              <w:rPr>
                <w:webHidden/>
              </w:rPr>
              <w:t>77</w:t>
            </w:r>
            <w:r>
              <w:rPr>
                <w:webHidden/>
              </w:rPr>
              <w:fldChar w:fldCharType="end"/>
            </w:r>
          </w:hyperlink>
        </w:p>
        <w:p w14:paraId="461CBECF" w14:textId="6CCB2A0C" w:rsidR="00EE3022" w:rsidRDefault="00EE3022">
          <w:r>
            <w:rPr>
              <w:b/>
              <w:bCs/>
            </w:rPr>
            <w:fldChar w:fldCharType="end"/>
          </w:r>
        </w:p>
      </w:sdtContent>
    </w:sdt>
    <w:p w14:paraId="42FC092D" w14:textId="43175C05" w:rsidR="002531B6" w:rsidRDefault="002531B6" w:rsidP="00512BDA">
      <w:pPr>
        <w:spacing w:after="0" w:line="240" w:lineRule="auto"/>
        <w:rPr>
          <w:lang w:eastAsia="cs-CZ"/>
        </w:rPr>
      </w:pPr>
    </w:p>
    <w:p w14:paraId="2BA3C5CB" w14:textId="77777777" w:rsidR="00BD5788" w:rsidRDefault="00BD5788" w:rsidP="00512BDA">
      <w:pPr>
        <w:spacing w:after="0" w:line="240" w:lineRule="auto"/>
        <w:rPr>
          <w:lang w:eastAsia="cs-CZ"/>
        </w:rPr>
      </w:pPr>
    </w:p>
    <w:p w14:paraId="09B6317C" w14:textId="77777777" w:rsidR="00BD5788" w:rsidRDefault="00BD5788" w:rsidP="00512BDA">
      <w:pPr>
        <w:spacing w:after="0" w:line="240" w:lineRule="auto"/>
        <w:rPr>
          <w:lang w:eastAsia="cs-CZ"/>
        </w:rPr>
      </w:pPr>
    </w:p>
    <w:p w14:paraId="495C5EE3" w14:textId="77777777" w:rsidR="00BD5788" w:rsidRDefault="00BD5788" w:rsidP="00512BDA">
      <w:pPr>
        <w:spacing w:after="0" w:line="240" w:lineRule="auto"/>
        <w:rPr>
          <w:lang w:eastAsia="cs-CZ"/>
        </w:rPr>
      </w:pPr>
    </w:p>
    <w:p w14:paraId="60185250" w14:textId="77777777" w:rsidR="00BD5788" w:rsidRDefault="00BD5788" w:rsidP="00512BDA">
      <w:pPr>
        <w:spacing w:after="0" w:line="240" w:lineRule="auto"/>
        <w:rPr>
          <w:lang w:eastAsia="cs-CZ"/>
        </w:rPr>
      </w:pPr>
    </w:p>
    <w:p w14:paraId="3A9578D4" w14:textId="77777777" w:rsidR="00BD5788" w:rsidRDefault="00BD5788" w:rsidP="00512BDA">
      <w:pPr>
        <w:spacing w:after="0" w:line="240" w:lineRule="auto"/>
        <w:rPr>
          <w:lang w:eastAsia="cs-CZ"/>
        </w:rPr>
      </w:pPr>
    </w:p>
    <w:p w14:paraId="7B42FBCC" w14:textId="77777777" w:rsidR="00BD5788" w:rsidRDefault="00BD5788" w:rsidP="00512BDA">
      <w:pPr>
        <w:spacing w:after="0" w:line="240" w:lineRule="auto"/>
        <w:rPr>
          <w:lang w:eastAsia="cs-CZ"/>
        </w:rPr>
      </w:pPr>
    </w:p>
    <w:p w14:paraId="6E7C8E77" w14:textId="77777777" w:rsidR="00BD5788" w:rsidRDefault="00BD5788" w:rsidP="00512BDA">
      <w:pPr>
        <w:spacing w:after="0" w:line="240" w:lineRule="auto"/>
        <w:rPr>
          <w:lang w:eastAsia="cs-CZ"/>
        </w:rPr>
      </w:pPr>
    </w:p>
    <w:p w14:paraId="2F53F5DD" w14:textId="77777777" w:rsidR="00BD5788" w:rsidRDefault="00BD5788" w:rsidP="00512BDA">
      <w:pPr>
        <w:spacing w:after="0" w:line="240" w:lineRule="auto"/>
        <w:rPr>
          <w:lang w:eastAsia="cs-CZ"/>
        </w:rPr>
      </w:pPr>
    </w:p>
    <w:p w14:paraId="3B1F4C4B" w14:textId="77777777" w:rsidR="00BD5788" w:rsidRDefault="00BD5788" w:rsidP="00512BDA">
      <w:pPr>
        <w:spacing w:after="0" w:line="240" w:lineRule="auto"/>
        <w:rPr>
          <w:lang w:eastAsia="cs-CZ"/>
        </w:rPr>
      </w:pPr>
    </w:p>
    <w:p w14:paraId="3E7F2078" w14:textId="77777777" w:rsidR="00BD5788" w:rsidRDefault="00BD5788" w:rsidP="00512BDA">
      <w:pPr>
        <w:spacing w:after="0" w:line="240" w:lineRule="auto"/>
        <w:rPr>
          <w:lang w:eastAsia="cs-CZ"/>
        </w:rPr>
      </w:pPr>
    </w:p>
    <w:p w14:paraId="55DA8F6F" w14:textId="77777777" w:rsidR="00BD5788" w:rsidRDefault="00BD5788" w:rsidP="00512BDA">
      <w:pPr>
        <w:spacing w:after="0" w:line="240" w:lineRule="auto"/>
        <w:rPr>
          <w:lang w:eastAsia="cs-CZ"/>
        </w:rPr>
      </w:pPr>
    </w:p>
    <w:p w14:paraId="4C7DB77D" w14:textId="77777777" w:rsidR="00BD5788" w:rsidRDefault="00BD5788" w:rsidP="00512BDA">
      <w:pPr>
        <w:spacing w:after="0" w:line="240" w:lineRule="auto"/>
        <w:rPr>
          <w:lang w:eastAsia="cs-CZ"/>
        </w:rPr>
      </w:pPr>
    </w:p>
    <w:p w14:paraId="0BAE6DBF" w14:textId="77777777" w:rsidR="00BD5788" w:rsidRDefault="00BD5788" w:rsidP="00512BDA">
      <w:pPr>
        <w:spacing w:after="0" w:line="240" w:lineRule="auto"/>
        <w:rPr>
          <w:lang w:eastAsia="cs-CZ"/>
        </w:rPr>
      </w:pPr>
    </w:p>
    <w:p w14:paraId="626A1C34" w14:textId="77777777" w:rsidR="00BD5788" w:rsidRDefault="00BD5788" w:rsidP="00512BDA">
      <w:pPr>
        <w:spacing w:after="0" w:line="240" w:lineRule="auto"/>
        <w:rPr>
          <w:lang w:eastAsia="cs-CZ"/>
        </w:rPr>
      </w:pPr>
    </w:p>
    <w:p w14:paraId="045AEC52" w14:textId="77777777" w:rsidR="00BD5788" w:rsidRDefault="00BD5788" w:rsidP="00512BDA">
      <w:pPr>
        <w:spacing w:after="0" w:line="240" w:lineRule="auto"/>
        <w:rPr>
          <w:lang w:eastAsia="cs-CZ"/>
        </w:rPr>
      </w:pPr>
    </w:p>
    <w:p w14:paraId="4A328209" w14:textId="77777777" w:rsidR="00BD5788" w:rsidRDefault="00BD5788" w:rsidP="00512BDA">
      <w:pPr>
        <w:spacing w:after="0" w:line="240" w:lineRule="auto"/>
        <w:rPr>
          <w:lang w:eastAsia="cs-CZ"/>
        </w:rPr>
      </w:pPr>
    </w:p>
    <w:p w14:paraId="3090B02B" w14:textId="77777777" w:rsidR="00BD5788" w:rsidRDefault="00BD5788" w:rsidP="00512BDA">
      <w:pPr>
        <w:spacing w:after="0" w:line="240" w:lineRule="auto"/>
        <w:rPr>
          <w:lang w:eastAsia="cs-CZ"/>
        </w:rPr>
      </w:pPr>
    </w:p>
    <w:p w14:paraId="0FE44587" w14:textId="77777777" w:rsidR="00BD5788" w:rsidRDefault="00BD5788" w:rsidP="00512BDA">
      <w:pPr>
        <w:spacing w:after="0" w:line="240" w:lineRule="auto"/>
        <w:rPr>
          <w:lang w:eastAsia="cs-CZ"/>
        </w:rPr>
      </w:pPr>
    </w:p>
    <w:p w14:paraId="5706526F" w14:textId="77777777" w:rsidR="00BD5788" w:rsidRDefault="00BD5788" w:rsidP="00512BDA">
      <w:pPr>
        <w:spacing w:after="0" w:line="240" w:lineRule="auto"/>
        <w:rPr>
          <w:lang w:eastAsia="cs-CZ"/>
        </w:rPr>
      </w:pPr>
    </w:p>
    <w:p w14:paraId="03103B28" w14:textId="77777777" w:rsidR="00BD5788" w:rsidRDefault="00BD5788" w:rsidP="00512BDA">
      <w:pPr>
        <w:spacing w:after="0" w:line="240" w:lineRule="auto"/>
        <w:rPr>
          <w:lang w:eastAsia="cs-CZ"/>
        </w:rPr>
      </w:pPr>
    </w:p>
    <w:p w14:paraId="1EE4A32A" w14:textId="77777777" w:rsidR="00BD5788" w:rsidRDefault="00BD5788" w:rsidP="00512BDA">
      <w:pPr>
        <w:spacing w:after="0" w:line="240" w:lineRule="auto"/>
        <w:rPr>
          <w:lang w:eastAsia="cs-CZ"/>
        </w:rPr>
      </w:pPr>
    </w:p>
    <w:p w14:paraId="6DCF1CC5" w14:textId="77777777" w:rsidR="00BD5788" w:rsidRDefault="00BD5788" w:rsidP="00512BDA">
      <w:pPr>
        <w:spacing w:after="0" w:line="240" w:lineRule="auto"/>
        <w:rPr>
          <w:lang w:eastAsia="cs-CZ"/>
        </w:rPr>
      </w:pPr>
    </w:p>
    <w:p w14:paraId="47D27BDE" w14:textId="77777777" w:rsidR="00BD5788" w:rsidRDefault="00BD5788" w:rsidP="00512BDA">
      <w:pPr>
        <w:spacing w:after="0" w:line="240" w:lineRule="auto"/>
        <w:rPr>
          <w:lang w:eastAsia="cs-CZ"/>
        </w:rPr>
      </w:pPr>
    </w:p>
    <w:p w14:paraId="63E7093E" w14:textId="77777777" w:rsidR="00BD5788" w:rsidRDefault="00BD5788" w:rsidP="00512BDA">
      <w:pPr>
        <w:spacing w:after="0" w:line="240" w:lineRule="auto"/>
        <w:rPr>
          <w:lang w:eastAsia="cs-CZ"/>
        </w:rPr>
      </w:pPr>
    </w:p>
    <w:p w14:paraId="74BCA420" w14:textId="77777777" w:rsidR="00BD5788" w:rsidRDefault="00BD5788" w:rsidP="00512BDA">
      <w:pPr>
        <w:spacing w:after="0" w:line="240" w:lineRule="auto"/>
        <w:rPr>
          <w:lang w:eastAsia="cs-CZ"/>
        </w:rPr>
      </w:pPr>
    </w:p>
    <w:p w14:paraId="5E469624" w14:textId="77777777" w:rsidR="00BD5788" w:rsidRDefault="00BD5788" w:rsidP="00512BDA">
      <w:pPr>
        <w:spacing w:after="0" w:line="240" w:lineRule="auto"/>
        <w:rPr>
          <w:lang w:eastAsia="cs-CZ"/>
        </w:rPr>
      </w:pPr>
    </w:p>
    <w:p w14:paraId="331CEA4F" w14:textId="77777777" w:rsidR="00BD5788" w:rsidRDefault="00BD5788" w:rsidP="00512BDA">
      <w:pPr>
        <w:spacing w:after="0" w:line="240" w:lineRule="auto"/>
        <w:rPr>
          <w:lang w:eastAsia="cs-CZ"/>
        </w:rPr>
      </w:pPr>
    </w:p>
    <w:p w14:paraId="2E198505" w14:textId="77777777" w:rsidR="00BD5788" w:rsidRDefault="00BD5788" w:rsidP="00512BDA">
      <w:pPr>
        <w:spacing w:after="0" w:line="240" w:lineRule="auto"/>
        <w:rPr>
          <w:lang w:eastAsia="cs-CZ"/>
        </w:rPr>
      </w:pPr>
    </w:p>
    <w:p w14:paraId="381DFFAB" w14:textId="77777777" w:rsidR="00BD5788" w:rsidRDefault="00BD5788" w:rsidP="00512BDA">
      <w:pPr>
        <w:spacing w:after="0" w:line="240" w:lineRule="auto"/>
        <w:rPr>
          <w:lang w:eastAsia="cs-CZ"/>
        </w:rPr>
      </w:pPr>
    </w:p>
    <w:p w14:paraId="55BAA983" w14:textId="1210740A" w:rsidR="00512BDA" w:rsidRDefault="00512BDA" w:rsidP="00512BDA">
      <w:pPr>
        <w:spacing w:after="0" w:line="240" w:lineRule="auto"/>
        <w:rPr>
          <w:lang w:eastAsia="cs-CZ"/>
        </w:rPr>
      </w:pPr>
      <w:r>
        <w:rPr>
          <w:lang w:eastAsia="cs-CZ"/>
        </w:rPr>
        <w:t xml:space="preserve">Vypracoval: </w:t>
      </w:r>
      <w:r>
        <w:rPr>
          <w:lang w:eastAsia="cs-CZ"/>
        </w:rPr>
        <w:tab/>
      </w:r>
      <w:r>
        <w:rPr>
          <w:lang w:eastAsia="cs-CZ"/>
        </w:rPr>
        <w:tab/>
      </w:r>
      <w:r w:rsidR="00F65E8A">
        <w:rPr>
          <w:lang w:eastAsia="cs-CZ"/>
        </w:rPr>
        <w:t xml:space="preserve"> Ing. Jiří Plhák, </w:t>
      </w:r>
      <w:r>
        <w:rPr>
          <w:lang w:eastAsia="cs-CZ"/>
        </w:rPr>
        <w:t>Ing. Jindřich Mihali, Ing. Jan Holeček</w:t>
      </w:r>
    </w:p>
    <w:p w14:paraId="004E4D4E" w14:textId="77777777" w:rsidR="00512BDA" w:rsidRDefault="00512BDA" w:rsidP="00512BDA">
      <w:pPr>
        <w:spacing w:after="0" w:line="240" w:lineRule="auto"/>
        <w:rPr>
          <w:lang w:eastAsia="cs-CZ"/>
        </w:rPr>
      </w:pPr>
      <w:r>
        <w:rPr>
          <w:lang w:eastAsia="cs-CZ"/>
        </w:rPr>
        <w:t xml:space="preserve">Kontroloval: </w:t>
      </w:r>
      <w:r>
        <w:rPr>
          <w:lang w:eastAsia="cs-CZ"/>
        </w:rPr>
        <w:tab/>
      </w:r>
      <w:r>
        <w:rPr>
          <w:lang w:eastAsia="cs-CZ"/>
        </w:rPr>
        <w:tab/>
        <w:t>Ing. Zdeněk Červený</w:t>
      </w:r>
    </w:p>
    <w:p w14:paraId="7663ACEA" w14:textId="77777777" w:rsidR="00BD5788" w:rsidRDefault="00BD5788" w:rsidP="00512BDA">
      <w:pPr>
        <w:spacing w:after="0" w:line="240" w:lineRule="auto"/>
        <w:rPr>
          <w:lang w:eastAsia="cs-CZ"/>
        </w:rPr>
      </w:pPr>
    </w:p>
    <w:p w14:paraId="20706CF4" w14:textId="77777777" w:rsidR="00BD5788" w:rsidRDefault="00BD5788" w:rsidP="00512BDA">
      <w:pPr>
        <w:spacing w:after="0" w:line="240" w:lineRule="auto"/>
        <w:rPr>
          <w:lang w:eastAsia="cs-CZ"/>
        </w:rPr>
      </w:pPr>
    </w:p>
    <w:p w14:paraId="5B572ACE" w14:textId="77777777" w:rsidR="00BD5788" w:rsidRDefault="00BD5788" w:rsidP="00512BDA">
      <w:pPr>
        <w:spacing w:after="0" w:line="240" w:lineRule="auto"/>
        <w:rPr>
          <w:lang w:eastAsia="cs-CZ"/>
        </w:rPr>
      </w:pPr>
    </w:p>
    <w:p w14:paraId="64C91846" w14:textId="3DEB84C0" w:rsidR="00BD5788" w:rsidRDefault="00512BDA" w:rsidP="00BD5788">
      <w:pPr>
        <w:spacing w:after="0" w:line="240" w:lineRule="auto"/>
        <w:rPr>
          <w:lang w:eastAsia="cs-CZ"/>
        </w:rPr>
      </w:pPr>
      <w:r>
        <w:rPr>
          <w:lang w:eastAsia="cs-CZ"/>
        </w:rPr>
        <w:t xml:space="preserve">Skartační znak: </w:t>
      </w:r>
      <w:r>
        <w:rPr>
          <w:lang w:eastAsia="cs-CZ"/>
        </w:rPr>
        <w:tab/>
        <w:t>S/5</w:t>
      </w:r>
    </w:p>
    <w:p w14:paraId="6E181D51" w14:textId="3138E8B1" w:rsidR="002E1C8E" w:rsidRPr="002531B6" w:rsidRDefault="002E1C8E" w:rsidP="0013372F">
      <w:pPr>
        <w:spacing w:after="160" w:line="259" w:lineRule="auto"/>
        <w:rPr>
          <w:lang w:eastAsia="cs-CZ"/>
        </w:rPr>
      </w:pPr>
      <w:r>
        <w:rPr>
          <w:lang w:eastAsia="cs-CZ"/>
        </w:rPr>
        <w:br w:type="page"/>
      </w:r>
    </w:p>
    <w:p w14:paraId="70AD0385" w14:textId="77777777" w:rsidR="002E1C8E" w:rsidRPr="0013372F" w:rsidRDefault="002E1C8E" w:rsidP="0039178E">
      <w:pPr>
        <w:spacing w:after="0" w:line="240" w:lineRule="auto"/>
        <w:ind w:firstLine="708"/>
        <w:jc w:val="both"/>
        <w:rPr>
          <w:rFonts w:cs="Arial"/>
        </w:rPr>
      </w:pPr>
      <w:bookmarkStart w:id="1" w:name="_Toc85792656"/>
      <w:bookmarkStart w:id="2" w:name="_Toc86055993"/>
      <w:bookmarkStart w:id="3" w:name="_Toc86056305"/>
    </w:p>
    <w:p w14:paraId="76CCEF55" w14:textId="2B68DB2C" w:rsidR="002531B6" w:rsidRDefault="002531B6" w:rsidP="002531B6">
      <w:pPr>
        <w:pStyle w:val="Nadpis1"/>
        <w:rPr>
          <w:color w:val="44546A" w:themeColor="text2"/>
        </w:rPr>
      </w:pPr>
      <w:bookmarkStart w:id="4" w:name="_Toc89673069"/>
      <w:r w:rsidRPr="00755558">
        <w:rPr>
          <w:color w:val="44546A" w:themeColor="text2"/>
        </w:rPr>
        <w:t>B Souhrnná technická zpráva</w:t>
      </w:r>
      <w:bookmarkEnd w:id="1"/>
      <w:bookmarkEnd w:id="2"/>
      <w:bookmarkEnd w:id="3"/>
      <w:bookmarkEnd w:id="4"/>
    </w:p>
    <w:p w14:paraId="03DFC67B" w14:textId="77777777" w:rsidR="00755558" w:rsidRPr="00C21BB8" w:rsidRDefault="00755558" w:rsidP="00C21BB8">
      <w:pPr>
        <w:pStyle w:val="Nadpis1"/>
      </w:pPr>
      <w:bookmarkStart w:id="5" w:name="_Toc85792657"/>
      <w:bookmarkStart w:id="6" w:name="_Toc86055994"/>
      <w:bookmarkStart w:id="7" w:name="_Toc86056306"/>
      <w:bookmarkStart w:id="8" w:name="_Toc89673070"/>
      <w:r w:rsidRPr="00C21BB8">
        <w:t>B.1 Popis území stavby</w:t>
      </w:r>
      <w:bookmarkEnd w:id="5"/>
      <w:bookmarkEnd w:id="6"/>
      <w:bookmarkEnd w:id="7"/>
      <w:bookmarkEnd w:id="8"/>
    </w:p>
    <w:p w14:paraId="3ACDFF60" w14:textId="7BCEB5F2" w:rsidR="00755558" w:rsidRPr="00196E2E" w:rsidRDefault="00E6762D" w:rsidP="00EE3022">
      <w:pPr>
        <w:pStyle w:val="Nadpis2"/>
        <w:numPr>
          <w:ilvl w:val="0"/>
          <w:numId w:val="23"/>
        </w:numPr>
      </w:pPr>
      <w:bookmarkStart w:id="9" w:name="_Toc85792658"/>
      <w:bookmarkStart w:id="10" w:name="_Toc86055995"/>
      <w:bookmarkStart w:id="11" w:name="_Toc86056307"/>
      <w:bookmarkStart w:id="12" w:name="_Toc89673071"/>
      <w:r>
        <w:t>C</w:t>
      </w:r>
      <w:r w:rsidR="00755558" w:rsidRPr="003F7C37">
        <w:t>harakteristika území a stavebního pozemku,</w:t>
      </w:r>
      <w:bookmarkEnd w:id="9"/>
      <w:bookmarkEnd w:id="10"/>
      <w:bookmarkEnd w:id="11"/>
      <w:r w:rsidR="00196E2E">
        <w:t xml:space="preserve"> </w:t>
      </w:r>
      <w:r w:rsidR="00755558" w:rsidRPr="00196E2E">
        <w:t>zastavěné území a nezastavěné území, soulad navrhované stavby s charakterem území, dosavadní využití a zastavěnost území</w:t>
      </w:r>
      <w:r w:rsidR="00196E2E">
        <w:t>.</w:t>
      </w:r>
      <w:bookmarkEnd w:id="12"/>
    </w:p>
    <w:p w14:paraId="6C4C0913" w14:textId="77777777" w:rsidR="00EE3022" w:rsidRDefault="00EE3022" w:rsidP="00EE3022">
      <w:pPr>
        <w:spacing w:after="0" w:line="240" w:lineRule="auto"/>
        <w:jc w:val="both"/>
        <w:rPr>
          <w:rFonts w:cs="Arial"/>
          <w:lang w:eastAsia="cs-CZ"/>
        </w:rPr>
      </w:pPr>
    </w:p>
    <w:p w14:paraId="380BB728" w14:textId="2851FC62" w:rsidR="00F1562C" w:rsidRPr="00F1562C" w:rsidRDefault="00F1562C" w:rsidP="00EE3022">
      <w:pPr>
        <w:spacing w:after="0" w:line="240" w:lineRule="auto"/>
        <w:ind w:firstLine="708"/>
        <w:jc w:val="both"/>
        <w:rPr>
          <w:rFonts w:cs="Arial"/>
          <w:lang w:eastAsia="cs-CZ"/>
        </w:rPr>
      </w:pPr>
      <w:r w:rsidRPr="00F1562C">
        <w:rPr>
          <w:rFonts w:cs="Arial"/>
          <w:lang w:eastAsia="cs-CZ"/>
        </w:rPr>
        <w:t xml:space="preserve">Dílo bude realizováno v areálu </w:t>
      </w:r>
      <w:r w:rsidR="0046759C">
        <w:rPr>
          <w:rFonts w:cs="Arial"/>
          <w:lang w:eastAsia="cs-CZ"/>
        </w:rPr>
        <w:t>t</w:t>
      </w:r>
      <w:r w:rsidRPr="00F1562C">
        <w:rPr>
          <w:rFonts w:cs="Arial"/>
          <w:lang w:eastAsia="cs-CZ"/>
        </w:rPr>
        <w:t>eplárny Tábor.</w:t>
      </w:r>
      <w:r w:rsidR="0046759C" w:rsidRPr="0046759C">
        <w:rPr>
          <w:rFonts w:cs="Arial"/>
        </w:rPr>
        <w:t xml:space="preserve"> </w:t>
      </w:r>
      <w:r w:rsidRPr="00F1562C">
        <w:rPr>
          <w:rFonts w:cs="Arial"/>
          <w:lang w:eastAsia="cs-CZ"/>
        </w:rPr>
        <w:t xml:space="preserve">Geograficky se </w:t>
      </w:r>
      <w:r w:rsidR="0046759C">
        <w:rPr>
          <w:rFonts w:cs="Arial"/>
          <w:lang w:eastAsia="cs-CZ"/>
        </w:rPr>
        <w:t>areál t</w:t>
      </w:r>
      <w:r w:rsidRPr="00F1562C">
        <w:rPr>
          <w:rFonts w:cs="Arial"/>
          <w:lang w:eastAsia="cs-CZ"/>
        </w:rPr>
        <w:t>eplárn</w:t>
      </w:r>
      <w:r w:rsidR="0046759C">
        <w:rPr>
          <w:rFonts w:cs="Arial"/>
          <w:lang w:eastAsia="cs-CZ"/>
        </w:rPr>
        <w:t>y</w:t>
      </w:r>
      <w:r w:rsidRPr="00F1562C">
        <w:rPr>
          <w:rFonts w:cs="Arial"/>
          <w:lang w:eastAsia="cs-CZ"/>
        </w:rPr>
        <w:t xml:space="preserve"> Tábor (</w:t>
      </w:r>
      <w:r w:rsidR="0046759C">
        <w:rPr>
          <w:rFonts w:cs="Arial"/>
          <w:lang w:eastAsia="cs-CZ"/>
        </w:rPr>
        <w:t xml:space="preserve">označovaný provozovatelem jako </w:t>
      </w:r>
      <w:r w:rsidRPr="00F1562C">
        <w:rPr>
          <w:rFonts w:cs="Arial"/>
          <w:lang w:eastAsia="cs-CZ"/>
        </w:rPr>
        <w:t>TTa1) nachází na jihovýchodním okraji města Tábor oblast okraje části Měšice, v Jihočeském kraji, Česká republika.</w:t>
      </w:r>
    </w:p>
    <w:p w14:paraId="13FFC769" w14:textId="77777777" w:rsidR="00EE3022" w:rsidRDefault="00F1562C" w:rsidP="00EE3022">
      <w:pPr>
        <w:spacing w:after="0" w:line="240" w:lineRule="auto"/>
        <w:ind w:firstLine="708"/>
        <w:jc w:val="both"/>
        <w:rPr>
          <w:rFonts w:cs="Arial"/>
          <w:lang w:eastAsia="cs-CZ"/>
        </w:rPr>
      </w:pPr>
      <w:r w:rsidRPr="00F1562C">
        <w:rPr>
          <w:rFonts w:cs="Arial"/>
          <w:lang w:eastAsia="cs-CZ"/>
        </w:rPr>
        <w:t>Katastr Tábor: 764701, mapový list č. 3-9/34, 3-9/43, 3-0/12, 3-0/21, případně na dalších sousedních listech.</w:t>
      </w:r>
      <w:r>
        <w:rPr>
          <w:rFonts w:cs="Arial"/>
          <w:lang w:eastAsia="cs-CZ"/>
        </w:rPr>
        <w:t xml:space="preserve"> </w:t>
      </w:r>
      <w:r w:rsidRPr="00F1562C">
        <w:rPr>
          <w:rFonts w:cs="Arial"/>
          <w:lang w:eastAsia="cs-CZ"/>
        </w:rPr>
        <w:t>Konkrétní situační a dispoziční souvislosti jsou zřejmé z výkresových příloh.</w:t>
      </w:r>
    </w:p>
    <w:p w14:paraId="3089D56E" w14:textId="00152AEC" w:rsidR="0046759C" w:rsidRDefault="0046759C" w:rsidP="00EE3022">
      <w:pPr>
        <w:spacing w:after="0" w:line="240" w:lineRule="auto"/>
        <w:ind w:firstLine="708"/>
        <w:jc w:val="both"/>
        <w:rPr>
          <w:rFonts w:cs="Arial"/>
          <w:lang w:eastAsia="cs-CZ"/>
        </w:rPr>
      </w:pPr>
      <w:r>
        <w:rPr>
          <w:rFonts w:cs="Arial"/>
          <w:lang w:eastAsia="cs-CZ"/>
        </w:rPr>
        <w:t>Celá l</w:t>
      </w:r>
      <w:r w:rsidR="003F7C37" w:rsidRPr="003F7C37">
        <w:rPr>
          <w:rFonts w:cs="Arial"/>
          <w:lang w:eastAsia="cs-CZ"/>
        </w:rPr>
        <w:t xml:space="preserve">okalita </w:t>
      </w:r>
      <w:r w:rsidR="0048036C">
        <w:rPr>
          <w:rFonts w:cs="Arial"/>
          <w:lang w:eastAsia="cs-CZ"/>
        </w:rPr>
        <w:t xml:space="preserve">stavby </w:t>
      </w:r>
      <w:r w:rsidR="003F7C37" w:rsidRPr="003F7C37">
        <w:rPr>
          <w:rFonts w:cs="Arial"/>
          <w:lang w:eastAsia="cs-CZ"/>
        </w:rPr>
        <w:t xml:space="preserve">leží samostatném oploceném areálu </w:t>
      </w:r>
      <w:r w:rsidR="0048036C">
        <w:rPr>
          <w:rFonts w:cs="Arial"/>
          <w:lang w:eastAsia="cs-CZ"/>
        </w:rPr>
        <w:t xml:space="preserve">stávající </w:t>
      </w:r>
      <w:r w:rsidR="0048036C" w:rsidRPr="003F7C37">
        <w:rPr>
          <w:rFonts w:cs="Arial"/>
          <w:lang w:eastAsia="cs-CZ"/>
        </w:rPr>
        <w:t xml:space="preserve">teplárny </w:t>
      </w:r>
      <w:r w:rsidR="0048036C">
        <w:rPr>
          <w:rFonts w:cs="Arial"/>
          <w:lang w:eastAsia="cs-CZ"/>
        </w:rPr>
        <w:t>v zastavěné oblasti</w:t>
      </w:r>
      <w:r w:rsidR="0048036C" w:rsidRPr="003F7C37">
        <w:rPr>
          <w:rFonts w:cs="Arial"/>
          <w:lang w:eastAsia="cs-CZ"/>
        </w:rPr>
        <w:t xml:space="preserve"> p</w:t>
      </w:r>
      <w:r w:rsidR="0048036C">
        <w:rPr>
          <w:rFonts w:cs="Arial"/>
          <w:lang w:eastAsia="cs-CZ"/>
        </w:rPr>
        <w:t xml:space="preserve">ři </w:t>
      </w:r>
      <w:r w:rsidR="0048036C" w:rsidRPr="00F1562C">
        <w:rPr>
          <w:rFonts w:cs="Arial"/>
          <w:lang w:eastAsia="cs-CZ"/>
        </w:rPr>
        <w:t>východním</w:t>
      </w:r>
      <w:r w:rsidR="0048036C">
        <w:rPr>
          <w:rFonts w:cs="Arial"/>
          <w:lang w:eastAsia="cs-CZ"/>
        </w:rPr>
        <w:t xml:space="preserve"> okraji města Tábor</w:t>
      </w:r>
      <w:r>
        <w:rPr>
          <w:rFonts w:cs="Arial"/>
          <w:lang w:eastAsia="cs-CZ"/>
        </w:rPr>
        <w:t xml:space="preserve">, </w:t>
      </w:r>
      <w:r w:rsidR="003F7C37" w:rsidRPr="003F7C37">
        <w:rPr>
          <w:rFonts w:cs="Arial"/>
          <w:lang w:eastAsia="cs-CZ"/>
        </w:rPr>
        <w:t xml:space="preserve">v průmyslové </w:t>
      </w:r>
      <w:r w:rsidR="0048036C">
        <w:rPr>
          <w:rFonts w:cs="Arial"/>
          <w:lang w:eastAsia="cs-CZ"/>
        </w:rPr>
        <w:t>zóně-oblasti</w:t>
      </w:r>
      <w:r w:rsidR="003F7C37" w:rsidRPr="003F7C37">
        <w:rPr>
          <w:rFonts w:cs="Arial"/>
          <w:lang w:eastAsia="cs-CZ"/>
        </w:rPr>
        <w:t xml:space="preserve"> </w:t>
      </w:r>
      <w:r>
        <w:rPr>
          <w:rFonts w:cs="Arial"/>
          <w:lang w:eastAsia="cs-CZ"/>
        </w:rPr>
        <w:t xml:space="preserve">a je převážně obklopen </w:t>
      </w:r>
      <w:r w:rsidR="0048036C">
        <w:rPr>
          <w:rFonts w:cs="Arial"/>
          <w:lang w:eastAsia="cs-CZ"/>
        </w:rPr>
        <w:t xml:space="preserve">několika </w:t>
      </w:r>
      <w:r>
        <w:rPr>
          <w:rFonts w:cs="Arial"/>
          <w:lang w:eastAsia="cs-CZ"/>
        </w:rPr>
        <w:t xml:space="preserve">dalšími </w:t>
      </w:r>
      <w:r w:rsidR="0048036C">
        <w:rPr>
          <w:rFonts w:cs="Arial"/>
          <w:lang w:eastAsia="cs-CZ"/>
        </w:rPr>
        <w:t>průmyslovými závody</w:t>
      </w:r>
      <w:r>
        <w:rPr>
          <w:rFonts w:cs="Arial"/>
          <w:lang w:eastAsia="cs-CZ"/>
        </w:rPr>
        <w:t xml:space="preserve"> a firmami</w:t>
      </w:r>
      <w:r w:rsidR="0048036C">
        <w:rPr>
          <w:rFonts w:cs="Arial"/>
          <w:lang w:eastAsia="cs-CZ"/>
        </w:rPr>
        <w:t>.</w:t>
      </w:r>
      <w:r>
        <w:rPr>
          <w:rFonts w:cs="Arial"/>
          <w:lang w:eastAsia="cs-CZ"/>
        </w:rPr>
        <w:t xml:space="preserve"> </w:t>
      </w:r>
      <w:r w:rsidR="0048036C">
        <w:rPr>
          <w:rFonts w:cs="Arial"/>
          <w:lang w:eastAsia="cs-CZ"/>
        </w:rPr>
        <w:t xml:space="preserve">Z jihu sousedí </w:t>
      </w:r>
      <w:r w:rsidR="00685062">
        <w:rPr>
          <w:rFonts w:cs="Arial"/>
          <w:lang w:eastAsia="cs-CZ"/>
        </w:rPr>
        <w:t xml:space="preserve">teplárna </w:t>
      </w:r>
      <w:r w:rsidR="0048036C">
        <w:rPr>
          <w:rFonts w:cs="Arial"/>
          <w:lang w:eastAsia="cs-CZ"/>
        </w:rPr>
        <w:t xml:space="preserve">s výrobním závodem </w:t>
      </w:r>
      <w:proofErr w:type="spellStart"/>
      <w:r w:rsidR="0048036C">
        <w:rPr>
          <w:rFonts w:cs="Arial"/>
          <w:lang w:eastAsia="cs-CZ"/>
        </w:rPr>
        <w:t>Tapa</w:t>
      </w:r>
      <w:proofErr w:type="spellEnd"/>
      <w:r w:rsidR="0048036C">
        <w:rPr>
          <w:rFonts w:cs="Arial"/>
          <w:lang w:eastAsia="cs-CZ"/>
        </w:rPr>
        <w:t xml:space="preserve">, jenž je jedním z důležitých odběratelů technologické páry. Z východu je v sousedství areál </w:t>
      </w:r>
      <w:r w:rsidR="00685062">
        <w:rPr>
          <w:rFonts w:cs="Arial"/>
          <w:lang w:eastAsia="cs-CZ"/>
        </w:rPr>
        <w:t xml:space="preserve">silové Rozvodny Tábor (FGD, ČEZ). Ze západu pak firmy </w:t>
      </w:r>
      <w:proofErr w:type="spellStart"/>
      <w:r w:rsidR="00685062">
        <w:rPr>
          <w:rFonts w:cs="Arial"/>
          <w:lang w:eastAsia="cs-CZ"/>
        </w:rPr>
        <w:t>Colorlak</w:t>
      </w:r>
      <w:proofErr w:type="spellEnd"/>
      <w:r w:rsidR="00685062">
        <w:rPr>
          <w:rFonts w:cs="Arial"/>
          <w:lang w:eastAsia="cs-CZ"/>
        </w:rPr>
        <w:t xml:space="preserve">, </w:t>
      </w:r>
      <w:proofErr w:type="spellStart"/>
      <w:r w:rsidR="00685062">
        <w:rPr>
          <w:rFonts w:cs="Arial"/>
          <w:lang w:eastAsia="cs-CZ"/>
        </w:rPr>
        <w:t>Izomat</w:t>
      </w:r>
      <w:proofErr w:type="spellEnd"/>
      <w:r w:rsidR="00685062">
        <w:rPr>
          <w:rFonts w:cs="Arial"/>
          <w:lang w:eastAsia="cs-CZ"/>
        </w:rPr>
        <w:t xml:space="preserve"> stavebniny, Andy Auto a další firmy na severu jako např. </w:t>
      </w:r>
      <w:proofErr w:type="spellStart"/>
      <w:r w:rsidR="00685062">
        <w:rPr>
          <w:rFonts w:cs="Arial"/>
          <w:lang w:eastAsia="cs-CZ"/>
        </w:rPr>
        <w:t>Instaltop</w:t>
      </w:r>
      <w:proofErr w:type="spellEnd"/>
      <w:r w:rsidR="00685062">
        <w:rPr>
          <w:rFonts w:cs="Arial"/>
          <w:lang w:eastAsia="cs-CZ"/>
        </w:rPr>
        <w:t>.</w:t>
      </w:r>
    </w:p>
    <w:p w14:paraId="152A9358" w14:textId="77777777" w:rsidR="0046759C" w:rsidRDefault="0046759C" w:rsidP="00EE3022">
      <w:pPr>
        <w:spacing w:after="0" w:line="240" w:lineRule="auto"/>
        <w:ind w:firstLine="708"/>
        <w:jc w:val="both"/>
        <w:rPr>
          <w:rFonts w:cs="Arial"/>
          <w:lang w:eastAsia="cs-CZ"/>
        </w:rPr>
      </w:pPr>
      <w:r>
        <w:rPr>
          <w:rFonts w:cs="Arial"/>
          <w:lang w:eastAsia="cs-CZ"/>
        </w:rPr>
        <w:t>Jedná se o rozsáhlý areál energetické společnosti zásobující do nedávna Tábor teplem vyráběným z uhlí a dehtu na několika parních vysokotlakých a středotlakých kotlích a produkujících elektrickou energii v teplárenském zapojení parních turbín.</w:t>
      </w:r>
    </w:p>
    <w:p w14:paraId="60A5DB1C" w14:textId="77777777" w:rsidR="00685062" w:rsidRDefault="00685062" w:rsidP="00EE3022">
      <w:pPr>
        <w:spacing w:after="0" w:line="240" w:lineRule="auto"/>
        <w:ind w:firstLine="708"/>
        <w:jc w:val="both"/>
        <w:rPr>
          <w:rFonts w:cs="Arial"/>
          <w:lang w:eastAsia="cs-CZ"/>
        </w:rPr>
      </w:pPr>
    </w:p>
    <w:p w14:paraId="475D24C2" w14:textId="258C5DC9" w:rsidR="00AB6BF6" w:rsidRDefault="00685062" w:rsidP="00EE3022">
      <w:pPr>
        <w:spacing w:after="0" w:line="240" w:lineRule="auto"/>
        <w:ind w:firstLine="708"/>
        <w:jc w:val="both"/>
        <w:rPr>
          <w:rFonts w:cs="Arial"/>
        </w:rPr>
      </w:pPr>
      <w:r>
        <w:rPr>
          <w:rFonts w:cs="Arial"/>
        </w:rPr>
        <w:t>S</w:t>
      </w:r>
      <w:r w:rsidR="0046759C">
        <w:rPr>
          <w:rFonts w:cs="Arial"/>
        </w:rPr>
        <w:t>oučasný provozovatel a s</w:t>
      </w:r>
      <w:r>
        <w:rPr>
          <w:rFonts w:cs="Arial"/>
        </w:rPr>
        <w:t xml:space="preserve">tavebník společnost </w:t>
      </w:r>
      <w:proofErr w:type="gramStart"/>
      <w:r>
        <w:rPr>
          <w:rFonts w:cs="Arial"/>
        </w:rPr>
        <w:t xml:space="preserve">C - </w:t>
      </w:r>
      <w:proofErr w:type="spellStart"/>
      <w:r>
        <w:rPr>
          <w:rFonts w:cs="Arial"/>
        </w:rPr>
        <w:t>Energy</w:t>
      </w:r>
      <w:proofErr w:type="spellEnd"/>
      <w:proofErr w:type="gramEnd"/>
      <w:r>
        <w:rPr>
          <w:rFonts w:cs="Arial"/>
        </w:rPr>
        <w:t xml:space="preserve"> Planá </w:t>
      </w:r>
      <w:r w:rsidR="00AB6BF6">
        <w:rPr>
          <w:rFonts w:cs="Arial"/>
        </w:rPr>
        <w:t>zamýšlí dožité technologie, jež byly svou produkcí CO</w:t>
      </w:r>
      <w:r w:rsidR="00AB6BF6" w:rsidRPr="00196E2E">
        <w:rPr>
          <w:rFonts w:cs="Arial"/>
          <w:vertAlign w:val="subscript"/>
        </w:rPr>
        <w:t>2</w:t>
      </w:r>
      <w:r w:rsidR="00AB6BF6">
        <w:rPr>
          <w:rFonts w:cs="Arial"/>
        </w:rPr>
        <w:t xml:space="preserve">, </w:t>
      </w:r>
      <w:proofErr w:type="spellStart"/>
      <w:r w:rsidR="00AB6BF6">
        <w:rPr>
          <w:rFonts w:cs="Arial"/>
        </w:rPr>
        <w:t>SO</w:t>
      </w:r>
      <w:r w:rsidR="00196E2E">
        <w:rPr>
          <w:rFonts w:cs="Arial"/>
          <w:vertAlign w:val="subscript"/>
        </w:rPr>
        <w:t>x</w:t>
      </w:r>
      <w:proofErr w:type="spellEnd"/>
      <w:r w:rsidR="00AB6BF6">
        <w:rPr>
          <w:rFonts w:cs="Arial"/>
        </w:rPr>
        <w:t xml:space="preserve"> a </w:t>
      </w:r>
      <w:proofErr w:type="spellStart"/>
      <w:r w:rsidR="00AB6BF6">
        <w:rPr>
          <w:rFonts w:cs="Arial"/>
        </w:rPr>
        <w:t>NO</w:t>
      </w:r>
      <w:r w:rsidR="00AB6BF6" w:rsidRPr="00196E2E">
        <w:rPr>
          <w:rFonts w:cs="Arial"/>
          <w:vertAlign w:val="subscript"/>
        </w:rPr>
        <w:t>x</w:t>
      </w:r>
      <w:proofErr w:type="spellEnd"/>
      <w:r w:rsidR="00AB6BF6">
        <w:rPr>
          <w:rFonts w:cs="Arial"/>
        </w:rPr>
        <w:t xml:space="preserve"> nesporně zátěží městu, postupně nahradit podstatně menším a ekologicky moderním zdrojem kogenerační plynové </w:t>
      </w:r>
      <w:r w:rsidR="00C752B3">
        <w:rPr>
          <w:rFonts w:cs="Arial"/>
        </w:rPr>
        <w:t xml:space="preserve">výrobny </w:t>
      </w:r>
      <w:r w:rsidR="00AB6BF6">
        <w:rPr>
          <w:rFonts w:cs="Arial"/>
        </w:rPr>
        <w:t xml:space="preserve">v rámci stavby nazvané </w:t>
      </w:r>
      <w:r w:rsidR="00AB6BF6" w:rsidRPr="00C752B3">
        <w:rPr>
          <w:rFonts w:cs="Arial"/>
          <w:b/>
          <w:i/>
        </w:rPr>
        <w:t>Plynofikace Teplárny Tábor</w:t>
      </w:r>
      <w:r w:rsidR="00AB6BF6">
        <w:rPr>
          <w:rFonts w:cs="Arial"/>
        </w:rPr>
        <w:t xml:space="preserve">. </w:t>
      </w:r>
      <w:r w:rsidR="00C752B3">
        <w:rPr>
          <w:rFonts w:cs="Arial"/>
        </w:rPr>
        <w:t>Část základní výroby tepla pro město Tábor je v současnosti nahrazena modernizovaným hlavním zdrojem společnosti C-</w:t>
      </w:r>
      <w:proofErr w:type="spellStart"/>
      <w:r w:rsidR="00C752B3">
        <w:rPr>
          <w:rFonts w:cs="Arial"/>
        </w:rPr>
        <w:t>Energy</w:t>
      </w:r>
      <w:proofErr w:type="spellEnd"/>
      <w:r w:rsidR="00C752B3">
        <w:rPr>
          <w:rFonts w:cs="Arial"/>
        </w:rPr>
        <w:t xml:space="preserve"> situovaným v Plané. </w:t>
      </w:r>
    </w:p>
    <w:p w14:paraId="5BCBA12E" w14:textId="4E260110" w:rsidR="00AB6BF6" w:rsidRDefault="00AB6BF6" w:rsidP="00EE3022">
      <w:pPr>
        <w:spacing w:after="0" w:line="240" w:lineRule="auto"/>
        <w:ind w:firstLine="708"/>
        <w:jc w:val="both"/>
        <w:rPr>
          <w:rFonts w:cs="Arial"/>
        </w:rPr>
      </w:pPr>
      <w:r>
        <w:rPr>
          <w:rFonts w:cs="Arial"/>
        </w:rPr>
        <w:t xml:space="preserve">Vedle </w:t>
      </w:r>
      <w:r w:rsidR="00C752B3">
        <w:rPr>
          <w:rFonts w:cs="Arial"/>
        </w:rPr>
        <w:t xml:space="preserve">významné </w:t>
      </w:r>
      <w:r>
        <w:rPr>
          <w:rFonts w:cs="Arial"/>
        </w:rPr>
        <w:t xml:space="preserve">produkce plynných emisí </w:t>
      </w:r>
      <w:r w:rsidR="00C752B3">
        <w:rPr>
          <w:rFonts w:cs="Arial"/>
        </w:rPr>
        <w:t xml:space="preserve">teplárnou </w:t>
      </w:r>
      <w:r>
        <w:rPr>
          <w:rFonts w:cs="Arial"/>
        </w:rPr>
        <w:t xml:space="preserve">se tak </w:t>
      </w:r>
      <w:r w:rsidR="00C752B3">
        <w:rPr>
          <w:rFonts w:cs="Arial"/>
        </w:rPr>
        <w:t xml:space="preserve">po rekonstrukci zdroje znečištění </w:t>
      </w:r>
      <w:r>
        <w:rPr>
          <w:rFonts w:cs="Arial"/>
        </w:rPr>
        <w:t xml:space="preserve">odbourají také pevné odpady (popel a škvára) a odpadnou emisní zátěže z dopravy pevných a tekutých paliv, či odvozu a likvidace odpadů. </w:t>
      </w:r>
    </w:p>
    <w:p w14:paraId="62CC2E0B" w14:textId="77777777" w:rsidR="00796C8D" w:rsidRDefault="00796C8D" w:rsidP="00EE3022">
      <w:pPr>
        <w:spacing w:after="0" w:line="240" w:lineRule="auto"/>
        <w:jc w:val="both"/>
        <w:rPr>
          <w:rFonts w:cs="Arial"/>
        </w:rPr>
      </w:pPr>
    </w:p>
    <w:p w14:paraId="4E0F4A97" w14:textId="62E3796D" w:rsidR="00796C8D" w:rsidRDefault="00796C8D" w:rsidP="00EE3022">
      <w:pPr>
        <w:spacing w:after="0" w:line="240" w:lineRule="auto"/>
        <w:ind w:firstLine="360"/>
        <w:jc w:val="both"/>
        <w:rPr>
          <w:rFonts w:cs="Arial"/>
        </w:rPr>
      </w:pPr>
      <w:r>
        <w:rPr>
          <w:rFonts w:cs="Arial"/>
        </w:rPr>
        <w:t xml:space="preserve">Pro části nových technologií (parní kotle pro </w:t>
      </w:r>
      <w:proofErr w:type="spellStart"/>
      <w:r>
        <w:rPr>
          <w:rFonts w:cs="Arial"/>
        </w:rPr>
        <w:t>Tapu</w:t>
      </w:r>
      <w:proofErr w:type="spellEnd"/>
      <w:r>
        <w:rPr>
          <w:rFonts w:cs="Arial"/>
        </w:rPr>
        <w:t xml:space="preserve"> a horkovodní strojovny) budou využity stávající objekty průmyslového areálu. Kogenerační plynov</w:t>
      </w:r>
      <w:r w:rsidR="00196E2E">
        <w:rPr>
          <w:rFonts w:cs="Arial"/>
        </w:rPr>
        <w:t>ý</w:t>
      </w:r>
      <w:r>
        <w:rPr>
          <w:rFonts w:cs="Arial"/>
        </w:rPr>
        <w:t xml:space="preserve"> motor </w:t>
      </w:r>
      <w:r w:rsidR="00196E2E">
        <w:rPr>
          <w:rFonts w:cs="Arial"/>
        </w:rPr>
        <w:t xml:space="preserve">s technickým názvem PM7 </w:t>
      </w:r>
      <w:r>
        <w:rPr>
          <w:rFonts w:cs="Arial"/>
        </w:rPr>
        <w:t>bud</w:t>
      </w:r>
      <w:r w:rsidR="00196E2E">
        <w:rPr>
          <w:rFonts w:cs="Arial"/>
        </w:rPr>
        <w:t>e</w:t>
      </w:r>
      <w:r>
        <w:rPr>
          <w:rFonts w:cs="Arial"/>
        </w:rPr>
        <w:t xml:space="preserve"> umístěn do </w:t>
      </w:r>
      <w:r w:rsidR="00196E2E">
        <w:rPr>
          <w:rFonts w:cs="Arial"/>
        </w:rPr>
        <w:t xml:space="preserve">nové </w:t>
      </w:r>
      <w:r>
        <w:rPr>
          <w:rFonts w:cs="Arial"/>
        </w:rPr>
        <w:t>stavb</w:t>
      </w:r>
      <w:r w:rsidR="00196E2E">
        <w:rPr>
          <w:rFonts w:cs="Arial"/>
        </w:rPr>
        <w:t>y</w:t>
      </w:r>
      <w:r w:rsidR="00C752B3">
        <w:rPr>
          <w:rFonts w:cs="Arial"/>
        </w:rPr>
        <w:t>,</w:t>
      </w:r>
      <w:r>
        <w:rPr>
          <w:rFonts w:cs="Arial"/>
        </w:rPr>
        <w:t xml:space="preserve"> jež </w:t>
      </w:r>
      <w:r w:rsidR="00C752B3">
        <w:rPr>
          <w:rFonts w:cs="Arial"/>
        </w:rPr>
        <w:t>bud</w:t>
      </w:r>
      <w:r w:rsidR="00A43645">
        <w:rPr>
          <w:rFonts w:cs="Arial"/>
        </w:rPr>
        <w:t>e</w:t>
      </w:r>
      <w:r w:rsidR="00C752B3">
        <w:rPr>
          <w:rFonts w:cs="Arial"/>
        </w:rPr>
        <w:t xml:space="preserve"> </w:t>
      </w:r>
      <w:r>
        <w:rPr>
          <w:rFonts w:cs="Arial"/>
        </w:rPr>
        <w:t>situován</w:t>
      </w:r>
      <w:r w:rsidR="00196E2E">
        <w:rPr>
          <w:rFonts w:cs="Arial"/>
        </w:rPr>
        <w:t>a</w:t>
      </w:r>
      <w:r>
        <w:rPr>
          <w:rFonts w:cs="Arial"/>
        </w:rPr>
        <w:t xml:space="preserve"> v části prostoru uvolněném po hlavní výrobní budově vysokotlakého kotle</w:t>
      </w:r>
      <w:r w:rsidR="00C752B3">
        <w:rPr>
          <w:rFonts w:cs="Arial"/>
        </w:rPr>
        <w:t xml:space="preserve"> K5</w:t>
      </w:r>
      <w:r>
        <w:rPr>
          <w:rFonts w:cs="Arial"/>
        </w:rPr>
        <w:t>.</w:t>
      </w:r>
    </w:p>
    <w:p w14:paraId="3E5047A6" w14:textId="65ADB24E" w:rsidR="00755558" w:rsidRDefault="00755558" w:rsidP="00EE3022">
      <w:pPr>
        <w:spacing w:after="0" w:line="240" w:lineRule="auto"/>
        <w:jc w:val="both"/>
        <w:rPr>
          <w:rFonts w:eastAsia="Times New Roman" w:cs="Arial"/>
          <w:color w:val="000000"/>
          <w:lang w:eastAsia="cs-CZ"/>
        </w:rPr>
      </w:pPr>
    </w:p>
    <w:p w14:paraId="539E372C" w14:textId="77777777" w:rsidR="002E1C8E" w:rsidRPr="003F7C37" w:rsidRDefault="002E1C8E" w:rsidP="00EE3022">
      <w:pPr>
        <w:spacing w:after="0" w:line="240" w:lineRule="auto"/>
        <w:jc w:val="both"/>
        <w:rPr>
          <w:rFonts w:eastAsia="Times New Roman" w:cs="Arial"/>
          <w:color w:val="000000"/>
          <w:lang w:eastAsia="cs-CZ"/>
        </w:rPr>
      </w:pPr>
    </w:p>
    <w:p w14:paraId="0A60D772" w14:textId="3D5F4129" w:rsidR="002531B6" w:rsidRDefault="00E6762D" w:rsidP="00EE3022">
      <w:pPr>
        <w:pStyle w:val="Nadpis2"/>
        <w:numPr>
          <w:ilvl w:val="0"/>
          <w:numId w:val="23"/>
        </w:numPr>
      </w:pPr>
      <w:bookmarkStart w:id="13" w:name="_Toc85792659"/>
      <w:bookmarkStart w:id="14" w:name="_Toc86055996"/>
      <w:bookmarkStart w:id="15" w:name="_Toc86056308"/>
      <w:bookmarkStart w:id="16" w:name="_Toc89673072"/>
      <w:r>
        <w:t>Ú</w:t>
      </w:r>
      <w:r w:rsidR="00755558" w:rsidRPr="000D243C">
        <w:t>daje o souladu stavby s územně plánovací dokumentací,</w:t>
      </w:r>
      <w:bookmarkEnd w:id="13"/>
      <w:bookmarkEnd w:id="14"/>
      <w:bookmarkEnd w:id="15"/>
      <w:bookmarkEnd w:id="16"/>
    </w:p>
    <w:p w14:paraId="0BCAE38A" w14:textId="19D9C8FA" w:rsidR="00755558" w:rsidRPr="00EE3022" w:rsidRDefault="00755558" w:rsidP="00EE3022">
      <w:pPr>
        <w:jc w:val="both"/>
        <w:rPr>
          <w:rFonts w:cs="Arial"/>
          <w:b/>
          <w:bCs/>
          <w:lang w:eastAsia="cs-CZ"/>
        </w:rPr>
      </w:pPr>
      <w:r w:rsidRPr="00EE3022">
        <w:rPr>
          <w:rFonts w:cs="Arial"/>
          <w:b/>
          <w:bCs/>
          <w:lang w:eastAsia="cs-CZ"/>
        </w:rPr>
        <w:t>s cíli a úkoly územního plánování, včetně informace o vydané územně plánovací dokumentaci,</w:t>
      </w:r>
    </w:p>
    <w:p w14:paraId="21351552" w14:textId="26957BDC" w:rsidR="00820875" w:rsidRPr="000D243C" w:rsidRDefault="00820875" w:rsidP="00EE3022">
      <w:pPr>
        <w:ind w:firstLine="708"/>
        <w:jc w:val="both"/>
        <w:rPr>
          <w:rFonts w:cs="Arial"/>
          <w:lang w:eastAsia="cs-CZ"/>
        </w:rPr>
      </w:pPr>
      <w:r w:rsidRPr="000D243C">
        <w:rPr>
          <w:rFonts w:cs="Arial"/>
          <w:lang w:eastAsia="cs-CZ"/>
        </w:rPr>
        <w:t>Stavba není v rozporu s územně-plánovací dokumentací města Tábor.</w:t>
      </w:r>
      <w:r w:rsidR="000D243C">
        <w:rPr>
          <w:rFonts w:cs="Arial"/>
          <w:lang w:eastAsia="cs-CZ"/>
        </w:rPr>
        <w:t xml:space="preserve"> Stavba je navržena v ploše smíšené výrobní, jejímž hlavním využitím jsou stavby pro průmyslovou výrobu a skladování.</w:t>
      </w:r>
    </w:p>
    <w:p w14:paraId="1C5DE894" w14:textId="77777777" w:rsidR="00EE3022" w:rsidRDefault="00820875" w:rsidP="00EE3022">
      <w:pPr>
        <w:ind w:firstLine="360"/>
        <w:jc w:val="both"/>
        <w:rPr>
          <w:rFonts w:cs="Arial"/>
          <w:lang w:eastAsia="cs-CZ"/>
        </w:rPr>
      </w:pPr>
      <w:r w:rsidRPr="000D243C">
        <w:rPr>
          <w:rFonts w:cs="Arial"/>
          <w:lang w:eastAsia="cs-CZ"/>
        </w:rPr>
        <w:lastRenderedPageBreak/>
        <w:t>Územně plánovací dokumentace</w:t>
      </w:r>
      <w:r w:rsidR="003839A5">
        <w:rPr>
          <w:rFonts w:cs="Arial"/>
          <w:lang w:eastAsia="cs-CZ"/>
        </w:rPr>
        <w:t xml:space="preserve"> je aktuálně dostupná v odkaze</w:t>
      </w:r>
      <w:r w:rsidRPr="000D243C">
        <w:rPr>
          <w:rFonts w:cs="Arial"/>
          <w:lang w:eastAsia="cs-CZ"/>
        </w:rPr>
        <w:t>:</w:t>
      </w:r>
    </w:p>
    <w:p w14:paraId="04EB3D2E" w14:textId="59B0438A" w:rsidR="00820875" w:rsidRPr="000D243C" w:rsidRDefault="001D5838" w:rsidP="00EE3022">
      <w:pPr>
        <w:ind w:firstLine="360"/>
        <w:jc w:val="center"/>
        <w:rPr>
          <w:rFonts w:cs="Arial"/>
          <w:lang w:eastAsia="cs-CZ"/>
        </w:rPr>
      </w:pPr>
      <w:hyperlink r:id="rId11" w:history="1">
        <w:r w:rsidR="00820875" w:rsidRPr="000D243C">
          <w:rPr>
            <w:rStyle w:val="Hypertextovodkaz"/>
            <w:rFonts w:cs="Arial"/>
            <w:lang w:eastAsia="cs-CZ"/>
          </w:rPr>
          <w:t>https://www.taborcz.eu/assets/File.ashx?id_org=16470&amp;id_dokumenty=67487</w:t>
        </w:r>
      </w:hyperlink>
    </w:p>
    <w:p w14:paraId="28D98BD0" w14:textId="77777777" w:rsidR="00755558" w:rsidRPr="003F7C37" w:rsidRDefault="00755558" w:rsidP="00EE3022">
      <w:pPr>
        <w:spacing w:after="0" w:line="240" w:lineRule="auto"/>
        <w:jc w:val="both"/>
        <w:rPr>
          <w:rFonts w:eastAsia="Times New Roman" w:cs="Arial"/>
          <w:color w:val="000000"/>
          <w:lang w:eastAsia="cs-CZ"/>
        </w:rPr>
      </w:pPr>
    </w:p>
    <w:p w14:paraId="3C50127A" w14:textId="3F8FBDD9" w:rsidR="002531B6" w:rsidRDefault="00E6762D" w:rsidP="00EE3022">
      <w:pPr>
        <w:pStyle w:val="Nadpis2"/>
        <w:numPr>
          <w:ilvl w:val="0"/>
          <w:numId w:val="23"/>
        </w:numPr>
      </w:pPr>
      <w:bookmarkStart w:id="17" w:name="_Toc85792660"/>
      <w:bookmarkStart w:id="18" w:name="_Toc86055997"/>
      <w:bookmarkStart w:id="19" w:name="_Toc86056309"/>
      <w:bookmarkStart w:id="20" w:name="_Toc89673073"/>
      <w:r>
        <w:t>I</w:t>
      </w:r>
      <w:r w:rsidR="00755558" w:rsidRPr="000D243C">
        <w:t>nformace o vydaných rozhodnutích</w:t>
      </w:r>
      <w:bookmarkEnd w:id="17"/>
      <w:bookmarkEnd w:id="18"/>
      <w:bookmarkEnd w:id="19"/>
      <w:bookmarkEnd w:id="20"/>
      <w:r w:rsidR="00755558" w:rsidRPr="000D243C">
        <w:t xml:space="preserve"> </w:t>
      </w:r>
    </w:p>
    <w:p w14:paraId="0187DA90" w14:textId="52FFD9B7" w:rsidR="00755558" w:rsidRPr="00EE3022" w:rsidRDefault="00755558" w:rsidP="00EE3022">
      <w:pPr>
        <w:jc w:val="both"/>
        <w:rPr>
          <w:b/>
          <w:bCs/>
          <w:lang w:eastAsia="cs-CZ"/>
        </w:rPr>
      </w:pPr>
      <w:r w:rsidRPr="00EE3022">
        <w:rPr>
          <w:b/>
          <w:bCs/>
          <w:lang w:eastAsia="cs-CZ"/>
        </w:rPr>
        <w:t>o povolení výjimky z obecných požadavků na využívání území,</w:t>
      </w:r>
    </w:p>
    <w:p w14:paraId="31BA04C4" w14:textId="4855A52D" w:rsidR="000D243C" w:rsidRPr="000D243C" w:rsidRDefault="000D243C" w:rsidP="00EE3022">
      <w:pPr>
        <w:jc w:val="both"/>
        <w:rPr>
          <w:lang w:eastAsia="cs-CZ"/>
        </w:rPr>
      </w:pPr>
      <w:r w:rsidRPr="000D243C">
        <w:rPr>
          <w:lang w:eastAsia="cs-CZ"/>
        </w:rPr>
        <w:t>Stavby se netýká.</w:t>
      </w:r>
    </w:p>
    <w:p w14:paraId="53D866FB" w14:textId="249497AB" w:rsidR="00755558" w:rsidRPr="000D243C" w:rsidRDefault="00E6762D" w:rsidP="00EE3022">
      <w:pPr>
        <w:pStyle w:val="Nadpis2"/>
        <w:numPr>
          <w:ilvl w:val="0"/>
          <w:numId w:val="23"/>
        </w:numPr>
      </w:pPr>
      <w:bookmarkStart w:id="21" w:name="_Toc85792661"/>
      <w:bookmarkStart w:id="22" w:name="_Toc86055998"/>
      <w:bookmarkStart w:id="23" w:name="_Toc86056310"/>
      <w:bookmarkStart w:id="24" w:name="_Toc89673074"/>
      <w:r>
        <w:t>I</w:t>
      </w:r>
      <w:r w:rsidR="00755558" w:rsidRPr="003839A5">
        <w:t>nformace o tom, zda a v jakých částech dokumentace jsou zohledněny podmínky závazných stanovisek dotčených orgánů,</w:t>
      </w:r>
      <w:bookmarkEnd w:id="21"/>
      <w:bookmarkEnd w:id="22"/>
      <w:bookmarkEnd w:id="23"/>
      <w:bookmarkEnd w:id="24"/>
    </w:p>
    <w:p w14:paraId="3DAB3271" w14:textId="3065BF15" w:rsidR="00117625" w:rsidRPr="00117625" w:rsidRDefault="00117625" w:rsidP="00933DD8">
      <w:pPr>
        <w:spacing w:after="0" w:line="240" w:lineRule="auto"/>
        <w:ind w:firstLine="708"/>
        <w:jc w:val="both"/>
        <w:rPr>
          <w:rFonts w:eastAsia="Times New Roman" w:cs="Arial"/>
          <w:color w:val="000000"/>
          <w:lang w:eastAsia="cs-CZ"/>
        </w:rPr>
      </w:pPr>
      <w:r w:rsidRPr="00117625">
        <w:rPr>
          <w:rFonts w:eastAsia="Times New Roman" w:cs="Arial"/>
          <w:color w:val="000000"/>
          <w:lang w:eastAsia="cs-CZ"/>
        </w:rPr>
        <w:t>Projektová dokumentace respektuje</w:t>
      </w:r>
      <w:r>
        <w:rPr>
          <w:rFonts w:eastAsia="Times New Roman" w:cs="Arial"/>
          <w:color w:val="000000"/>
          <w:lang w:eastAsia="cs-CZ"/>
        </w:rPr>
        <w:t xml:space="preserve"> známé požadavky dotčených orgánů</w:t>
      </w:r>
      <w:r w:rsidR="000D243C">
        <w:rPr>
          <w:rFonts w:eastAsia="Times New Roman" w:cs="Arial"/>
          <w:color w:val="000000"/>
          <w:lang w:eastAsia="cs-CZ"/>
        </w:rPr>
        <w:t xml:space="preserve"> státní </w:t>
      </w:r>
      <w:proofErr w:type="gramStart"/>
      <w:r w:rsidR="000D243C">
        <w:rPr>
          <w:rFonts w:eastAsia="Times New Roman" w:cs="Arial"/>
          <w:color w:val="000000"/>
          <w:lang w:eastAsia="cs-CZ"/>
        </w:rPr>
        <w:t>zprávy</w:t>
      </w:r>
      <w:proofErr w:type="gramEnd"/>
      <w:r w:rsidR="000D243C">
        <w:rPr>
          <w:rFonts w:eastAsia="Times New Roman" w:cs="Arial"/>
          <w:color w:val="000000"/>
          <w:lang w:eastAsia="cs-CZ"/>
        </w:rPr>
        <w:t xml:space="preserve"> a správců inženýrských sítí na využití území. Stanoviska vydaná v průběhu stavebního řízení budou do dokumentace zapracována a budou součástí dokumentace ve složce doklady. Tak aby bylo možné je plně zohlednit v zpracování prováděcí dokumentace podle </w:t>
      </w:r>
      <w:proofErr w:type="spellStart"/>
      <w:r w:rsidR="000D243C">
        <w:rPr>
          <w:rFonts w:eastAsia="Times New Roman" w:cs="Arial"/>
          <w:color w:val="000000"/>
          <w:lang w:eastAsia="cs-CZ"/>
        </w:rPr>
        <w:t>vyhl</w:t>
      </w:r>
      <w:proofErr w:type="spellEnd"/>
      <w:r w:rsidR="000D243C">
        <w:rPr>
          <w:rFonts w:eastAsia="Times New Roman" w:cs="Arial"/>
          <w:color w:val="000000"/>
          <w:lang w:eastAsia="cs-CZ"/>
        </w:rPr>
        <w:t>. 499 /2006 ve znění novely z r. 2018 k Stavebnímu zákonu.</w:t>
      </w:r>
      <w:r w:rsidRPr="00117625">
        <w:rPr>
          <w:rFonts w:eastAsia="Times New Roman" w:cs="Arial"/>
          <w:color w:val="000000"/>
          <w:lang w:eastAsia="cs-CZ"/>
        </w:rPr>
        <w:t xml:space="preserve"> </w:t>
      </w:r>
    </w:p>
    <w:p w14:paraId="66003831" w14:textId="77777777" w:rsidR="00755558" w:rsidRPr="003F7C37" w:rsidRDefault="00755558" w:rsidP="00933DD8">
      <w:pPr>
        <w:spacing w:after="0" w:line="240" w:lineRule="auto"/>
        <w:ind w:firstLine="708"/>
        <w:jc w:val="both"/>
        <w:rPr>
          <w:rFonts w:eastAsia="Times New Roman" w:cs="Arial"/>
          <w:color w:val="000000"/>
          <w:lang w:eastAsia="cs-CZ"/>
        </w:rPr>
      </w:pPr>
    </w:p>
    <w:p w14:paraId="36B735CB" w14:textId="4F9F54F9" w:rsidR="002531B6" w:rsidRDefault="00E6762D" w:rsidP="00EE3022">
      <w:pPr>
        <w:pStyle w:val="Nadpis2"/>
        <w:numPr>
          <w:ilvl w:val="0"/>
          <w:numId w:val="23"/>
        </w:numPr>
      </w:pPr>
      <w:bookmarkStart w:id="25" w:name="_Toc85792662"/>
      <w:bookmarkStart w:id="26" w:name="_Toc86055999"/>
      <w:bookmarkStart w:id="27" w:name="_Toc86056311"/>
      <w:bookmarkStart w:id="28" w:name="_Toc89673075"/>
      <w:r>
        <w:t>V</w:t>
      </w:r>
      <w:r w:rsidR="00755558" w:rsidRPr="003F7C37">
        <w:t xml:space="preserve">ýčet a závěry provedených průzkumů a rozborů </w:t>
      </w:r>
      <w:r w:rsidR="002531B6">
        <w:t>–</w:t>
      </w:r>
      <w:bookmarkEnd w:id="25"/>
      <w:bookmarkEnd w:id="26"/>
      <w:bookmarkEnd w:id="27"/>
      <w:bookmarkEnd w:id="28"/>
      <w:r w:rsidR="00755558" w:rsidRPr="003F7C37">
        <w:t xml:space="preserve"> </w:t>
      </w:r>
    </w:p>
    <w:p w14:paraId="2FF38C85" w14:textId="2B960E81" w:rsidR="00755558" w:rsidRPr="00EE3022" w:rsidRDefault="00755558" w:rsidP="00EE3022">
      <w:pPr>
        <w:jc w:val="both"/>
        <w:rPr>
          <w:b/>
          <w:bCs/>
          <w:lang w:eastAsia="cs-CZ"/>
        </w:rPr>
      </w:pPr>
      <w:r w:rsidRPr="00EE3022">
        <w:rPr>
          <w:b/>
          <w:bCs/>
          <w:lang w:eastAsia="cs-CZ"/>
        </w:rPr>
        <w:t>geologický průzkum, hydrogeologický průzkum, stavebně historický průzkum apod.,</w:t>
      </w:r>
    </w:p>
    <w:p w14:paraId="5E212998" w14:textId="38BDC21A" w:rsidR="003F7C37" w:rsidRDefault="003F7C37" w:rsidP="00EE3022">
      <w:pPr>
        <w:spacing w:after="0" w:line="240" w:lineRule="auto"/>
        <w:ind w:firstLine="708"/>
        <w:jc w:val="both"/>
        <w:rPr>
          <w:rFonts w:eastAsia="Times New Roman" w:cs="Arial"/>
          <w:color w:val="000000"/>
          <w:lang w:eastAsia="cs-CZ"/>
        </w:rPr>
      </w:pPr>
      <w:r w:rsidRPr="003F7C37">
        <w:rPr>
          <w:rFonts w:eastAsia="Times New Roman" w:cs="Arial"/>
          <w:color w:val="000000"/>
          <w:lang w:eastAsia="cs-CZ"/>
        </w:rPr>
        <w:t xml:space="preserve">Předpokládané poměry zájmové lokality s údaji o seismicitě a poddolování, kontaminaci, hydrogeologii mají pouze informativní charakter. Jsou čerpány z předešlé dokumentace pro územní řízení a dostupných obecných informací. Pro konkrétní rozhodující údaje o lokalitě </w:t>
      </w:r>
      <w:r w:rsidR="00796C8D">
        <w:rPr>
          <w:rFonts w:eastAsia="Times New Roman" w:cs="Arial"/>
          <w:color w:val="000000"/>
          <w:lang w:eastAsia="cs-CZ"/>
        </w:rPr>
        <w:t>stavebník či zhotovitel další fáze realizace</w:t>
      </w:r>
      <w:r w:rsidRPr="003F7C37">
        <w:rPr>
          <w:rFonts w:eastAsia="Times New Roman" w:cs="Arial"/>
          <w:color w:val="000000"/>
          <w:lang w:eastAsia="cs-CZ"/>
        </w:rPr>
        <w:t xml:space="preserve"> provede v rámci dodávky díla svoje vlastní </w:t>
      </w:r>
      <w:r w:rsidR="00796C8D">
        <w:rPr>
          <w:rFonts w:eastAsia="Times New Roman" w:cs="Arial"/>
          <w:color w:val="000000"/>
          <w:lang w:eastAsia="cs-CZ"/>
        </w:rPr>
        <w:t xml:space="preserve">lokálně zaměřené </w:t>
      </w:r>
      <w:r w:rsidRPr="003F7C37">
        <w:rPr>
          <w:rFonts w:eastAsia="Times New Roman" w:cs="Arial"/>
          <w:color w:val="000000"/>
          <w:lang w:eastAsia="cs-CZ"/>
        </w:rPr>
        <w:t>průzkumy a dohledání a bude plně zodpovědný za správný výběr nových stavebních konstrukcí, za instalaci zařízení, za likvidaci bouraných stávajících konstrukcí, případné kontaminace zemin a dalších odpadů produkovaných výstavbou.</w:t>
      </w:r>
    </w:p>
    <w:p w14:paraId="52EFAB1B" w14:textId="77777777" w:rsidR="000D243C" w:rsidRDefault="000D243C" w:rsidP="00EE3022">
      <w:pPr>
        <w:spacing w:after="0" w:line="240" w:lineRule="auto"/>
        <w:jc w:val="both"/>
        <w:rPr>
          <w:rFonts w:eastAsia="Times New Roman" w:cs="Arial"/>
          <w:color w:val="000000"/>
          <w:lang w:eastAsia="cs-CZ"/>
        </w:rPr>
      </w:pPr>
    </w:p>
    <w:p w14:paraId="4F840339" w14:textId="3177A432" w:rsidR="000D243C" w:rsidRPr="00EE3022" w:rsidRDefault="000D243C" w:rsidP="00EE3022">
      <w:pPr>
        <w:spacing w:after="0" w:line="240" w:lineRule="auto"/>
        <w:jc w:val="both"/>
        <w:rPr>
          <w:rFonts w:eastAsia="Times New Roman" w:cs="Arial"/>
          <w:color w:val="000000"/>
          <w:u w:val="single"/>
          <w:lang w:eastAsia="cs-CZ"/>
        </w:rPr>
      </w:pPr>
      <w:r w:rsidRPr="00EE3022">
        <w:rPr>
          <w:rFonts w:eastAsia="Times New Roman" w:cs="Arial"/>
          <w:color w:val="000000"/>
          <w:u w:val="single"/>
          <w:lang w:eastAsia="cs-CZ"/>
        </w:rPr>
        <w:t xml:space="preserve">Souběžně s projektovou dokumentací se </w:t>
      </w:r>
      <w:proofErr w:type="gramStart"/>
      <w:r w:rsidRPr="00EE3022">
        <w:rPr>
          <w:rFonts w:eastAsia="Times New Roman" w:cs="Arial"/>
          <w:color w:val="000000"/>
          <w:u w:val="single"/>
          <w:lang w:eastAsia="cs-CZ"/>
        </w:rPr>
        <w:t>vypracoval</w:t>
      </w:r>
      <w:r w:rsidR="00933DD8">
        <w:rPr>
          <w:rFonts w:eastAsia="Times New Roman" w:cs="Arial"/>
          <w:color w:val="000000"/>
          <w:u w:val="single"/>
          <w:lang w:eastAsia="cs-CZ"/>
        </w:rPr>
        <w:t>o:</w:t>
      </w:r>
      <w:r w:rsidRPr="00EE3022">
        <w:rPr>
          <w:rFonts w:eastAsia="Times New Roman" w:cs="Arial"/>
          <w:color w:val="000000"/>
          <w:u w:val="single"/>
          <w:lang w:eastAsia="cs-CZ"/>
        </w:rPr>
        <w:t>:</w:t>
      </w:r>
      <w:proofErr w:type="gramEnd"/>
    </w:p>
    <w:p w14:paraId="22CAE836" w14:textId="4DAA2DEE" w:rsidR="000D243C" w:rsidRDefault="00ED5762" w:rsidP="00EE3022">
      <w:pPr>
        <w:spacing w:after="0" w:line="240" w:lineRule="auto"/>
        <w:ind w:firstLine="708"/>
        <w:jc w:val="both"/>
        <w:rPr>
          <w:rFonts w:eastAsia="Times New Roman" w:cs="Arial"/>
          <w:color w:val="000000"/>
          <w:lang w:eastAsia="cs-CZ"/>
        </w:rPr>
      </w:pPr>
      <w:r>
        <w:rPr>
          <w:rFonts w:eastAsia="Times New Roman" w:cs="Arial"/>
          <w:color w:val="000000"/>
          <w:lang w:eastAsia="cs-CZ"/>
        </w:rPr>
        <w:t>Rozptylová</w:t>
      </w:r>
      <w:r w:rsidR="000D243C">
        <w:rPr>
          <w:rFonts w:eastAsia="Times New Roman" w:cs="Arial"/>
          <w:color w:val="000000"/>
          <w:lang w:eastAsia="cs-CZ"/>
        </w:rPr>
        <w:t xml:space="preserve"> studie.</w:t>
      </w:r>
    </w:p>
    <w:p w14:paraId="43321986" w14:textId="60A8FCB2" w:rsidR="000D243C" w:rsidRDefault="000D243C" w:rsidP="00EE3022">
      <w:pPr>
        <w:spacing w:after="0" w:line="240" w:lineRule="auto"/>
        <w:ind w:firstLine="708"/>
        <w:jc w:val="both"/>
        <w:rPr>
          <w:rFonts w:eastAsia="Times New Roman" w:cs="Arial"/>
          <w:color w:val="000000"/>
          <w:lang w:eastAsia="cs-CZ"/>
        </w:rPr>
      </w:pPr>
      <w:r>
        <w:rPr>
          <w:rFonts w:eastAsia="Times New Roman" w:cs="Arial"/>
          <w:color w:val="000000"/>
          <w:lang w:eastAsia="cs-CZ"/>
        </w:rPr>
        <w:t>Posudek o vlivu na ovzduší.</w:t>
      </w:r>
    </w:p>
    <w:p w14:paraId="3CCEB2AA" w14:textId="0497A852" w:rsidR="000D243C" w:rsidRDefault="000D243C" w:rsidP="00EE3022">
      <w:pPr>
        <w:spacing w:after="0" w:line="240" w:lineRule="auto"/>
        <w:ind w:firstLine="708"/>
        <w:jc w:val="both"/>
        <w:rPr>
          <w:rFonts w:eastAsia="Times New Roman" w:cs="Arial"/>
          <w:color w:val="000000"/>
          <w:lang w:eastAsia="cs-CZ"/>
        </w:rPr>
      </w:pPr>
      <w:r>
        <w:rPr>
          <w:rFonts w:eastAsia="Times New Roman" w:cs="Arial"/>
          <w:color w:val="000000"/>
          <w:lang w:eastAsia="cs-CZ"/>
        </w:rPr>
        <w:t>Hluková studie.</w:t>
      </w:r>
    </w:p>
    <w:p w14:paraId="4DF329CE" w14:textId="77777777" w:rsidR="000D243C" w:rsidRDefault="000D243C" w:rsidP="00EE3022">
      <w:pPr>
        <w:spacing w:after="0" w:line="240" w:lineRule="auto"/>
        <w:jc w:val="both"/>
        <w:rPr>
          <w:rFonts w:eastAsia="Times New Roman" w:cs="Arial"/>
          <w:color w:val="000000"/>
          <w:lang w:eastAsia="cs-CZ"/>
        </w:rPr>
      </w:pPr>
    </w:p>
    <w:p w14:paraId="4920F528" w14:textId="36D316E1" w:rsidR="000D243C" w:rsidRPr="003F7C37" w:rsidRDefault="000D243C" w:rsidP="00EE3022">
      <w:pPr>
        <w:spacing w:after="0" w:line="240" w:lineRule="auto"/>
        <w:jc w:val="both"/>
        <w:rPr>
          <w:rFonts w:eastAsia="Times New Roman" w:cs="Arial"/>
          <w:color w:val="000000"/>
          <w:lang w:eastAsia="cs-CZ"/>
        </w:rPr>
      </w:pPr>
      <w:r>
        <w:rPr>
          <w:rFonts w:eastAsia="Times New Roman" w:cs="Arial"/>
          <w:color w:val="000000"/>
          <w:lang w:eastAsia="cs-CZ"/>
        </w:rPr>
        <w:t>Tyto jsou uloženy ve složce Doklady.</w:t>
      </w:r>
    </w:p>
    <w:p w14:paraId="31789F5F" w14:textId="77777777" w:rsidR="00755558" w:rsidRPr="003F7C37" w:rsidRDefault="00755558" w:rsidP="00EE3022">
      <w:pPr>
        <w:spacing w:after="0" w:line="240" w:lineRule="auto"/>
        <w:jc w:val="both"/>
        <w:rPr>
          <w:rFonts w:eastAsia="Times New Roman" w:cs="Arial"/>
          <w:color w:val="000000"/>
          <w:lang w:eastAsia="cs-CZ"/>
        </w:rPr>
      </w:pPr>
    </w:p>
    <w:p w14:paraId="2D628762" w14:textId="77777777" w:rsidR="00755558" w:rsidRDefault="00755558" w:rsidP="00EE3022">
      <w:pPr>
        <w:pStyle w:val="Nadpis2"/>
      </w:pPr>
      <w:bookmarkStart w:id="29" w:name="_Toc85792663"/>
      <w:bookmarkStart w:id="30" w:name="_Toc86056000"/>
      <w:bookmarkStart w:id="31" w:name="_Toc86056312"/>
      <w:bookmarkStart w:id="32" w:name="_Toc89673076"/>
      <w:r w:rsidRPr="003F7C37">
        <w:t>f) ochrana území podle jiných právních předpisů</w:t>
      </w:r>
      <w:r w:rsidRPr="003F7C37">
        <w:rPr>
          <w:vertAlign w:val="superscript"/>
        </w:rPr>
        <w:t>1</w:t>
      </w:r>
      <w:r w:rsidRPr="003F7C37">
        <w:t>),</w:t>
      </w:r>
      <w:bookmarkEnd w:id="29"/>
      <w:bookmarkEnd w:id="30"/>
      <w:bookmarkEnd w:id="31"/>
      <w:bookmarkEnd w:id="32"/>
    </w:p>
    <w:p w14:paraId="233EB6A7" w14:textId="229270FC" w:rsidR="004124AA" w:rsidRPr="00EE3022" w:rsidRDefault="004124AA" w:rsidP="00EE3022">
      <w:pPr>
        <w:spacing w:after="0" w:line="240" w:lineRule="auto"/>
        <w:ind w:firstLine="708"/>
        <w:jc w:val="both"/>
        <w:rPr>
          <w:rFonts w:eastAsia="Times New Roman" w:cs="Arial"/>
          <w:color w:val="000000"/>
          <w:lang w:eastAsia="cs-CZ"/>
        </w:rPr>
      </w:pPr>
      <w:r w:rsidRPr="00EE3022">
        <w:rPr>
          <w:rFonts w:eastAsia="Times New Roman" w:cs="Arial"/>
          <w:color w:val="000000"/>
          <w:lang w:eastAsia="cs-CZ"/>
        </w:rPr>
        <w:t>Stavba není památkově chráněná, není součástí památkové rezervace, památkové zóny. Nenachází se v lokalitě NATURA 2000.</w:t>
      </w:r>
    </w:p>
    <w:p w14:paraId="7B86C4BE" w14:textId="77777777" w:rsidR="00755558" w:rsidRPr="003F7C37" w:rsidRDefault="00755558" w:rsidP="00EE3022">
      <w:pPr>
        <w:spacing w:after="0" w:line="240" w:lineRule="auto"/>
        <w:ind w:firstLine="708"/>
        <w:jc w:val="both"/>
        <w:rPr>
          <w:rFonts w:eastAsia="Times New Roman" w:cs="Arial"/>
          <w:color w:val="000000"/>
          <w:lang w:eastAsia="cs-CZ"/>
        </w:rPr>
      </w:pPr>
    </w:p>
    <w:p w14:paraId="37F095DD" w14:textId="19027D52" w:rsidR="00755558" w:rsidRPr="0007795B" w:rsidRDefault="00755558" w:rsidP="00EE3022">
      <w:pPr>
        <w:pStyle w:val="Nadpis2"/>
        <w:rPr>
          <w:b w:val="0"/>
          <w:bCs w:val="0"/>
        </w:rPr>
      </w:pPr>
      <w:bookmarkStart w:id="33" w:name="_Toc85792664"/>
      <w:bookmarkStart w:id="34" w:name="_Toc86056001"/>
      <w:bookmarkStart w:id="35" w:name="_Toc86056313"/>
      <w:bookmarkStart w:id="36" w:name="_Toc89673077"/>
      <w:r w:rsidRPr="003F7C37">
        <w:t>g</w:t>
      </w:r>
      <w:r w:rsidRPr="0007795B">
        <w:rPr>
          <w:b w:val="0"/>
          <w:bCs w:val="0"/>
        </w:rPr>
        <w:t>) </w:t>
      </w:r>
      <w:r w:rsidR="00E6762D">
        <w:rPr>
          <w:sz w:val="28"/>
        </w:rPr>
        <w:t>P</w:t>
      </w:r>
      <w:r w:rsidRPr="0007795B">
        <w:rPr>
          <w:sz w:val="28"/>
        </w:rPr>
        <w:t>oloha vzhledem k záplavovému území, poddolovanému území apod.,</w:t>
      </w:r>
      <w:bookmarkEnd w:id="33"/>
      <w:bookmarkEnd w:id="34"/>
      <w:bookmarkEnd w:id="35"/>
      <w:bookmarkEnd w:id="36"/>
    </w:p>
    <w:p w14:paraId="4F38ED26" w14:textId="77777777" w:rsidR="00A6658C" w:rsidRDefault="00A6658C" w:rsidP="00A6658C">
      <w:pPr>
        <w:spacing w:after="0" w:line="240" w:lineRule="auto"/>
        <w:jc w:val="both"/>
        <w:rPr>
          <w:u w:val="single"/>
        </w:rPr>
      </w:pPr>
    </w:p>
    <w:p w14:paraId="49D9C987" w14:textId="01D12303" w:rsidR="00D45A04" w:rsidRPr="00EE3022" w:rsidRDefault="00D45A04" w:rsidP="00A6658C">
      <w:pPr>
        <w:spacing w:after="0" w:line="240" w:lineRule="auto"/>
        <w:jc w:val="both"/>
        <w:rPr>
          <w:u w:val="single"/>
        </w:rPr>
      </w:pPr>
      <w:r w:rsidRPr="00EE3022">
        <w:rPr>
          <w:u w:val="single"/>
        </w:rPr>
        <w:t>Záplavová území</w:t>
      </w:r>
    </w:p>
    <w:p w14:paraId="3FB224BE" w14:textId="17EAE7DD" w:rsidR="004124AA" w:rsidRPr="00FE2235" w:rsidRDefault="00473DE4" w:rsidP="00620939">
      <w:pPr>
        <w:spacing w:after="0" w:line="240" w:lineRule="auto"/>
        <w:ind w:firstLine="708"/>
        <w:jc w:val="both"/>
        <w:rPr>
          <w:bCs/>
        </w:rPr>
      </w:pPr>
      <w:r w:rsidRPr="00FE2235">
        <w:rPr>
          <w:bCs/>
        </w:rPr>
        <w:t>Areál stavby</w:t>
      </w:r>
      <w:r w:rsidR="004124AA" w:rsidRPr="00FE2235">
        <w:rPr>
          <w:bCs/>
        </w:rPr>
        <w:t xml:space="preserve"> není v záplavovém území</w:t>
      </w:r>
      <w:r w:rsidRPr="00FE2235">
        <w:rPr>
          <w:bCs/>
        </w:rPr>
        <w:t xml:space="preserve">: </w:t>
      </w:r>
      <w:r w:rsidR="00D45A04" w:rsidRPr="00FE2235">
        <w:rPr>
          <w:bCs/>
        </w:rPr>
        <w:t>viz mapa záplavových území v </w:t>
      </w:r>
      <w:proofErr w:type="gramStart"/>
      <w:r w:rsidR="00D45A04" w:rsidRPr="00FE2235">
        <w:rPr>
          <w:bCs/>
        </w:rPr>
        <w:t>Táboře - oblast</w:t>
      </w:r>
      <w:proofErr w:type="gramEnd"/>
      <w:r w:rsidR="00D45A04" w:rsidRPr="00FE2235">
        <w:rPr>
          <w:bCs/>
        </w:rPr>
        <w:t xml:space="preserve"> areálu stavby – žlutě, modře záplavové území)</w:t>
      </w:r>
    </w:p>
    <w:p w14:paraId="42B7C94E" w14:textId="40ED0B4A" w:rsidR="00473DE4" w:rsidRPr="00FE2235" w:rsidRDefault="00473DE4" w:rsidP="00EE3022">
      <w:pPr>
        <w:jc w:val="both"/>
        <w:rPr>
          <w:bCs/>
        </w:rPr>
      </w:pPr>
      <w:r w:rsidRPr="00FE2235">
        <w:rPr>
          <w:bCs/>
          <w:noProof/>
        </w:rPr>
        <w:lastRenderedPageBreak/>
        <w:drawing>
          <wp:inline distT="0" distB="0" distL="0" distR="0" wp14:anchorId="04814875" wp14:editId="3798BECD">
            <wp:extent cx="5094514" cy="4767244"/>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19327" cy="4790463"/>
                    </a:xfrm>
                    <a:prstGeom prst="rect">
                      <a:avLst/>
                    </a:prstGeom>
                    <a:noFill/>
                    <a:ln>
                      <a:noFill/>
                    </a:ln>
                  </pic:spPr>
                </pic:pic>
              </a:graphicData>
            </a:graphic>
          </wp:inline>
        </w:drawing>
      </w:r>
    </w:p>
    <w:p w14:paraId="20BBC0F0" w14:textId="77777777" w:rsidR="002E1C8E" w:rsidRPr="00620939" w:rsidRDefault="002E1C8E" w:rsidP="00620939">
      <w:pPr>
        <w:spacing w:after="0" w:line="240" w:lineRule="auto"/>
        <w:ind w:firstLine="708"/>
        <w:jc w:val="both"/>
        <w:rPr>
          <w:lang w:eastAsia="cs-CZ"/>
        </w:rPr>
      </w:pPr>
    </w:p>
    <w:p w14:paraId="4294A008" w14:textId="105C8EAA" w:rsidR="00201E55" w:rsidRPr="00620939" w:rsidRDefault="00473DE4" w:rsidP="00620939">
      <w:pPr>
        <w:spacing w:after="0" w:line="240" w:lineRule="auto"/>
        <w:jc w:val="both"/>
        <w:rPr>
          <w:u w:val="single"/>
          <w:lang w:eastAsia="cs-CZ"/>
        </w:rPr>
      </w:pPr>
      <w:r w:rsidRPr="00620939">
        <w:rPr>
          <w:u w:val="single"/>
          <w:lang w:eastAsia="cs-CZ"/>
        </w:rPr>
        <w:t xml:space="preserve">Seismicita </w:t>
      </w:r>
    </w:p>
    <w:p w14:paraId="2609968F" w14:textId="609F5F36" w:rsidR="00F4023B" w:rsidRDefault="00F4023B" w:rsidP="00620939">
      <w:pPr>
        <w:spacing w:after="0" w:line="240" w:lineRule="auto"/>
        <w:ind w:firstLine="708"/>
        <w:jc w:val="both"/>
        <w:rPr>
          <w:lang w:eastAsia="cs-CZ"/>
        </w:rPr>
      </w:pPr>
      <w:r w:rsidRPr="00473DE4">
        <w:rPr>
          <w:lang w:eastAsia="cs-CZ"/>
        </w:rPr>
        <w:t>Z hlediska světových ohniskových oblastí zemětřesení patří uvedené území mezi oblasti s velmi nízkou seizmicitou.</w:t>
      </w:r>
      <w:r w:rsidR="003839A5" w:rsidRPr="00473DE4">
        <w:rPr>
          <w:lang w:eastAsia="cs-CZ"/>
        </w:rPr>
        <w:t xml:space="preserve"> </w:t>
      </w:r>
      <w:r w:rsidRPr="00473DE4">
        <w:rPr>
          <w:lang w:eastAsia="cs-CZ"/>
        </w:rPr>
        <w:t>Seismická aktivita v okolí TT</w:t>
      </w:r>
      <w:r w:rsidR="00620939">
        <w:rPr>
          <w:lang w:eastAsia="cs-CZ"/>
        </w:rPr>
        <w:t>a</w:t>
      </w:r>
      <w:r w:rsidRPr="00473DE4">
        <w:rPr>
          <w:lang w:eastAsia="cs-CZ"/>
        </w:rPr>
        <w:t xml:space="preserve">1 leží dle ČSN 73 0036 (změna č. 2) v pásmu s intenzitou </w:t>
      </w:r>
      <w:r w:rsidR="00ED5762" w:rsidRPr="00473DE4">
        <w:rPr>
          <w:lang w:eastAsia="cs-CZ"/>
        </w:rPr>
        <w:t>6</w:t>
      </w:r>
      <w:r w:rsidR="00ED5762">
        <w:rPr>
          <w:lang w:eastAsia="cs-CZ"/>
        </w:rPr>
        <w:t>°</w:t>
      </w:r>
      <w:r w:rsidR="00ED5762" w:rsidRPr="00FE2235">
        <w:rPr>
          <w:lang w:eastAsia="cs-CZ"/>
        </w:rPr>
        <w:t xml:space="preserve"> </w:t>
      </w:r>
      <w:r w:rsidRPr="00473DE4">
        <w:rPr>
          <w:lang w:eastAsia="cs-CZ"/>
        </w:rPr>
        <w:t xml:space="preserve">MSK-64.V této oblasti není třeba uvažovat účinek zemětřesení a nejsou kladeny speciální nároky na dodávaná zařízení. </w:t>
      </w:r>
    </w:p>
    <w:p w14:paraId="67E93303" w14:textId="71EEA525" w:rsidR="00620939" w:rsidRDefault="00620939" w:rsidP="00620939">
      <w:pPr>
        <w:spacing w:after="0" w:line="240" w:lineRule="auto"/>
        <w:jc w:val="both"/>
        <w:rPr>
          <w:lang w:eastAsia="cs-CZ"/>
        </w:rPr>
      </w:pPr>
    </w:p>
    <w:p w14:paraId="6B427CF1" w14:textId="589898D4" w:rsidR="00A6658C" w:rsidRPr="00933DD8" w:rsidRDefault="00A6658C" w:rsidP="00A6658C">
      <w:pPr>
        <w:spacing w:after="0" w:line="240" w:lineRule="auto"/>
        <w:ind w:firstLine="708"/>
        <w:jc w:val="both"/>
        <w:rPr>
          <w:lang w:eastAsia="cs-CZ"/>
        </w:rPr>
      </w:pPr>
      <w:r w:rsidRPr="00933DD8">
        <w:rPr>
          <w:lang w:eastAsia="cs-CZ"/>
        </w:rPr>
        <w:t xml:space="preserve">Zájmové území je seizmicky hodnoceno a řazeno (dle seismické rajonizace maximálních pozorovaných intenzit zemětřesení soustředěné do mapy seizmických oblastí) do oblasti bez intenzity, pro ČR s hodnotou referenčního špičkového zrychlení </w:t>
      </w:r>
      <w:proofErr w:type="spellStart"/>
      <w:r w:rsidRPr="00933DD8">
        <w:rPr>
          <w:lang w:eastAsia="cs-CZ"/>
        </w:rPr>
        <w:t>agR</w:t>
      </w:r>
      <w:proofErr w:type="spellEnd"/>
      <w:r w:rsidRPr="00933DD8">
        <w:rPr>
          <w:lang w:eastAsia="cs-CZ"/>
        </w:rPr>
        <w:t xml:space="preserve"> menší než 0,02g. K této charakteristice (případy velmi malé seizmicity) není nutné dle tohoto hodnocení též dodržovat ustanovení eurokód</w:t>
      </w:r>
      <w:r w:rsidR="00E431F4">
        <w:rPr>
          <w:lang w:eastAsia="cs-CZ"/>
        </w:rPr>
        <w:t>u</w:t>
      </w:r>
      <w:r w:rsidRPr="00933DD8">
        <w:rPr>
          <w:lang w:eastAsia="cs-CZ"/>
        </w:rPr>
        <w:t xml:space="preserve"> (EC8) a zrychlení se nezahrnuje při dimenzování či posuzování stavby.</w:t>
      </w:r>
    </w:p>
    <w:p w14:paraId="1445C2F0" w14:textId="77777777" w:rsidR="00A6658C" w:rsidRDefault="00A6658C" w:rsidP="00620939">
      <w:pPr>
        <w:spacing w:after="0" w:line="240" w:lineRule="auto"/>
        <w:jc w:val="both"/>
        <w:rPr>
          <w:lang w:eastAsia="cs-CZ"/>
        </w:rPr>
      </w:pPr>
    </w:p>
    <w:p w14:paraId="37549FAB" w14:textId="02D95D9E" w:rsidR="00473DE4" w:rsidRPr="009E436B" w:rsidRDefault="00473DE4" w:rsidP="00620939">
      <w:pPr>
        <w:spacing w:after="0" w:line="240" w:lineRule="auto"/>
        <w:jc w:val="both"/>
        <w:rPr>
          <w:u w:val="single"/>
          <w:lang w:eastAsia="cs-CZ"/>
        </w:rPr>
      </w:pPr>
      <w:r w:rsidRPr="009E436B">
        <w:rPr>
          <w:u w:val="single"/>
          <w:lang w:eastAsia="cs-CZ"/>
        </w:rPr>
        <w:t>Poddolování:</w:t>
      </w:r>
    </w:p>
    <w:p w14:paraId="15F83822" w14:textId="77777777" w:rsidR="00D45A04" w:rsidRPr="009E436B" w:rsidRDefault="00473DE4" w:rsidP="00620939">
      <w:pPr>
        <w:spacing w:after="0" w:line="240" w:lineRule="auto"/>
        <w:ind w:firstLine="708"/>
        <w:jc w:val="both"/>
        <w:rPr>
          <w:lang w:eastAsia="cs-CZ"/>
        </w:rPr>
      </w:pPr>
      <w:r w:rsidRPr="009E436B">
        <w:rPr>
          <w:lang w:eastAsia="cs-CZ"/>
        </w:rPr>
        <w:t xml:space="preserve">Podle podkladových údajů (geology-mapy důlní díla a poddolování) </w:t>
      </w:r>
      <w:r w:rsidR="00D45A04" w:rsidRPr="009E436B">
        <w:rPr>
          <w:lang w:eastAsia="cs-CZ"/>
        </w:rPr>
        <w:t>je území stavby mimo důlní díla a poddolování nejblíže v lokalitě Tábor jsou prvky:</w:t>
      </w:r>
    </w:p>
    <w:p w14:paraId="447E28E1" w14:textId="01A8A265" w:rsidR="00473DE4" w:rsidRPr="009E436B" w:rsidRDefault="00D45A04" w:rsidP="00620939">
      <w:pPr>
        <w:spacing w:after="0" w:line="240" w:lineRule="auto"/>
        <w:ind w:firstLine="708"/>
        <w:jc w:val="both"/>
        <w:rPr>
          <w:lang w:eastAsia="cs-CZ"/>
        </w:rPr>
      </w:pPr>
      <w:r w:rsidRPr="009E436B">
        <w:rPr>
          <w:lang w:eastAsia="cs-CZ"/>
        </w:rPr>
        <w:t>Tábor Horky 2232 vzdálené cca 2,6</w:t>
      </w:r>
      <w:r w:rsidR="00473DE4" w:rsidRPr="009E436B">
        <w:rPr>
          <w:lang w:eastAsia="cs-CZ"/>
        </w:rPr>
        <w:t xml:space="preserve"> </w:t>
      </w:r>
      <w:r w:rsidRPr="009E436B">
        <w:rPr>
          <w:lang w:eastAsia="cs-CZ"/>
        </w:rPr>
        <w:t>km</w:t>
      </w:r>
    </w:p>
    <w:p w14:paraId="5FA96C32" w14:textId="3D6AA334" w:rsidR="00D45A04" w:rsidRPr="009E436B" w:rsidRDefault="00D45A04" w:rsidP="00620939">
      <w:pPr>
        <w:spacing w:after="0" w:line="240" w:lineRule="auto"/>
        <w:ind w:firstLine="708"/>
        <w:jc w:val="both"/>
        <w:rPr>
          <w:lang w:eastAsia="cs-CZ"/>
        </w:rPr>
      </w:pPr>
      <w:proofErr w:type="spellStart"/>
      <w:r w:rsidRPr="009E436B">
        <w:rPr>
          <w:lang w:eastAsia="cs-CZ"/>
        </w:rPr>
        <w:t>Čelkovice</w:t>
      </w:r>
      <w:proofErr w:type="spellEnd"/>
      <w:r w:rsidRPr="009E436B">
        <w:rPr>
          <w:lang w:eastAsia="cs-CZ"/>
        </w:rPr>
        <w:t xml:space="preserve"> 2236 vzdálené 2,2 km</w:t>
      </w:r>
    </w:p>
    <w:p w14:paraId="675B4F07" w14:textId="77777777" w:rsidR="002E1C8E" w:rsidRPr="009E436B" w:rsidRDefault="002E1C8E" w:rsidP="00620939">
      <w:pPr>
        <w:spacing w:after="0" w:line="240" w:lineRule="auto"/>
        <w:ind w:firstLine="708"/>
        <w:jc w:val="both"/>
        <w:rPr>
          <w:lang w:eastAsia="cs-CZ"/>
        </w:rPr>
      </w:pPr>
    </w:p>
    <w:p w14:paraId="01D613D2" w14:textId="7104082F" w:rsidR="00832934" w:rsidRPr="009E436B" w:rsidRDefault="00755558" w:rsidP="00EE3022">
      <w:pPr>
        <w:pStyle w:val="Nadpis2"/>
        <w:rPr>
          <w:color w:val="auto"/>
        </w:rPr>
      </w:pPr>
      <w:bookmarkStart w:id="37" w:name="_Toc85792665"/>
      <w:bookmarkStart w:id="38" w:name="_Toc86056002"/>
      <w:bookmarkStart w:id="39" w:name="_Toc86056314"/>
      <w:bookmarkStart w:id="40" w:name="_Toc89673078"/>
      <w:r w:rsidRPr="009E436B">
        <w:rPr>
          <w:color w:val="auto"/>
        </w:rPr>
        <w:t>h) </w:t>
      </w:r>
      <w:r w:rsidR="00E6762D" w:rsidRPr="009E436B">
        <w:rPr>
          <w:color w:val="auto"/>
        </w:rPr>
        <w:t>V</w:t>
      </w:r>
      <w:r w:rsidRPr="009E436B">
        <w:rPr>
          <w:color w:val="auto"/>
        </w:rPr>
        <w:t>liv stavby na okolní stavby a pozemky,</w:t>
      </w:r>
      <w:bookmarkEnd w:id="37"/>
      <w:bookmarkEnd w:id="38"/>
      <w:bookmarkEnd w:id="39"/>
      <w:bookmarkEnd w:id="40"/>
      <w:r w:rsidRPr="009E436B">
        <w:rPr>
          <w:color w:val="auto"/>
        </w:rPr>
        <w:t xml:space="preserve"> </w:t>
      </w:r>
    </w:p>
    <w:p w14:paraId="23B22244" w14:textId="724CA801" w:rsidR="00755558" w:rsidRPr="009E436B" w:rsidRDefault="00755558" w:rsidP="00EE3022">
      <w:pPr>
        <w:jc w:val="both"/>
        <w:rPr>
          <w:lang w:eastAsia="cs-CZ"/>
        </w:rPr>
      </w:pPr>
      <w:r w:rsidRPr="009E436B">
        <w:rPr>
          <w:b/>
          <w:bCs/>
          <w:lang w:eastAsia="cs-CZ"/>
        </w:rPr>
        <w:t>ochrana okolí, vliv stavby na odtokové poměry v území</w:t>
      </w:r>
      <w:r w:rsidRPr="009E436B">
        <w:rPr>
          <w:lang w:eastAsia="cs-CZ"/>
        </w:rPr>
        <w:t>,</w:t>
      </w:r>
    </w:p>
    <w:p w14:paraId="7D7EFB0D" w14:textId="77777777" w:rsidR="009C6083" w:rsidRPr="009E436B" w:rsidRDefault="009C6083" w:rsidP="009C6083">
      <w:pPr>
        <w:spacing w:after="0" w:line="240" w:lineRule="auto"/>
        <w:ind w:firstLine="708"/>
        <w:jc w:val="both"/>
        <w:rPr>
          <w:lang w:eastAsia="cs-CZ"/>
        </w:rPr>
      </w:pPr>
      <w:r w:rsidRPr="009E436B">
        <w:rPr>
          <w:lang w:eastAsia="cs-CZ"/>
        </w:rPr>
        <w:t>Stavba nemá žádný negativní vliv na okolní pozemky a stavby. Vzhledem k situování výhradně na pozemky uvnitř stávajícího průmyslového areálu, nezasahuje a nemá přímý vztah ani při vlastní realizaci (mimo komunikačního propojení na veřejné komunikace) k okolním pozemkům či stavbám.</w:t>
      </w:r>
    </w:p>
    <w:p w14:paraId="0B720D2C" w14:textId="77777777" w:rsidR="009C6083" w:rsidRPr="009E436B" w:rsidRDefault="009C6083" w:rsidP="009C6083">
      <w:pPr>
        <w:spacing w:after="0" w:line="240" w:lineRule="auto"/>
        <w:ind w:firstLine="708"/>
        <w:jc w:val="both"/>
        <w:rPr>
          <w:lang w:eastAsia="cs-CZ"/>
        </w:rPr>
      </w:pPr>
      <w:r w:rsidRPr="009E436B">
        <w:rPr>
          <w:lang w:eastAsia="cs-CZ"/>
        </w:rPr>
        <w:t xml:space="preserve">Stavba svým účelem (výroba tepla a elektrické energie) je součástí občanské technické vybavenosti. Výstavbou nedojde ke změně vztahů ani ke změně vlivu na ochranu okolí a na odtokové poměry v dotčeném území. </w:t>
      </w:r>
    </w:p>
    <w:p w14:paraId="317016BE" w14:textId="77777777" w:rsidR="009C6083" w:rsidRPr="009E436B" w:rsidRDefault="009C6083" w:rsidP="009C6083">
      <w:pPr>
        <w:spacing w:after="0" w:line="240" w:lineRule="auto"/>
        <w:ind w:firstLine="708"/>
        <w:jc w:val="both"/>
        <w:rPr>
          <w:lang w:eastAsia="cs-CZ"/>
        </w:rPr>
      </w:pPr>
      <w:r w:rsidRPr="009E436B">
        <w:rPr>
          <w:lang w:eastAsia="cs-CZ"/>
        </w:rPr>
        <w:t>Při dodržení zásad provádění výstavby a provozování dokončeného díla, ve vztahu k bezpečnosti práce, zdraví a ochrany životního prostředí v souladu s platnými legislativními, pracovními a technologickými předpisy, bude vliv stavby na okolí minimalizován a nepodstatný při její realizaci i budoucím provozování.</w:t>
      </w:r>
    </w:p>
    <w:p w14:paraId="2A12428A" w14:textId="18D2294F" w:rsidR="00F4023B" w:rsidRPr="009E436B" w:rsidRDefault="009C6083" w:rsidP="009C6083">
      <w:pPr>
        <w:spacing w:after="0" w:line="240" w:lineRule="auto"/>
        <w:ind w:firstLine="708"/>
        <w:jc w:val="both"/>
        <w:rPr>
          <w:lang w:eastAsia="cs-CZ"/>
        </w:rPr>
      </w:pPr>
      <w:r w:rsidRPr="009E436B">
        <w:rPr>
          <w:lang w:eastAsia="cs-CZ"/>
        </w:rPr>
        <w:t>Převážná část stavby je v ploše stabilní dřívější zástavby a odtokové poměry jsou řešeny stávající konfigurací terénu a konstrukcí komunikačních a zpevněných ploch s organizovaným odvodněním do stávajících kanalizačních systémů nebo tvarováním terénu s vhodnou vsakovací charakteristikou či spádováním do blízkých recipientů a následně vodních toků. Nová zástavba nijak nenarušuje stávající odtokové poměry.</w:t>
      </w:r>
    </w:p>
    <w:p w14:paraId="77A4081E" w14:textId="236B66C5" w:rsidR="00221461" w:rsidRPr="009E436B" w:rsidRDefault="00221461" w:rsidP="00DF387F">
      <w:pPr>
        <w:spacing w:after="0" w:line="240" w:lineRule="auto"/>
        <w:ind w:firstLine="708"/>
        <w:jc w:val="both"/>
        <w:rPr>
          <w:lang w:eastAsia="cs-CZ"/>
        </w:rPr>
      </w:pPr>
      <w:r w:rsidRPr="009E436B">
        <w:rPr>
          <w:lang w:eastAsia="cs-CZ"/>
        </w:rPr>
        <w:t>Stavbou se zásadně nezmění odtokové poměry v</w:t>
      </w:r>
      <w:r w:rsidR="00DF387F" w:rsidRPr="009E436B">
        <w:rPr>
          <w:lang w:eastAsia="cs-CZ"/>
        </w:rPr>
        <w:t> </w:t>
      </w:r>
      <w:r w:rsidRPr="009E436B">
        <w:rPr>
          <w:lang w:eastAsia="cs-CZ"/>
        </w:rPr>
        <w:t>území</w:t>
      </w:r>
      <w:r w:rsidR="00DF387F" w:rsidRPr="009E436B">
        <w:rPr>
          <w:lang w:eastAsia="cs-CZ"/>
        </w:rPr>
        <w:t xml:space="preserve">. Prostřednictvím velkého rozsahu demolic a redukcí zastavěné plochy vlastního výrobního bloku nedojde </w:t>
      </w:r>
      <w:r w:rsidR="009C6083" w:rsidRPr="009E436B">
        <w:rPr>
          <w:lang w:eastAsia="cs-CZ"/>
        </w:rPr>
        <w:t xml:space="preserve">určitě k </w:t>
      </w:r>
      <w:r w:rsidRPr="009E436B">
        <w:rPr>
          <w:lang w:eastAsia="cs-CZ"/>
        </w:rPr>
        <w:t>navýšení okamžitého odtoku a ročního objemu odtoku z území.</w:t>
      </w:r>
    </w:p>
    <w:p w14:paraId="57AEE6AE" w14:textId="77777777" w:rsidR="00755558" w:rsidRPr="009E436B" w:rsidRDefault="00755558" w:rsidP="00DF387F">
      <w:pPr>
        <w:spacing w:after="0" w:line="240" w:lineRule="auto"/>
        <w:ind w:firstLine="708"/>
        <w:jc w:val="both"/>
        <w:rPr>
          <w:lang w:eastAsia="cs-CZ"/>
        </w:rPr>
      </w:pPr>
    </w:p>
    <w:p w14:paraId="03D96286" w14:textId="07305EA2" w:rsidR="00755558" w:rsidRPr="009E436B" w:rsidRDefault="00755558" w:rsidP="00EE3022">
      <w:pPr>
        <w:pStyle w:val="Nadpis2"/>
        <w:rPr>
          <w:color w:val="auto"/>
        </w:rPr>
      </w:pPr>
      <w:bookmarkStart w:id="41" w:name="_Toc85792666"/>
      <w:bookmarkStart w:id="42" w:name="_Toc86056003"/>
      <w:bookmarkStart w:id="43" w:name="_Toc86056315"/>
      <w:bookmarkStart w:id="44" w:name="_Toc89673079"/>
      <w:r w:rsidRPr="009E436B">
        <w:rPr>
          <w:color w:val="auto"/>
        </w:rPr>
        <w:t>i) </w:t>
      </w:r>
      <w:r w:rsidR="00E6762D" w:rsidRPr="009E436B">
        <w:rPr>
          <w:color w:val="auto"/>
        </w:rPr>
        <w:t>P</w:t>
      </w:r>
      <w:r w:rsidRPr="009E436B">
        <w:rPr>
          <w:color w:val="auto"/>
        </w:rPr>
        <w:t>ožadavky na asanace, demolice, kácení dřevin,</w:t>
      </w:r>
      <w:bookmarkEnd w:id="41"/>
      <w:bookmarkEnd w:id="42"/>
      <w:bookmarkEnd w:id="43"/>
      <w:bookmarkEnd w:id="44"/>
    </w:p>
    <w:p w14:paraId="482DEEDA" w14:textId="77777777" w:rsidR="00D45976" w:rsidRPr="009E436B" w:rsidRDefault="009C6083" w:rsidP="009C6083">
      <w:pPr>
        <w:spacing w:after="0" w:line="240" w:lineRule="auto"/>
        <w:ind w:firstLine="708"/>
        <w:jc w:val="both"/>
        <w:rPr>
          <w:lang w:eastAsia="cs-CZ"/>
        </w:rPr>
      </w:pPr>
      <w:r w:rsidRPr="009E436B">
        <w:rPr>
          <w:lang w:eastAsia="cs-CZ"/>
        </w:rPr>
        <w:t>Zamýšlenou výstavbou nevznikají žádné požadavky na asanace, demolice a kácení dřevin mimo rozsah stavby</w:t>
      </w:r>
      <w:r w:rsidR="00D45976" w:rsidRPr="009E436B">
        <w:rPr>
          <w:lang w:eastAsia="cs-CZ"/>
        </w:rPr>
        <w:t xml:space="preserve">. </w:t>
      </w:r>
    </w:p>
    <w:p w14:paraId="2F1A797E" w14:textId="37DA1F24" w:rsidR="0088631D" w:rsidRPr="009E436B" w:rsidRDefault="00D45976" w:rsidP="009C6083">
      <w:pPr>
        <w:spacing w:after="0" w:line="240" w:lineRule="auto"/>
        <w:ind w:firstLine="708"/>
        <w:jc w:val="both"/>
        <w:rPr>
          <w:lang w:eastAsia="cs-CZ"/>
        </w:rPr>
      </w:pPr>
      <w:r w:rsidRPr="009E436B">
        <w:rPr>
          <w:lang w:eastAsia="cs-CZ"/>
        </w:rPr>
        <w:t>Součástí stavby jsou vlastní demontáže a demolice související s odst</w:t>
      </w:r>
      <w:r w:rsidR="001A07AA" w:rsidRPr="009E436B">
        <w:rPr>
          <w:lang w:eastAsia="cs-CZ"/>
        </w:rPr>
        <w:t>r</w:t>
      </w:r>
      <w:r w:rsidRPr="009E436B">
        <w:rPr>
          <w:lang w:eastAsia="cs-CZ"/>
        </w:rPr>
        <w:t>aněním neprovozovaných zařízení a objektů původního teplárenského vybavení. Tyto související činnosti jsou soustředěny a pojednány v samostatném SO 06</w:t>
      </w:r>
      <w:r w:rsidR="00AF4E8A" w:rsidRPr="009E436B">
        <w:rPr>
          <w:lang w:eastAsia="cs-CZ"/>
        </w:rPr>
        <w:t xml:space="preserve"> </w:t>
      </w:r>
      <w:r w:rsidRPr="009E436B">
        <w:rPr>
          <w:lang w:eastAsia="cs-CZ"/>
        </w:rPr>
        <w:t>v rámci stavby.</w:t>
      </w:r>
    </w:p>
    <w:p w14:paraId="6BD4828A" w14:textId="77777777" w:rsidR="00755558" w:rsidRPr="009E436B" w:rsidRDefault="00755558" w:rsidP="00EE3022">
      <w:pPr>
        <w:spacing w:after="0" w:line="240" w:lineRule="auto"/>
        <w:jc w:val="both"/>
        <w:rPr>
          <w:rFonts w:eastAsia="Times New Roman" w:cs="Arial"/>
          <w:lang w:eastAsia="cs-CZ"/>
        </w:rPr>
      </w:pPr>
    </w:p>
    <w:p w14:paraId="45A55DA9" w14:textId="12A4B6D0" w:rsidR="00755558" w:rsidRPr="009E436B" w:rsidRDefault="00755558" w:rsidP="00EE3022">
      <w:pPr>
        <w:pStyle w:val="Nadpis2"/>
        <w:rPr>
          <w:color w:val="auto"/>
        </w:rPr>
      </w:pPr>
      <w:bookmarkStart w:id="45" w:name="_Toc85792667"/>
      <w:bookmarkStart w:id="46" w:name="_Toc86056004"/>
      <w:bookmarkStart w:id="47" w:name="_Toc86056316"/>
      <w:bookmarkStart w:id="48" w:name="_Toc89673080"/>
      <w:r w:rsidRPr="009E436B">
        <w:rPr>
          <w:color w:val="auto"/>
        </w:rPr>
        <w:t>j) </w:t>
      </w:r>
      <w:r w:rsidR="00E6762D" w:rsidRPr="009E436B">
        <w:rPr>
          <w:color w:val="auto"/>
        </w:rPr>
        <w:t>P</w:t>
      </w:r>
      <w:r w:rsidRPr="009E436B">
        <w:rPr>
          <w:color w:val="auto"/>
        </w:rPr>
        <w:t>ožadavky na maximální dočasné a trvalé zábory zemědělského půdního fondu nebo pozemků určených k plnění funkce lesa,</w:t>
      </w:r>
      <w:bookmarkEnd w:id="45"/>
      <w:bookmarkEnd w:id="46"/>
      <w:bookmarkEnd w:id="47"/>
      <w:bookmarkEnd w:id="48"/>
    </w:p>
    <w:p w14:paraId="03D74F77" w14:textId="74585997" w:rsidR="00AF4E8A" w:rsidRPr="009E436B" w:rsidRDefault="003839A5" w:rsidP="00DF387F">
      <w:pPr>
        <w:spacing w:after="0" w:line="240" w:lineRule="auto"/>
        <w:ind w:firstLine="708"/>
        <w:jc w:val="both"/>
        <w:rPr>
          <w:lang w:eastAsia="cs-CZ"/>
        </w:rPr>
      </w:pPr>
      <w:r w:rsidRPr="009E436B">
        <w:rPr>
          <w:lang w:eastAsia="cs-CZ"/>
        </w:rPr>
        <w:t>S</w:t>
      </w:r>
      <w:r w:rsidR="00AF4E8A" w:rsidRPr="009E436B">
        <w:rPr>
          <w:lang w:eastAsia="cs-CZ"/>
        </w:rPr>
        <w:t xml:space="preserve">tavby se </w:t>
      </w:r>
      <w:r w:rsidRPr="009E436B">
        <w:rPr>
          <w:lang w:eastAsia="cs-CZ"/>
        </w:rPr>
        <w:t>zábory netýkají</w:t>
      </w:r>
      <w:r w:rsidR="00AF4E8A" w:rsidRPr="009E436B">
        <w:rPr>
          <w:lang w:eastAsia="cs-CZ"/>
        </w:rPr>
        <w:t>, nachází se na pozemcích v katastru města v průmyslovém sektoru prostých záborů půdy i pozemků k plnění funkcí lesa</w:t>
      </w:r>
      <w:r w:rsidR="00D45976" w:rsidRPr="009E436B">
        <w:rPr>
          <w:lang w:eastAsia="cs-CZ"/>
        </w:rPr>
        <w:t xml:space="preserve">. </w:t>
      </w:r>
    </w:p>
    <w:p w14:paraId="7C71F29C" w14:textId="1AFD4E3D" w:rsidR="00D45976" w:rsidRPr="009E436B" w:rsidRDefault="00D45976" w:rsidP="00DF387F">
      <w:pPr>
        <w:spacing w:after="0" w:line="240" w:lineRule="auto"/>
        <w:ind w:firstLine="708"/>
        <w:jc w:val="both"/>
        <w:rPr>
          <w:lang w:eastAsia="cs-CZ"/>
        </w:rPr>
      </w:pPr>
      <w:r w:rsidRPr="009E436B">
        <w:rPr>
          <w:lang w:eastAsia="cs-CZ"/>
        </w:rPr>
        <w:t>Stavba se nachází na již zformované účelově vyhrazené ploše a nevykazuje nové okolnosti. Zamýšlenou výstavbou nevznikají žádné požadavky na zábory zemědělského půdního fondu nebo pozemků určených k plnění funkce lesa.</w:t>
      </w:r>
    </w:p>
    <w:p w14:paraId="52A0E676" w14:textId="77777777" w:rsidR="00755558" w:rsidRPr="009E436B" w:rsidRDefault="00755558" w:rsidP="00EE3022">
      <w:pPr>
        <w:spacing w:after="0" w:line="240" w:lineRule="auto"/>
        <w:jc w:val="both"/>
        <w:rPr>
          <w:rFonts w:eastAsia="Times New Roman" w:cs="Arial"/>
          <w:lang w:eastAsia="cs-CZ"/>
        </w:rPr>
      </w:pPr>
    </w:p>
    <w:p w14:paraId="4B4B1013" w14:textId="57D10D64" w:rsidR="00832934" w:rsidRPr="009E436B" w:rsidRDefault="00755558" w:rsidP="00EE3022">
      <w:pPr>
        <w:pStyle w:val="Nadpis2"/>
        <w:rPr>
          <w:color w:val="auto"/>
        </w:rPr>
      </w:pPr>
      <w:bookmarkStart w:id="49" w:name="_Toc85792668"/>
      <w:bookmarkStart w:id="50" w:name="_Toc86056005"/>
      <w:bookmarkStart w:id="51" w:name="_Toc86056317"/>
      <w:bookmarkStart w:id="52" w:name="_Toc89673081"/>
      <w:r w:rsidRPr="009E436B">
        <w:rPr>
          <w:color w:val="auto"/>
        </w:rPr>
        <w:t>k) </w:t>
      </w:r>
      <w:r w:rsidR="00E6762D" w:rsidRPr="009E436B">
        <w:rPr>
          <w:color w:val="auto"/>
        </w:rPr>
        <w:t>Ú</w:t>
      </w:r>
      <w:r w:rsidRPr="009E436B">
        <w:rPr>
          <w:color w:val="auto"/>
        </w:rPr>
        <w:t xml:space="preserve">zemně technické podmínky </w:t>
      </w:r>
      <w:r w:rsidR="00832934" w:rsidRPr="009E436B">
        <w:rPr>
          <w:color w:val="auto"/>
        </w:rPr>
        <w:t>–</w:t>
      </w:r>
      <w:bookmarkEnd w:id="49"/>
      <w:bookmarkEnd w:id="50"/>
      <w:bookmarkEnd w:id="51"/>
      <w:bookmarkEnd w:id="52"/>
      <w:r w:rsidRPr="009E436B">
        <w:rPr>
          <w:color w:val="auto"/>
        </w:rPr>
        <w:t xml:space="preserve"> </w:t>
      </w:r>
    </w:p>
    <w:p w14:paraId="7406F1F6" w14:textId="24617ED2" w:rsidR="00755558" w:rsidRPr="009E436B" w:rsidRDefault="00755558" w:rsidP="00D45976">
      <w:pPr>
        <w:spacing w:after="0" w:line="240" w:lineRule="auto"/>
        <w:jc w:val="both"/>
        <w:rPr>
          <w:b/>
          <w:bCs/>
          <w:lang w:eastAsia="cs-CZ"/>
        </w:rPr>
      </w:pPr>
      <w:r w:rsidRPr="009E436B">
        <w:rPr>
          <w:b/>
          <w:bCs/>
          <w:lang w:eastAsia="cs-CZ"/>
        </w:rPr>
        <w:t>zejména možnost napojení na stávající dopravní a technickou infrastrukturu, možnost bezbariérového přístupu k navrhované stavbě,</w:t>
      </w:r>
    </w:p>
    <w:p w14:paraId="785681D1" w14:textId="025509F9" w:rsidR="00D45976" w:rsidRPr="009E436B" w:rsidRDefault="00D45976" w:rsidP="00D45976">
      <w:pPr>
        <w:spacing w:after="0" w:line="240" w:lineRule="auto"/>
        <w:ind w:firstLine="708"/>
        <w:jc w:val="both"/>
        <w:rPr>
          <w:lang w:eastAsia="cs-CZ"/>
        </w:rPr>
      </w:pPr>
      <w:r w:rsidRPr="009E436B">
        <w:rPr>
          <w:lang w:eastAsia="cs-CZ"/>
        </w:rPr>
        <w:t>Stavbou se nemění stávající územně technické podmínky. Stavba je díky situování do stávajícího areálu Teplárny Tábor plně začleněna do stávající infrastruktury a technické vybavenosti lokality. Toto je reprezentováno především přístupovými cestami a zasíťováním. Svým rozsahem ale nijak neomezuje současný stav dopravního řešení a síťových rozvodů. Naopak svým řešením</w:t>
      </w:r>
      <w:r w:rsidR="00F64761" w:rsidRPr="009E436B">
        <w:rPr>
          <w:lang w:eastAsia="cs-CZ"/>
        </w:rPr>
        <w:t xml:space="preserve"> zmenšuje plošné požadavky a zastavěnost nevhodnými provozy a objekty.</w:t>
      </w:r>
    </w:p>
    <w:p w14:paraId="04407DDC" w14:textId="5D00BFFC" w:rsidR="00AF4E8A" w:rsidRPr="009E436B" w:rsidRDefault="00D45976" w:rsidP="00D45976">
      <w:pPr>
        <w:spacing w:after="0" w:line="240" w:lineRule="auto"/>
        <w:ind w:firstLine="708"/>
        <w:jc w:val="both"/>
        <w:rPr>
          <w:lang w:eastAsia="cs-CZ"/>
        </w:rPr>
      </w:pPr>
      <w:r w:rsidRPr="009E436B">
        <w:rPr>
          <w:lang w:eastAsia="cs-CZ"/>
        </w:rPr>
        <w:lastRenderedPageBreak/>
        <w:t xml:space="preserve">Realizace stavby bude ovlivňovat místní intenzitu dopravy a určitě ji </w:t>
      </w:r>
      <w:r w:rsidR="00F64761" w:rsidRPr="009E436B">
        <w:rPr>
          <w:lang w:eastAsia="cs-CZ"/>
        </w:rPr>
        <w:t>nena</w:t>
      </w:r>
      <w:r w:rsidRPr="009E436B">
        <w:rPr>
          <w:lang w:eastAsia="cs-CZ"/>
        </w:rPr>
        <w:t>výší</w:t>
      </w:r>
      <w:r w:rsidR="00F64761" w:rsidRPr="009E436B">
        <w:rPr>
          <w:lang w:eastAsia="cs-CZ"/>
        </w:rPr>
        <w:t xml:space="preserve"> naopak</w:t>
      </w:r>
      <w:r w:rsidRPr="009E436B">
        <w:rPr>
          <w:lang w:eastAsia="cs-CZ"/>
        </w:rPr>
        <w:t xml:space="preserve">. </w:t>
      </w:r>
      <w:r w:rsidR="00F64761" w:rsidRPr="009E436B">
        <w:rPr>
          <w:lang w:eastAsia="cs-CZ"/>
        </w:rPr>
        <w:t>Redukcí provozů (</w:t>
      </w:r>
      <w:proofErr w:type="gramStart"/>
      <w:r w:rsidR="00F64761" w:rsidRPr="009E436B">
        <w:rPr>
          <w:lang w:eastAsia="cs-CZ"/>
        </w:rPr>
        <w:t xml:space="preserve">uhelné </w:t>
      </w:r>
      <w:r w:rsidR="001A07AA" w:rsidRPr="009E436B">
        <w:rPr>
          <w:lang w:eastAsia="cs-CZ"/>
        </w:rPr>
        <w:t xml:space="preserve"> a</w:t>
      </w:r>
      <w:proofErr w:type="gramEnd"/>
      <w:r w:rsidR="001A07AA" w:rsidRPr="009E436B">
        <w:rPr>
          <w:lang w:eastAsia="cs-CZ"/>
        </w:rPr>
        <w:t xml:space="preserve"> olejové </w:t>
      </w:r>
      <w:r w:rsidR="00F64761" w:rsidRPr="009E436B">
        <w:rPr>
          <w:lang w:eastAsia="cs-CZ"/>
        </w:rPr>
        <w:t>hospodářství) nešetrných k životnímu prostředí a zatěžující lokalitu dopravou dojde k celkovému zlepšení</w:t>
      </w:r>
      <w:r w:rsidRPr="009E436B">
        <w:rPr>
          <w:lang w:eastAsia="cs-CZ"/>
        </w:rPr>
        <w:t xml:space="preserve"> </w:t>
      </w:r>
      <w:r w:rsidR="00F64761" w:rsidRPr="009E436B">
        <w:rPr>
          <w:lang w:eastAsia="cs-CZ"/>
        </w:rPr>
        <w:t xml:space="preserve">místních poměrů. </w:t>
      </w:r>
      <w:r w:rsidRPr="009E436B">
        <w:rPr>
          <w:lang w:eastAsia="cs-CZ"/>
        </w:rPr>
        <w:t>Konkrétní zhodnocení</w:t>
      </w:r>
      <w:r w:rsidR="00F64761" w:rsidRPr="009E436B">
        <w:rPr>
          <w:lang w:eastAsia="cs-CZ"/>
        </w:rPr>
        <w:t xml:space="preserve"> se promítne a</w:t>
      </w:r>
      <w:r w:rsidRPr="009E436B">
        <w:rPr>
          <w:lang w:eastAsia="cs-CZ"/>
        </w:rPr>
        <w:t xml:space="preserve"> bude </w:t>
      </w:r>
      <w:r w:rsidR="00F64761" w:rsidRPr="009E436B">
        <w:rPr>
          <w:lang w:eastAsia="cs-CZ"/>
        </w:rPr>
        <w:t>předmětem</w:t>
      </w:r>
      <w:r w:rsidRPr="009E436B">
        <w:rPr>
          <w:lang w:eastAsia="cs-CZ"/>
        </w:rPr>
        <w:t xml:space="preserve"> provozní</w:t>
      </w:r>
      <w:r w:rsidR="00F64761" w:rsidRPr="009E436B">
        <w:rPr>
          <w:lang w:eastAsia="cs-CZ"/>
        </w:rPr>
        <w:t>ho</w:t>
      </w:r>
      <w:r w:rsidRPr="009E436B">
        <w:rPr>
          <w:lang w:eastAsia="cs-CZ"/>
        </w:rPr>
        <w:t xml:space="preserve"> řád</w:t>
      </w:r>
      <w:r w:rsidR="00F64761" w:rsidRPr="009E436B">
        <w:rPr>
          <w:lang w:eastAsia="cs-CZ"/>
        </w:rPr>
        <w:t>u</w:t>
      </w:r>
      <w:r w:rsidRPr="009E436B">
        <w:rPr>
          <w:lang w:eastAsia="cs-CZ"/>
        </w:rPr>
        <w:t>.</w:t>
      </w:r>
    </w:p>
    <w:p w14:paraId="0B4CE5FD" w14:textId="77777777" w:rsidR="00F64761" w:rsidRPr="009E436B" w:rsidRDefault="00F64761" w:rsidP="00D45976">
      <w:pPr>
        <w:spacing w:after="0" w:line="240" w:lineRule="auto"/>
        <w:ind w:firstLine="708"/>
        <w:jc w:val="both"/>
        <w:rPr>
          <w:lang w:eastAsia="cs-CZ"/>
        </w:rPr>
      </w:pPr>
    </w:p>
    <w:p w14:paraId="4F44CE42" w14:textId="77777777" w:rsidR="00AF4E8A" w:rsidRPr="009E436B" w:rsidRDefault="00AF4E8A" w:rsidP="00DF387F">
      <w:pPr>
        <w:spacing w:after="0" w:line="240" w:lineRule="auto"/>
        <w:jc w:val="both"/>
        <w:rPr>
          <w:u w:val="single"/>
          <w:lang w:eastAsia="cs-CZ"/>
        </w:rPr>
      </w:pPr>
      <w:r w:rsidRPr="009E436B">
        <w:rPr>
          <w:u w:val="single"/>
          <w:lang w:eastAsia="cs-CZ"/>
        </w:rPr>
        <w:t>NAPOJENÍ STAVBY NA DOPRAVNÍ INFRASTRUKTURU</w:t>
      </w:r>
    </w:p>
    <w:p w14:paraId="1DA9A666" w14:textId="77777777" w:rsidR="00AF4E8A" w:rsidRPr="009E436B" w:rsidRDefault="00AF4E8A" w:rsidP="00DF387F">
      <w:pPr>
        <w:spacing w:after="0" w:line="240" w:lineRule="auto"/>
        <w:ind w:firstLine="708"/>
        <w:jc w:val="both"/>
        <w:rPr>
          <w:lang w:eastAsia="cs-CZ"/>
        </w:rPr>
      </w:pPr>
      <w:r w:rsidRPr="009E436B">
        <w:rPr>
          <w:lang w:eastAsia="cs-CZ"/>
        </w:rPr>
        <w:t>Nově navržené objekty jsou napojeny na stávající areálové komunikace.</w:t>
      </w:r>
    </w:p>
    <w:p w14:paraId="2C24EBC9" w14:textId="77777777" w:rsidR="00AF4E8A" w:rsidRPr="009E436B" w:rsidRDefault="00AF4E8A" w:rsidP="00DF387F">
      <w:pPr>
        <w:spacing w:after="0" w:line="240" w:lineRule="auto"/>
        <w:ind w:firstLine="708"/>
        <w:jc w:val="both"/>
        <w:rPr>
          <w:lang w:eastAsia="cs-CZ"/>
        </w:rPr>
      </w:pPr>
    </w:p>
    <w:p w14:paraId="10616A87" w14:textId="77777777" w:rsidR="00AF4E8A" w:rsidRPr="009E436B" w:rsidRDefault="00AF4E8A" w:rsidP="00DF387F">
      <w:pPr>
        <w:spacing w:after="0" w:line="240" w:lineRule="auto"/>
        <w:jc w:val="both"/>
        <w:rPr>
          <w:u w:val="single"/>
          <w:lang w:eastAsia="cs-CZ"/>
        </w:rPr>
      </w:pPr>
      <w:r w:rsidRPr="009E436B">
        <w:rPr>
          <w:u w:val="single"/>
          <w:lang w:eastAsia="cs-CZ"/>
        </w:rPr>
        <w:t>ZÁSOBOVÁNÍ VODOU</w:t>
      </w:r>
    </w:p>
    <w:p w14:paraId="541546AA" w14:textId="5D3B3940" w:rsidR="00AF4E8A" w:rsidRPr="009E436B" w:rsidRDefault="00AF4E8A" w:rsidP="00DF387F">
      <w:pPr>
        <w:spacing w:after="0" w:line="240" w:lineRule="auto"/>
        <w:ind w:firstLine="708"/>
        <w:jc w:val="both"/>
        <w:rPr>
          <w:lang w:eastAsia="cs-CZ"/>
        </w:rPr>
      </w:pPr>
      <w:r w:rsidRPr="009E436B">
        <w:rPr>
          <w:lang w:eastAsia="cs-CZ"/>
        </w:rPr>
        <w:t>Nebude budováno nové zásobování vodou, bude využit stávající systém v areálu</w:t>
      </w:r>
    </w:p>
    <w:p w14:paraId="1F765B88" w14:textId="77777777" w:rsidR="00AF4E8A" w:rsidRPr="009E436B" w:rsidRDefault="00AF4E8A" w:rsidP="00DF387F">
      <w:pPr>
        <w:spacing w:after="0" w:line="240" w:lineRule="auto"/>
        <w:ind w:firstLine="708"/>
        <w:jc w:val="both"/>
        <w:rPr>
          <w:lang w:eastAsia="cs-CZ"/>
        </w:rPr>
      </w:pPr>
    </w:p>
    <w:p w14:paraId="0D250A9B" w14:textId="77777777" w:rsidR="00AF4E8A" w:rsidRPr="009E436B" w:rsidRDefault="00AF4E8A" w:rsidP="00DF387F">
      <w:pPr>
        <w:spacing w:after="0" w:line="240" w:lineRule="auto"/>
        <w:jc w:val="both"/>
        <w:rPr>
          <w:u w:val="single"/>
          <w:lang w:eastAsia="cs-CZ"/>
        </w:rPr>
      </w:pPr>
      <w:r w:rsidRPr="009E436B">
        <w:rPr>
          <w:u w:val="single"/>
          <w:lang w:eastAsia="cs-CZ"/>
        </w:rPr>
        <w:t>NAPOJENÍ NA SPLAŠKOVOU A DEŠŤOVOU KANALIZACI</w:t>
      </w:r>
    </w:p>
    <w:p w14:paraId="5842E480" w14:textId="567CCCDA" w:rsidR="00AF4E8A" w:rsidRPr="009E436B" w:rsidRDefault="00AF4E8A" w:rsidP="00DF387F">
      <w:pPr>
        <w:spacing w:after="0" w:line="240" w:lineRule="auto"/>
        <w:ind w:firstLine="708"/>
        <w:jc w:val="both"/>
        <w:rPr>
          <w:lang w:eastAsia="cs-CZ"/>
        </w:rPr>
      </w:pPr>
      <w:r w:rsidRPr="009E436B">
        <w:rPr>
          <w:lang w:eastAsia="cs-CZ"/>
        </w:rPr>
        <w:t>Připojení na areálovou splaškovou kanalizaci beze změny. Dále bude realizováno připojení na areálovou dešťovou kanalizaci pomocí kanalizačních přípojek – podrobný popis řešení viz kapitola B. 9</w:t>
      </w:r>
    </w:p>
    <w:p w14:paraId="362C1139" w14:textId="77777777" w:rsidR="00AF4E8A" w:rsidRPr="009E436B" w:rsidRDefault="00AF4E8A" w:rsidP="00DF387F">
      <w:pPr>
        <w:spacing w:after="0" w:line="240" w:lineRule="auto"/>
        <w:ind w:firstLine="708"/>
        <w:jc w:val="both"/>
        <w:rPr>
          <w:lang w:eastAsia="cs-CZ"/>
        </w:rPr>
      </w:pPr>
    </w:p>
    <w:p w14:paraId="6A09244C" w14:textId="4B9FDE98" w:rsidR="00AF4E8A" w:rsidRPr="009E436B" w:rsidRDefault="00AF4E8A" w:rsidP="00DF387F">
      <w:pPr>
        <w:spacing w:after="0" w:line="240" w:lineRule="auto"/>
        <w:jc w:val="both"/>
        <w:rPr>
          <w:u w:val="single"/>
          <w:lang w:eastAsia="cs-CZ"/>
        </w:rPr>
      </w:pPr>
      <w:r w:rsidRPr="009E436B">
        <w:rPr>
          <w:u w:val="single"/>
          <w:lang w:eastAsia="cs-CZ"/>
        </w:rPr>
        <w:t>P</w:t>
      </w:r>
      <w:r w:rsidR="004B5790" w:rsidRPr="009E436B">
        <w:rPr>
          <w:u w:val="single"/>
          <w:lang w:eastAsia="cs-CZ"/>
        </w:rPr>
        <w:t>Ř</w:t>
      </w:r>
      <w:r w:rsidRPr="009E436B">
        <w:rPr>
          <w:u w:val="single"/>
          <w:lang w:eastAsia="cs-CZ"/>
        </w:rPr>
        <w:t>IPOJENÍ K ELEKTRICKÉ SÍTI</w:t>
      </w:r>
    </w:p>
    <w:p w14:paraId="09073173" w14:textId="37FE7EDD" w:rsidR="00AF4E8A" w:rsidRPr="009E436B" w:rsidRDefault="00AF4E8A" w:rsidP="00DF387F">
      <w:pPr>
        <w:spacing w:after="0" w:line="240" w:lineRule="auto"/>
        <w:ind w:firstLine="708"/>
        <w:jc w:val="both"/>
        <w:rPr>
          <w:lang w:eastAsia="cs-CZ"/>
        </w:rPr>
      </w:pPr>
      <w:r w:rsidRPr="009E436B">
        <w:rPr>
          <w:lang w:eastAsia="cs-CZ"/>
        </w:rPr>
        <w:t>Připojení nových spotřebičů k elektrické sítí bude řešeno pouze skrze pozemky, objekty a zařízení stavebníka. Napojení nových vedení bude taktéž do stávajících zařízení ve vlastnictví stavebníka.</w:t>
      </w:r>
      <w:r w:rsidR="004B5790" w:rsidRPr="009E436B">
        <w:rPr>
          <w:lang w:eastAsia="cs-CZ"/>
        </w:rPr>
        <w:t xml:space="preserve"> Podrobně popis viz PS</w:t>
      </w:r>
    </w:p>
    <w:p w14:paraId="558BAA17" w14:textId="77777777" w:rsidR="00AF4E8A" w:rsidRPr="009E436B" w:rsidRDefault="00AF4E8A" w:rsidP="00DF387F">
      <w:pPr>
        <w:spacing w:after="0" w:line="240" w:lineRule="auto"/>
        <w:ind w:firstLine="708"/>
        <w:jc w:val="both"/>
        <w:rPr>
          <w:lang w:eastAsia="cs-CZ"/>
        </w:rPr>
      </w:pPr>
    </w:p>
    <w:p w14:paraId="28ED28FD" w14:textId="77777777" w:rsidR="004B5790" w:rsidRPr="009E436B" w:rsidRDefault="004B5790" w:rsidP="00DF387F">
      <w:pPr>
        <w:spacing w:after="0" w:line="240" w:lineRule="auto"/>
        <w:jc w:val="both"/>
        <w:rPr>
          <w:u w:val="single"/>
          <w:lang w:eastAsia="cs-CZ"/>
        </w:rPr>
      </w:pPr>
      <w:r w:rsidRPr="009E436B">
        <w:rPr>
          <w:u w:val="single"/>
          <w:lang w:eastAsia="cs-CZ"/>
        </w:rPr>
        <w:t>PŘIPOJENÍ K ZEMNÍMU PLYNU</w:t>
      </w:r>
    </w:p>
    <w:p w14:paraId="44102CD5" w14:textId="75551AD7" w:rsidR="00AF4E8A" w:rsidRPr="009E436B" w:rsidRDefault="00DF387F" w:rsidP="00DF387F">
      <w:pPr>
        <w:spacing w:after="0" w:line="240" w:lineRule="auto"/>
        <w:ind w:firstLine="708"/>
        <w:jc w:val="both"/>
        <w:rPr>
          <w:lang w:eastAsia="cs-CZ"/>
        </w:rPr>
      </w:pPr>
      <w:r w:rsidRPr="009E436B">
        <w:rPr>
          <w:lang w:eastAsia="cs-CZ"/>
        </w:rPr>
        <w:t>Stavba bude nově napojena novou plynovodní přípojkou v délce cca1,</w:t>
      </w:r>
      <w:proofErr w:type="gramStart"/>
      <w:r w:rsidRPr="009E436B">
        <w:rPr>
          <w:lang w:eastAsia="cs-CZ"/>
        </w:rPr>
        <w:t>3km</w:t>
      </w:r>
      <w:proofErr w:type="gramEnd"/>
      <w:r w:rsidRPr="009E436B">
        <w:rPr>
          <w:lang w:eastAsia="cs-CZ"/>
        </w:rPr>
        <w:t>. Přípojka je připravovaná a realizovaná jako samostatná stavba.</w:t>
      </w:r>
    </w:p>
    <w:p w14:paraId="5CF39CD2" w14:textId="77777777" w:rsidR="00DF387F" w:rsidRPr="009E436B" w:rsidRDefault="00DF387F" w:rsidP="00DF387F">
      <w:pPr>
        <w:spacing w:after="0" w:line="240" w:lineRule="auto"/>
        <w:ind w:firstLine="708"/>
        <w:jc w:val="both"/>
        <w:rPr>
          <w:lang w:eastAsia="cs-CZ"/>
        </w:rPr>
      </w:pPr>
    </w:p>
    <w:p w14:paraId="1F2E6297" w14:textId="4A0FAD1D" w:rsidR="004B5790" w:rsidRPr="009E436B" w:rsidRDefault="004B5790" w:rsidP="00DF387F">
      <w:pPr>
        <w:spacing w:after="0" w:line="240" w:lineRule="auto"/>
        <w:jc w:val="both"/>
        <w:rPr>
          <w:u w:val="single"/>
          <w:lang w:eastAsia="cs-CZ"/>
        </w:rPr>
      </w:pPr>
      <w:r w:rsidRPr="009E436B">
        <w:rPr>
          <w:u w:val="single"/>
          <w:lang w:eastAsia="cs-CZ"/>
        </w:rPr>
        <w:t>MOŽNOST BEZBARIÉROVÉHO PŘÍSTUPU K NAVRHOVANÉ STAVBĚ</w:t>
      </w:r>
    </w:p>
    <w:p w14:paraId="01B6204D" w14:textId="47538602" w:rsidR="00755558" w:rsidRPr="009E436B" w:rsidRDefault="004B5790" w:rsidP="00DF387F">
      <w:pPr>
        <w:spacing w:after="0" w:line="240" w:lineRule="auto"/>
        <w:ind w:firstLine="708"/>
        <w:jc w:val="both"/>
        <w:rPr>
          <w:lang w:eastAsia="cs-CZ"/>
        </w:rPr>
      </w:pPr>
      <w:r w:rsidRPr="009E436B">
        <w:rPr>
          <w:lang w:eastAsia="cs-CZ"/>
        </w:rPr>
        <w:t>S ohledem na charakter výrobny tepla a elektrické energie se vyhláška č. 398/2009 Sb. o obecných technických požadavcích zabezpečujících bezbariérové užívání staveb neaplikuje</w:t>
      </w:r>
    </w:p>
    <w:p w14:paraId="6A48C940" w14:textId="77777777" w:rsidR="004B5790" w:rsidRPr="009E436B" w:rsidRDefault="004B5790" w:rsidP="00DF387F">
      <w:pPr>
        <w:spacing w:after="0" w:line="240" w:lineRule="auto"/>
        <w:ind w:firstLine="708"/>
        <w:jc w:val="both"/>
        <w:rPr>
          <w:lang w:eastAsia="cs-CZ"/>
        </w:rPr>
      </w:pPr>
    </w:p>
    <w:p w14:paraId="3301EE8D" w14:textId="42F2DF22" w:rsidR="00832934" w:rsidRPr="009E436B" w:rsidRDefault="00755558" w:rsidP="00EE3022">
      <w:pPr>
        <w:pStyle w:val="Nadpis2"/>
        <w:rPr>
          <w:color w:val="auto"/>
        </w:rPr>
      </w:pPr>
      <w:bookmarkStart w:id="53" w:name="_Toc85792669"/>
      <w:bookmarkStart w:id="54" w:name="_Toc86056006"/>
      <w:bookmarkStart w:id="55" w:name="_Toc86056318"/>
      <w:bookmarkStart w:id="56" w:name="_Toc89673082"/>
      <w:r w:rsidRPr="009E436B">
        <w:rPr>
          <w:color w:val="auto"/>
        </w:rPr>
        <w:t>l) </w:t>
      </w:r>
      <w:r w:rsidR="00E6762D" w:rsidRPr="009E436B">
        <w:rPr>
          <w:color w:val="auto"/>
        </w:rPr>
        <w:t>V</w:t>
      </w:r>
      <w:r w:rsidRPr="009E436B">
        <w:rPr>
          <w:color w:val="auto"/>
        </w:rPr>
        <w:t>ěcné a časové vazby stavby,</w:t>
      </w:r>
      <w:bookmarkEnd w:id="53"/>
      <w:bookmarkEnd w:id="54"/>
      <w:bookmarkEnd w:id="55"/>
      <w:bookmarkEnd w:id="56"/>
      <w:r w:rsidRPr="009E436B">
        <w:rPr>
          <w:color w:val="auto"/>
        </w:rPr>
        <w:t xml:space="preserve"> </w:t>
      </w:r>
    </w:p>
    <w:p w14:paraId="497D54D7" w14:textId="59BC9737" w:rsidR="00755558" w:rsidRPr="009E436B" w:rsidRDefault="00755558" w:rsidP="00EE3022">
      <w:pPr>
        <w:widowControl w:val="0"/>
        <w:autoSpaceDE w:val="0"/>
        <w:autoSpaceDN w:val="0"/>
        <w:spacing w:after="0" w:line="201" w:lineRule="exact"/>
        <w:jc w:val="both"/>
        <w:rPr>
          <w:rFonts w:cs="Arial"/>
          <w:b/>
          <w:bCs/>
        </w:rPr>
      </w:pPr>
      <w:r w:rsidRPr="009E436B">
        <w:rPr>
          <w:rFonts w:cs="Arial"/>
          <w:b/>
          <w:bCs/>
        </w:rPr>
        <w:t>podmiňující, vyvolané, související investice,</w:t>
      </w:r>
    </w:p>
    <w:p w14:paraId="4301DEDF" w14:textId="77777777" w:rsidR="00755558" w:rsidRPr="009E436B" w:rsidRDefault="00755558" w:rsidP="00EE3022">
      <w:pPr>
        <w:widowControl w:val="0"/>
        <w:autoSpaceDE w:val="0"/>
        <w:autoSpaceDN w:val="0"/>
        <w:spacing w:after="0" w:line="201" w:lineRule="exact"/>
        <w:jc w:val="both"/>
        <w:rPr>
          <w:rFonts w:cs="Arial"/>
        </w:rPr>
      </w:pPr>
    </w:p>
    <w:p w14:paraId="409103BC" w14:textId="0931F7A1" w:rsidR="0088631D" w:rsidRPr="009E436B" w:rsidRDefault="0088631D" w:rsidP="00EE3022">
      <w:pPr>
        <w:widowControl w:val="0"/>
        <w:autoSpaceDE w:val="0"/>
        <w:autoSpaceDN w:val="0"/>
        <w:spacing w:after="0" w:line="201" w:lineRule="exact"/>
        <w:jc w:val="both"/>
        <w:rPr>
          <w:rFonts w:cs="Arial"/>
          <w:u w:val="single"/>
        </w:rPr>
      </w:pPr>
      <w:r w:rsidRPr="009E436B">
        <w:rPr>
          <w:rFonts w:cs="Arial"/>
          <w:u w:val="single"/>
        </w:rPr>
        <w:t>Stavba</w:t>
      </w:r>
      <w:r w:rsidRPr="009E436B">
        <w:rPr>
          <w:rFonts w:cs="Arial"/>
          <w:spacing w:val="1"/>
          <w:u w:val="single"/>
        </w:rPr>
        <w:t xml:space="preserve"> je</w:t>
      </w:r>
      <w:r w:rsidRPr="009E436B">
        <w:rPr>
          <w:rFonts w:cs="Arial"/>
          <w:spacing w:val="-2"/>
          <w:u w:val="single"/>
        </w:rPr>
        <w:t xml:space="preserve"> </w:t>
      </w:r>
      <w:r w:rsidRPr="009E436B">
        <w:rPr>
          <w:rFonts w:cs="Arial"/>
          <w:u w:val="single"/>
        </w:rPr>
        <w:t>vázána</w:t>
      </w:r>
      <w:r w:rsidRPr="009E436B">
        <w:rPr>
          <w:rFonts w:cs="Arial"/>
          <w:spacing w:val="1"/>
          <w:u w:val="single"/>
        </w:rPr>
        <w:t xml:space="preserve"> na:</w:t>
      </w:r>
    </w:p>
    <w:p w14:paraId="40EC33EE" w14:textId="77777777" w:rsidR="0088631D" w:rsidRPr="009E436B" w:rsidRDefault="0088631D" w:rsidP="00EE3022">
      <w:pPr>
        <w:spacing w:after="0" w:line="240" w:lineRule="auto"/>
        <w:jc w:val="both"/>
        <w:rPr>
          <w:rFonts w:eastAsia="Times New Roman" w:cs="Arial"/>
          <w:lang w:eastAsia="cs-CZ"/>
        </w:rPr>
      </w:pPr>
    </w:p>
    <w:p w14:paraId="3A4E5835" w14:textId="225F0B92" w:rsidR="0088631D" w:rsidRPr="009E436B" w:rsidRDefault="0088631D" w:rsidP="00EE3022">
      <w:pPr>
        <w:pStyle w:val="Odstavecseseznamem"/>
        <w:widowControl w:val="0"/>
        <w:numPr>
          <w:ilvl w:val="0"/>
          <w:numId w:val="5"/>
        </w:numPr>
        <w:autoSpaceDE w:val="0"/>
        <w:autoSpaceDN w:val="0"/>
        <w:spacing w:after="0" w:line="201" w:lineRule="exact"/>
        <w:jc w:val="both"/>
        <w:rPr>
          <w:rFonts w:cs="Arial"/>
        </w:rPr>
      </w:pPr>
      <w:r w:rsidRPr="009E436B">
        <w:rPr>
          <w:rFonts w:cs="Arial"/>
        </w:rPr>
        <w:t>P</w:t>
      </w:r>
      <w:r w:rsidR="003839A5" w:rsidRPr="009E436B">
        <w:rPr>
          <w:rFonts w:cs="Arial"/>
        </w:rPr>
        <w:t>řipojení na p</w:t>
      </w:r>
      <w:r w:rsidRPr="009E436B">
        <w:rPr>
          <w:rFonts w:cs="Arial"/>
        </w:rPr>
        <w:t>lynovod</w:t>
      </w:r>
      <w:r w:rsidRPr="009E436B">
        <w:rPr>
          <w:rFonts w:cs="Arial"/>
          <w:spacing w:val="2"/>
        </w:rPr>
        <w:t xml:space="preserve"> </w:t>
      </w:r>
      <w:proofErr w:type="gramStart"/>
      <w:r w:rsidR="003839A5" w:rsidRPr="009E436B">
        <w:rPr>
          <w:rFonts w:cs="Arial"/>
          <w:spacing w:val="-1"/>
        </w:rPr>
        <w:t>VTL</w:t>
      </w:r>
      <w:r w:rsidRPr="009E436B">
        <w:rPr>
          <w:rFonts w:cs="Arial"/>
          <w:spacing w:val="1"/>
        </w:rPr>
        <w:t xml:space="preserve"> </w:t>
      </w:r>
      <w:r w:rsidRPr="009E436B">
        <w:rPr>
          <w:rFonts w:cs="Arial"/>
        </w:rPr>
        <w:t>- povolována</w:t>
      </w:r>
      <w:proofErr w:type="gramEnd"/>
      <w:r w:rsidRPr="009E436B">
        <w:rPr>
          <w:rFonts w:cs="Arial"/>
          <w:spacing w:val="1"/>
        </w:rPr>
        <w:t xml:space="preserve"> </w:t>
      </w:r>
      <w:r w:rsidRPr="009E436B">
        <w:rPr>
          <w:rFonts w:cs="Arial"/>
        </w:rPr>
        <w:t>separátní</w:t>
      </w:r>
      <w:r w:rsidRPr="009E436B">
        <w:rPr>
          <w:rFonts w:cs="Arial"/>
          <w:spacing w:val="-2"/>
        </w:rPr>
        <w:t xml:space="preserve"> </w:t>
      </w:r>
      <w:r w:rsidRPr="009E436B">
        <w:rPr>
          <w:rFonts w:cs="Arial"/>
        </w:rPr>
        <w:t>povolovací</w:t>
      </w:r>
      <w:r w:rsidRPr="009E436B">
        <w:rPr>
          <w:rFonts w:cs="Arial"/>
          <w:spacing w:val="1"/>
        </w:rPr>
        <w:t xml:space="preserve"> </w:t>
      </w:r>
      <w:r w:rsidRPr="009E436B">
        <w:rPr>
          <w:rFonts w:cs="Arial"/>
        </w:rPr>
        <w:t>dokumentací.</w:t>
      </w:r>
    </w:p>
    <w:p w14:paraId="6A9AB48E" w14:textId="798AE2C8" w:rsidR="0088631D" w:rsidRPr="009E436B" w:rsidRDefault="00AF4E8A" w:rsidP="00EE3022">
      <w:pPr>
        <w:pStyle w:val="Odstavecseseznamem"/>
        <w:widowControl w:val="0"/>
        <w:numPr>
          <w:ilvl w:val="0"/>
          <w:numId w:val="5"/>
        </w:numPr>
        <w:autoSpaceDE w:val="0"/>
        <w:autoSpaceDN w:val="0"/>
        <w:spacing w:before="34" w:after="0" w:line="201" w:lineRule="exact"/>
        <w:jc w:val="both"/>
        <w:rPr>
          <w:rFonts w:cs="Arial"/>
        </w:rPr>
      </w:pPr>
      <w:r w:rsidRPr="009E436B">
        <w:rPr>
          <w:rFonts w:cs="Arial"/>
        </w:rPr>
        <w:t xml:space="preserve">Připojení nových </w:t>
      </w:r>
      <w:r w:rsidR="0088631D" w:rsidRPr="009E436B">
        <w:rPr>
          <w:rFonts w:cs="Arial"/>
        </w:rPr>
        <w:t>horkovodů</w:t>
      </w:r>
      <w:r w:rsidR="0088631D" w:rsidRPr="009E436B">
        <w:rPr>
          <w:rFonts w:cs="Arial"/>
          <w:spacing w:val="-2"/>
        </w:rPr>
        <w:t xml:space="preserve"> </w:t>
      </w:r>
      <w:r w:rsidR="003839A5" w:rsidRPr="009E436B">
        <w:rPr>
          <w:rFonts w:cs="Arial"/>
          <w:spacing w:val="-2"/>
        </w:rPr>
        <w:t xml:space="preserve">– </w:t>
      </w:r>
      <w:proofErr w:type="gramStart"/>
      <w:r w:rsidR="0088631D" w:rsidRPr="009E436B">
        <w:rPr>
          <w:rFonts w:cs="Arial"/>
          <w:spacing w:val="1"/>
        </w:rPr>
        <w:t>do</w:t>
      </w:r>
      <w:r w:rsidR="003839A5" w:rsidRPr="009E436B">
        <w:rPr>
          <w:rFonts w:cs="Arial"/>
          <w:spacing w:val="1"/>
        </w:rPr>
        <w:t xml:space="preserve">plnění </w:t>
      </w:r>
      <w:r w:rsidR="0088631D" w:rsidRPr="009E436B">
        <w:rPr>
          <w:rFonts w:cs="Arial"/>
          <w:spacing w:val="-2"/>
        </w:rPr>
        <w:t xml:space="preserve"> </w:t>
      </w:r>
      <w:r w:rsidR="0088631D" w:rsidRPr="009E436B">
        <w:rPr>
          <w:rFonts w:cs="Arial"/>
        </w:rPr>
        <w:t>stávající</w:t>
      </w:r>
      <w:proofErr w:type="gramEnd"/>
      <w:r w:rsidR="0088631D" w:rsidRPr="009E436B">
        <w:rPr>
          <w:rFonts w:cs="Arial"/>
          <w:spacing w:val="1"/>
        </w:rPr>
        <w:t xml:space="preserve"> </w:t>
      </w:r>
      <w:r w:rsidR="0088631D" w:rsidRPr="009E436B">
        <w:rPr>
          <w:rFonts w:cs="Arial"/>
        </w:rPr>
        <w:t>distribuční</w:t>
      </w:r>
      <w:r w:rsidR="0088631D" w:rsidRPr="009E436B">
        <w:rPr>
          <w:rFonts w:cs="Arial"/>
          <w:spacing w:val="-1"/>
        </w:rPr>
        <w:t xml:space="preserve"> </w:t>
      </w:r>
      <w:r w:rsidR="0088631D" w:rsidRPr="009E436B">
        <w:rPr>
          <w:rFonts w:cs="Arial"/>
          <w:spacing w:val="1"/>
        </w:rPr>
        <w:t xml:space="preserve">sítě </w:t>
      </w:r>
      <w:r w:rsidR="0088631D" w:rsidRPr="009E436B">
        <w:rPr>
          <w:rFonts w:cs="Arial"/>
        </w:rPr>
        <w:t>- povolována</w:t>
      </w:r>
      <w:r w:rsidR="0088631D" w:rsidRPr="009E436B">
        <w:rPr>
          <w:rFonts w:cs="Arial"/>
          <w:spacing w:val="1"/>
        </w:rPr>
        <w:t xml:space="preserve"> </w:t>
      </w:r>
      <w:r w:rsidR="0088631D" w:rsidRPr="009E436B">
        <w:rPr>
          <w:rFonts w:cs="Arial"/>
        </w:rPr>
        <w:t>separátní</w:t>
      </w:r>
      <w:r w:rsidR="0088631D" w:rsidRPr="009E436B">
        <w:rPr>
          <w:rFonts w:cs="Arial"/>
          <w:spacing w:val="-2"/>
        </w:rPr>
        <w:t xml:space="preserve"> </w:t>
      </w:r>
      <w:r w:rsidR="0088631D" w:rsidRPr="009E436B">
        <w:rPr>
          <w:rFonts w:cs="Arial"/>
        </w:rPr>
        <w:t>povolovací</w:t>
      </w:r>
      <w:r w:rsidR="0088631D" w:rsidRPr="009E436B">
        <w:rPr>
          <w:rFonts w:cs="Arial"/>
          <w:spacing w:val="1"/>
        </w:rPr>
        <w:t xml:space="preserve"> </w:t>
      </w:r>
      <w:r w:rsidR="0088631D" w:rsidRPr="009E436B">
        <w:rPr>
          <w:rFonts w:cs="Arial"/>
        </w:rPr>
        <w:t>dokumentací.</w:t>
      </w:r>
    </w:p>
    <w:p w14:paraId="25DC2867" w14:textId="77777777" w:rsidR="0088631D" w:rsidRPr="009E436B" w:rsidRDefault="0088631D" w:rsidP="00EE3022">
      <w:pPr>
        <w:spacing w:after="0" w:line="240" w:lineRule="auto"/>
        <w:jc w:val="both"/>
        <w:rPr>
          <w:rFonts w:eastAsia="Times New Roman" w:cs="Arial"/>
          <w:lang w:eastAsia="cs-CZ"/>
        </w:rPr>
      </w:pPr>
    </w:p>
    <w:p w14:paraId="427313C0" w14:textId="13C45ACF" w:rsidR="00832934" w:rsidRPr="009E436B" w:rsidRDefault="00755558" w:rsidP="00EE3022">
      <w:pPr>
        <w:pStyle w:val="Nadpis2"/>
        <w:rPr>
          <w:color w:val="auto"/>
        </w:rPr>
      </w:pPr>
      <w:bookmarkStart w:id="57" w:name="_Toc85792670"/>
      <w:bookmarkStart w:id="58" w:name="_Toc86056007"/>
      <w:bookmarkStart w:id="59" w:name="_Toc86056319"/>
      <w:bookmarkStart w:id="60" w:name="_Toc89673083"/>
      <w:r w:rsidRPr="009E436B">
        <w:rPr>
          <w:color w:val="auto"/>
        </w:rPr>
        <w:t>m)</w:t>
      </w:r>
      <w:r w:rsidR="00A14306" w:rsidRPr="009E436B">
        <w:rPr>
          <w:color w:val="auto"/>
        </w:rPr>
        <w:t> </w:t>
      </w:r>
      <w:r w:rsidR="00E6762D" w:rsidRPr="009E436B">
        <w:rPr>
          <w:color w:val="auto"/>
        </w:rPr>
        <w:t>S</w:t>
      </w:r>
      <w:r w:rsidRPr="009E436B">
        <w:rPr>
          <w:color w:val="auto"/>
        </w:rPr>
        <w:t xml:space="preserve">eznam </w:t>
      </w:r>
      <w:r w:rsidR="00832934" w:rsidRPr="009E436B">
        <w:rPr>
          <w:color w:val="auto"/>
        </w:rPr>
        <w:t>p</w:t>
      </w:r>
      <w:r w:rsidRPr="009E436B">
        <w:rPr>
          <w:color w:val="auto"/>
        </w:rPr>
        <w:t>ozemků podle katastru nemovitostí,</w:t>
      </w:r>
      <w:bookmarkEnd w:id="57"/>
      <w:bookmarkEnd w:id="58"/>
      <w:bookmarkEnd w:id="59"/>
      <w:bookmarkEnd w:id="60"/>
      <w:r w:rsidRPr="009E436B">
        <w:rPr>
          <w:color w:val="auto"/>
        </w:rPr>
        <w:t xml:space="preserve"> </w:t>
      </w:r>
    </w:p>
    <w:p w14:paraId="682C9A4A" w14:textId="070E161D" w:rsidR="00755558" w:rsidRPr="009E436B" w:rsidRDefault="00755558" w:rsidP="00EE3022">
      <w:pPr>
        <w:jc w:val="both"/>
        <w:rPr>
          <w:b/>
          <w:bCs/>
          <w:lang w:eastAsia="cs-CZ"/>
        </w:rPr>
      </w:pPr>
      <w:r w:rsidRPr="009E436B">
        <w:rPr>
          <w:b/>
          <w:bCs/>
          <w:lang w:eastAsia="cs-CZ"/>
        </w:rPr>
        <w:t>na kterých se stavba umísťuje a provádí,</w:t>
      </w:r>
    </w:p>
    <w:p w14:paraId="7797638D" w14:textId="2C61BDD2" w:rsidR="003839A5" w:rsidRPr="009E436B" w:rsidRDefault="003839A5" w:rsidP="00EE3022">
      <w:pPr>
        <w:jc w:val="both"/>
        <w:rPr>
          <w:rFonts w:cs="Arial"/>
          <w:b/>
        </w:rPr>
      </w:pPr>
      <w:r w:rsidRPr="009E436B">
        <w:rPr>
          <w:rFonts w:cs="Arial"/>
          <w:bCs/>
          <w:u w:val="single"/>
        </w:rPr>
        <w:t xml:space="preserve">POZEMKY A BUDOVY PŘÍMO ZASAŽENÉ </w:t>
      </w:r>
      <w:proofErr w:type="gramStart"/>
      <w:r w:rsidRPr="009E436B">
        <w:rPr>
          <w:rFonts w:cs="Arial"/>
          <w:bCs/>
          <w:u w:val="single"/>
        </w:rPr>
        <w:t>VÝSTAVBOU</w:t>
      </w:r>
      <w:r w:rsidR="0031203B" w:rsidRPr="009E436B">
        <w:rPr>
          <w:rFonts w:cs="Arial"/>
          <w:b/>
          <w:u w:val="single"/>
        </w:rPr>
        <w:t xml:space="preserve"> - </w:t>
      </w:r>
      <w:r w:rsidR="0031203B" w:rsidRPr="009E436B">
        <w:rPr>
          <w:rFonts w:cs="Arial"/>
          <w:bCs/>
          <w:u w:val="single"/>
        </w:rPr>
        <w:t>V</w:t>
      </w:r>
      <w:proofErr w:type="gramEnd"/>
      <w:r w:rsidR="0031203B" w:rsidRPr="009E436B">
        <w:rPr>
          <w:rFonts w:cs="Arial"/>
          <w:bCs/>
          <w:u w:val="single"/>
        </w:rPr>
        <w:t> areálu teplárny</w:t>
      </w:r>
    </w:p>
    <w:tbl>
      <w:tblPr>
        <w:tblW w:w="93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2"/>
        <w:gridCol w:w="939"/>
        <w:gridCol w:w="2406"/>
        <w:gridCol w:w="2653"/>
        <w:gridCol w:w="1623"/>
      </w:tblGrid>
      <w:tr w:rsidR="009E436B" w:rsidRPr="009E436B" w14:paraId="034DB51E" w14:textId="77777777" w:rsidTr="00F36578">
        <w:trPr>
          <w:trHeight w:val="383"/>
          <w:tblHeader/>
          <w:jc w:val="center"/>
        </w:trPr>
        <w:tc>
          <w:tcPr>
            <w:tcW w:w="1762" w:type="dxa"/>
            <w:tcBorders>
              <w:top w:val="single" w:sz="24" w:space="0" w:color="auto"/>
              <w:left w:val="single" w:sz="24" w:space="0" w:color="auto"/>
              <w:bottom w:val="single" w:sz="24" w:space="0" w:color="auto"/>
              <w:right w:val="single" w:sz="24" w:space="0" w:color="auto"/>
            </w:tcBorders>
            <w:shd w:val="clear" w:color="auto" w:fill="CCCCCC"/>
            <w:vAlign w:val="center"/>
          </w:tcPr>
          <w:p w14:paraId="619D89B9" w14:textId="77777777" w:rsidR="00832934" w:rsidRPr="009E436B" w:rsidRDefault="00832934" w:rsidP="00EE3022">
            <w:pPr>
              <w:jc w:val="both"/>
              <w:rPr>
                <w:rFonts w:cs="Arial"/>
                <w:b/>
                <w:sz w:val="20"/>
                <w:szCs w:val="20"/>
                <w:u w:val="single"/>
              </w:rPr>
            </w:pPr>
            <w:r w:rsidRPr="009E436B">
              <w:rPr>
                <w:rFonts w:cs="Arial"/>
                <w:b/>
                <w:sz w:val="20"/>
                <w:szCs w:val="20"/>
              </w:rPr>
              <w:t>číslo pozemku</w:t>
            </w:r>
          </w:p>
        </w:tc>
        <w:tc>
          <w:tcPr>
            <w:tcW w:w="939" w:type="dxa"/>
            <w:tcBorders>
              <w:top w:val="single" w:sz="24" w:space="0" w:color="auto"/>
              <w:left w:val="single" w:sz="24" w:space="0" w:color="auto"/>
              <w:bottom w:val="single" w:sz="24" w:space="0" w:color="auto"/>
              <w:right w:val="single" w:sz="24" w:space="0" w:color="auto"/>
            </w:tcBorders>
            <w:shd w:val="clear" w:color="auto" w:fill="CCCCCC"/>
            <w:vAlign w:val="center"/>
          </w:tcPr>
          <w:p w14:paraId="73B97304" w14:textId="77777777" w:rsidR="00832934" w:rsidRPr="009E436B" w:rsidRDefault="00832934" w:rsidP="00EE3022">
            <w:pPr>
              <w:spacing w:after="0"/>
              <w:jc w:val="both"/>
              <w:rPr>
                <w:rFonts w:cs="Arial"/>
                <w:b/>
                <w:sz w:val="20"/>
                <w:szCs w:val="20"/>
              </w:rPr>
            </w:pPr>
            <w:r w:rsidRPr="009E436B">
              <w:rPr>
                <w:rFonts w:cs="Arial"/>
                <w:b/>
                <w:sz w:val="20"/>
                <w:szCs w:val="20"/>
              </w:rPr>
              <w:t>Výměra m</w:t>
            </w:r>
            <w:r w:rsidRPr="009E436B">
              <w:rPr>
                <w:rFonts w:cs="Arial"/>
                <w:b/>
                <w:sz w:val="20"/>
                <w:szCs w:val="20"/>
                <w:vertAlign w:val="superscript"/>
              </w:rPr>
              <w:t>2</w:t>
            </w:r>
          </w:p>
        </w:tc>
        <w:tc>
          <w:tcPr>
            <w:tcW w:w="2406" w:type="dxa"/>
            <w:tcBorders>
              <w:top w:val="single" w:sz="24" w:space="0" w:color="auto"/>
              <w:left w:val="single" w:sz="24" w:space="0" w:color="auto"/>
              <w:bottom w:val="single" w:sz="24" w:space="0" w:color="auto"/>
              <w:right w:val="single" w:sz="24" w:space="0" w:color="auto"/>
            </w:tcBorders>
            <w:shd w:val="clear" w:color="auto" w:fill="CCCCCC"/>
            <w:vAlign w:val="center"/>
          </w:tcPr>
          <w:p w14:paraId="2C7E677A" w14:textId="77777777" w:rsidR="00832934" w:rsidRPr="009E436B" w:rsidRDefault="00832934" w:rsidP="00EE3022">
            <w:pPr>
              <w:jc w:val="both"/>
              <w:rPr>
                <w:rFonts w:cs="Arial"/>
                <w:b/>
                <w:sz w:val="20"/>
                <w:szCs w:val="20"/>
              </w:rPr>
            </w:pPr>
            <w:r w:rsidRPr="009E436B">
              <w:rPr>
                <w:rFonts w:cs="Arial"/>
                <w:b/>
                <w:sz w:val="20"/>
                <w:szCs w:val="20"/>
              </w:rPr>
              <w:t>Druh pozemku</w:t>
            </w:r>
          </w:p>
        </w:tc>
        <w:tc>
          <w:tcPr>
            <w:tcW w:w="2653" w:type="dxa"/>
            <w:tcBorders>
              <w:top w:val="single" w:sz="24" w:space="0" w:color="auto"/>
              <w:left w:val="single" w:sz="24" w:space="0" w:color="auto"/>
              <w:bottom w:val="single" w:sz="24" w:space="0" w:color="auto"/>
              <w:right w:val="single" w:sz="24" w:space="0" w:color="auto"/>
            </w:tcBorders>
            <w:shd w:val="clear" w:color="auto" w:fill="CCCCCC"/>
            <w:vAlign w:val="center"/>
          </w:tcPr>
          <w:p w14:paraId="08547317" w14:textId="77777777" w:rsidR="00832934" w:rsidRPr="009E436B" w:rsidRDefault="00832934" w:rsidP="00EE3022">
            <w:pPr>
              <w:jc w:val="both"/>
              <w:rPr>
                <w:rFonts w:cs="Arial"/>
                <w:b/>
                <w:sz w:val="20"/>
                <w:szCs w:val="20"/>
                <w:u w:val="single"/>
              </w:rPr>
            </w:pPr>
            <w:r w:rsidRPr="009E436B">
              <w:rPr>
                <w:rFonts w:cs="Arial"/>
                <w:b/>
                <w:sz w:val="20"/>
                <w:szCs w:val="20"/>
              </w:rPr>
              <w:t>vlastník</w:t>
            </w:r>
          </w:p>
        </w:tc>
        <w:tc>
          <w:tcPr>
            <w:tcW w:w="1623" w:type="dxa"/>
            <w:tcBorders>
              <w:top w:val="single" w:sz="24" w:space="0" w:color="auto"/>
              <w:left w:val="single" w:sz="24" w:space="0" w:color="auto"/>
              <w:bottom w:val="single" w:sz="24" w:space="0" w:color="auto"/>
              <w:right w:val="single" w:sz="24" w:space="0" w:color="auto"/>
            </w:tcBorders>
            <w:shd w:val="clear" w:color="auto" w:fill="CCCCCC"/>
            <w:vAlign w:val="center"/>
          </w:tcPr>
          <w:p w14:paraId="2ACFDC93" w14:textId="77777777" w:rsidR="00832934" w:rsidRPr="009E436B" w:rsidRDefault="00832934" w:rsidP="00EE3022">
            <w:pPr>
              <w:jc w:val="both"/>
              <w:rPr>
                <w:rFonts w:cs="Arial"/>
                <w:b/>
                <w:sz w:val="20"/>
                <w:szCs w:val="20"/>
                <w:u w:val="single"/>
              </w:rPr>
            </w:pPr>
            <w:r w:rsidRPr="009E436B">
              <w:rPr>
                <w:rFonts w:cs="Arial"/>
                <w:b/>
                <w:sz w:val="20"/>
                <w:szCs w:val="20"/>
              </w:rPr>
              <w:t xml:space="preserve">Doklad </w:t>
            </w:r>
          </w:p>
        </w:tc>
      </w:tr>
      <w:tr w:rsidR="009E436B" w:rsidRPr="009E436B" w14:paraId="335A0AFC" w14:textId="77777777" w:rsidTr="00E431F4">
        <w:trPr>
          <w:cantSplit/>
          <w:jc w:val="center"/>
        </w:trPr>
        <w:tc>
          <w:tcPr>
            <w:tcW w:w="1762" w:type="dxa"/>
            <w:tcBorders>
              <w:top w:val="single" w:sz="8" w:space="0" w:color="auto"/>
              <w:left w:val="single" w:sz="24" w:space="0" w:color="auto"/>
              <w:bottom w:val="single" w:sz="8" w:space="0" w:color="auto"/>
              <w:right w:val="single" w:sz="2" w:space="0" w:color="auto"/>
            </w:tcBorders>
            <w:vAlign w:val="center"/>
          </w:tcPr>
          <w:p w14:paraId="5729FED6" w14:textId="77777777" w:rsidR="00832934" w:rsidRPr="009E436B" w:rsidRDefault="00832934" w:rsidP="00E431F4">
            <w:pPr>
              <w:spacing w:after="0"/>
              <w:rPr>
                <w:rFonts w:cs="Arial"/>
                <w:sz w:val="20"/>
                <w:szCs w:val="20"/>
              </w:rPr>
            </w:pPr>
            <w:r w:rsidRPr="009E436B">
              <w:rPr>
                <w:rFonts w:cs="Arial"/>
                <w:sz w:val="20"/>
                <w:szCs w:val="20"/>
              </w:rPr>
              <w:t>5240/2</w:t>
            </w:r>
          </w:p>
        </w:tc>
        <w:tc>
          <w:tcPr>
            <w:tcW w:w="939" w:type="dxa"/>
            <w:tcBorders>
              <w:top w:val="single" w:sz="8" w:space="0" w:color="auto"/>
              <w:left w:val="single" w:sz="2" w:space="0" w:color="auto"/>
              <w:bottom w:val="single" w:sz="8" w:space="0" w:color="auto"/>
              <w:right w:val="single" w:sz="2" w:space="0" w:color="auto"/>
            </w:tcBorders>
          </w:tcPr>
          <w:p w14:paraId="012247C4" w14:textId="77777777" w:rsidR="00832934" w:rsidRPr="009E436B" w:rsidRDefault="00832934" w:rsidP="00EE3022">
            <w:pPr>
              <w:spacing w:after="0"/>
              <w:jc w:val="both"/>
              <w:rPr>
                <w:rFonts w:cs="Arial"/>
                <w:sz w:val="20"/>
                <w:szCs w:val="20"/>
              </w:rPr>
            </w:pPr>
            <w:r w:rsidRPr="009E436B">
              <w:rPr>
                <w:rFonts w:cs="Arial"/>
                <w:sz w:val="20"/>
                <w:szCs w:val="20"/>
              </w:rPr>
              <w:t>118</w:t>
            </w:r>
          </w:p>
        </w:tc>
        <w:tc>
          <w:tcPr>
            <w:tcW w:w="2406" w:type="dxa"/>
            <w:tcBorders>
              <w:top w:val="single" w:sz="8" w:space="0" w:color="auto"/>
              <w:left w:val="single" w:sz="2" w:space="0" w:color="auto"/>
              <w:bottom w:val="single" w:sz="8" w:space="0" w:color="auto"/>
              <w:right w:val="single" w:sz="2" w:space="0" w:color="auto"/>
            </w:tcBorders>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98"/>
              <w:gridCol w:w="309"/>
            </w:tblGrid>
            <w:tr w:rsidR="009E436B" w:rsidRPr="009E436B" w14:paraId="7B115F76" w14:textId="77777777" w:rsidTr="000745BF">
              <w:trPr>
                <w:tblCellSpacing w:w="0" w:type="dxa"/>
              </w:trPr>
              <w:tc>
                <w:tcPr>
                  <w:tcW w:w="309" w:type="dxa"/>
                  <w:vAlign w:val="center"/>
                </w:tcPr>
                <w:p w14:paraId="1B27E387" w14:textId="77777777" w:rsidR="00832934" w:rsidRPr="009E436B" w:rsidRDefault="00832934" w:rsidP="00EE3022">
                  <w:pPr>
                    <w:spacing w:after="0"/>
                    <w:jc w:val="both"/>
                    <w:rPr>
                      <w:rFonts w:cs="Arial"/>
                      <w:sz w:val="20"/>
                      <w:szCs w:val="20"/>
                    </w:rPr>
                  </w:pPr>
                  <w:r w:rsidRPr="009E436B">
                    <w:rPr>
                      <w:rFonts w:cs="Arial"/>
                      <w:sz w:val="20"/>
                      <w:szCs w:val="20"/>
                    </w:rPr>
                    <w:t>jiná/ostatní plocha</w:t>
                  </w:r>
                </w:p>
              </w:tc>
              <w:tc>
                <w:tcPr>
                  <w:tcW w:w="309" w:type="dxa"/>
                  <w:vAlign w:val="center"/>
                  <w:hideMark/>
                </w:tcPr>
                <w:p w14:paraId="645063CB" w14:textId="77777777" w:rsidR="00832934" w:rsidRPr="009E436B" w:rsidRDefault="00832934" w:rsidP="00EE3022">
                  <w:pPr>
                    <w:jc w:val="both"/>
                    <w:rPr>
                      <w:rFonts w:cs="Arial"/>
                      <w:sz w:val="20"/>
                      <w:szCs w:val="20"/>
                    </w:rPr>
                  </w:pPr>
                </w:p>
              </w:tc>
            </w:tr>
          </w:tbl>
          <w:p w14:paraId="64882C00" w14:textId="77777777" w:rsidR="00832934" w:rsidRPr="009E436B" w:rsidRDefault="00832934" w:rsidP="00EE3022">
            <w:pPr>
              <w:jc w:val="both"/>
              <w:rPr>
                <w:rFonts w:cs="Arial"/>
                <w:sz w:val="20"/>
                <w:szCs w:val="20"/>
              </w:rPr>
            </w:pPr>
          </w:p>
        </w:tc>
        <w:tc>
          <w:tcPr>
            <w:tcW w:w="2653" w:type="dxa"/>
            <w:tcBorders>
              <w:top w:val="single" w:sz="8" w:space="0" w:color="auto"/>
              <w:left w:val="single" w:sz="2" w:space="0" w:color="auto"/>
              <w:bottom w:val="single" w:sz="8" w:space="0" w:color="auto"/>
              <w:right w:val="single" w:sz="2" w:space="0" w:color="auto"/>
            </w:tcBorders>
          </w:tcPr>
          <w:p w14:paraId="570CD8D6" w14:textId="77777777" w:rsidR="00832934" w:rsidRPr="009E436B" w:rsidRDefault="00832934" w:rsidP="00EE3022">
            <w:pPr>
              <w:spacing w:after="0"/>
              <w:jc w:val="both"/>
              <w:rPr>
                <w:rFonts w:cs="Arial"/>
                <w:sz w:val="20"/>
                <w:szCs w:val="20"/>
              </w:rPr>
            </w:pPr>
            <w:r w:rsidRPr="009E436B">
              <w:rPr>
                <w:rFonts w:cs="Arial"/>
                <w:sz w:val="20"/>
                <w:szCs w:val="20"/>
              </w:rPr>
              <w:t>C-</w:t>
            </w:r>
            <w:proofErr w:type="spellStart"/>
            <w:r w:rsidRPr="009E436B">
              <w:rPr>
                <w:rFonts w:cs="Arial"/>
                <w:sz w:val="20"/>
                <w:szCs w:val="20"/>
              </w:rPr>
              <w:t>Energy</w:t>
            </w:r>
            <w:proofErr w:type="spellEnd"/>
            <w:r w:rsidRPr="009E436B">
              <w:rPr>
                <w:rFonts w:cs="Arial"/>
                <w:sz w:val="20"/>
                <w:szCs w:val="20"/>
              </w:rPr>
              <w:t xml:space="preserve"> Planá s.r.o. </w:t>
            </w:r>
          </w:p>
          <w:p w14:paraId="22E7659B" w14:textId="77777777" w:rsidR="00832934" w:rsidRPr="009E436B" w:rsidRDefault="00832934" w:rsidP="00EE3022">
            <w:pPr>
              <w:spacing w:after="0"/>
              <w:jc w:val="both"/>
              <w:rPr>
                <w:rFonts w:cs="Arial"/>
                <w:sz w:val="20"/>
                <w:szCs w:val="20"/>
              </w:rPr>
            </w:pPr>
            <w:r w:rsidRPr="009E436B">
              <w:rPr>
                <w:rFonts w:cs="Arial"/>
                <w:sz w:val="20"/>
                <w:szCs w:val="20"/>
              </w:rPr>
              <w:t>Průmyslová 748, 391 02,</w:t>
            </w:r>
          </w:p>
          <w:p w14:paraId="2231B950" w14:textId="77777777" w:rsidR="00832934" w:rsidRPr="009E436B" w:rsidRDefault="00832934" w:rsidP="00EE3022">
            <w:pPr>
              <w:spacing w:after="0"/>
              <w:jc w:val="both"/>
              <w:rPr>
                <w:rFonts w:cs="Arial"/>
                <w:sz w:val="20"/>
                <w:szCs w:val="20"/>
              </w:rPr>
            </w:pPr>
            <w:r w:rsidRPr="009E436B">
              <w:rPr>
                <w:rFonts w:cs="Arial"/>
                <w:sz w:val="20"/>
                <w:szCs w:val="20"/>
              </w:rPr>
              <w:t xml:space="preserve"> Planá nad Lužnicí</w:t>
            </w:r>
          </w:p>
        </w:tc>
        <w:tc>
          <w:tcPr>
            <w:tcW w:w="1623" w:type="dxa"/>
            <w:tcBorders>
              <w:top w:val="single" w:sz="8" w:space="0" w:color="auto"/>
              <w:left w:val="single" w:sz="2" w:space="0" w:color="auto"/>
              <w:bottom w:val="single" w:sz="8" w:space="0" w:color="auto"/>
              <w:right w:val="single" w:sz="24" w:space="0" w:color="auto"/>
            </w:tcBorders>
          </w:tcPr>
          <w:p w14:paraId="689EE8E8"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088FFD45" w14:textId="77777777" w:rsidTr="00E431F4">
        <w:trPr>
          <w:jc w:val="center"/>
        </w:trPr>
        <w:tc>
          <w:tcPr>
            <w:tcW w:w="1762" w:type="dxa"/>
            <w:tcBorders>
              <w:top w:val="single" w:sz="8" w:space="0" w:color="auto"/>
              <w:left w:val="single" w:sz="24" w:space="0" w:color="auto"/>
              <w:bottom w:val="single" w:sz="8" w:space="0" w:color="auto"/>
              <w:right w:val="single" w:sz="2" w:space="0" w:color="auto"/>
            </w:tcBorders>
            <w:vAlign w:val="center"/>
          </w:tcPr>
          <w:p w14:paraId="2064454F" w14:textId="77777777" w:rsidR="00832934" w:rsidRPr="009E436B" w:rsidRDefault="00832934" w:rsidP="00E431F4">
            <w:pPr>
              <w:spacing w:after="0"/>
              <w:rPr>
                <w:rFonts w:cs="Arial"/>
                <w:sz w:val="20"/>
                <w:szCs w:val="20"/>
              </w:rPr>
            </w:pPr>
            <w:r w:rsidRPr="009E436B">
              <w:rPr>
                <w:rFonts w:cs="Arial"/>
                <w:sz w:val="20"/>
                <w:szCs w:val="20"/>
              </w:rPr>
              <w:t>5241/1</w:t>
            </w:r>
          </w:p>
        </w:tc>
        <w:tc>
          <w:tcPr>
            <w:tcW w:w="939" w:type="dxa"/>
            <w:tcBorders>
              <w:top w:val="single" w:sz="8" w:space="0" w:color="auto"/>
              <w:left w:val="single" w:sz="2" w:space="0" w:color="auto"/>
              <w:bottom w:val="single" w:sz="8" w:space="0" w:color="auto"/>
              <w:right w:val="single" w:sz="2" w:space="0" w:color="auto"/>
            </w:tcBorders>
          </w:tcPr>
          <w:p w14:paraId="41C3A06C" w14:textId="77777777" w:rsidR="00832934" w:rsidRPr="009E436B" w:rsidRDefault="00832934" w:rsidP="00EE3022">
            <w:pPr>
              <w:spacing w:after="0"/>
              <w:jc w:val="both"/>
              <w:rPr>
                <w:rFonts w:cs="Arial"/>
                <w:sz w:val="20"/>
                <w:szCs w:val="20"/>
              </w:rPr>
            </w:pPr>
            <w:r w:rsidRPr="009E436B">
              <w:rPr>
                <w:rFonts w:cs="Arial"/>
                <w:sz w:val="20"/>
                <w:szCs w:val="20"/>
              </w:rPr>
              <w:t>6489</w:t>
            </w:r>
          </w:p>
        </w:tc>
        <w:tc>
          <w:tcPr>
            <w:tcW w:w="2406" w:type="dxa"/>
            <w:tcBorders>
              <w:top w:val="single" w:sz="8" w:space="0" w:color="auto"/>
              <w:left w:val="single" w:sz="2" w:space="0" w:color="auto"/>
              <w:bottom w:val="single" w:sz="8" w:space="0" w:color="auto"/>
              <w:right w:val="single" w:sz="2" w:space="0" w:color="auto"/>
            </w:tcBorders>
          </w:tcPr>
          <w:p w14:paraId="08EE15F8" w14:textId="77777777" w:rsidR="00832934" w:rsidRPr="009E436B" w:rsidRDefault="00832934" w:rsidP="00EE3022">
            <w:pPr>
              <w:spacing w:after="0"/>
              <w:jc w:val="both"/>
              <w:rPr>
                <w:rFonts w:cs="Arial"/>
                <w:sz w:val="20"/>
                <w:szCs w:val="20"/>
              </w:rPr>
            </w:pPr>
            <w:r w:rsidRPr="009E436B">
              <w:rPr>
                <w:rFonts w:cs="Arial"/>
                <w:sz w:val="20"/>
                <w:szCs w:val="20"/>
              </w:rPr>
              <w:t>manipulační/ ostatní plocha</w:t>
            </w:r>
          </w:p>
        </w:tc>
        <w:tc>
          <w:tcPr>
            <w:tcW w:w="2653" w:type="dxa"/>
            <w:tcBorders>
              <w:top w:val="single" w:sz="8" w:space="0" w:color="auto"/>
              <w:left w:val="single" w:sz="2" w:space="0" w:color="auto"/>
              <w:bottom w:val="single" w:sz="8" w:space="0" w:color="auto"/>
              <w:right w:val="single" w:sz="2" w:space="0" w:color="auto"/>
            </w:tcBorders>
          </w:tcPr>
          <w:p w14:paraId="30CD908E" w14:textId="467CCF9B" w:rsidR="00832934" w:rsidRPr="009E436B" w:rsidRDefault="00832934" w:rsidP="00F36578">
            <w:pPr>
              <w:spacing w:after="0"/>
              <w:ind w:left="1077"/>
              <w:jc w:val="center"/>
              <w:rPr>
                <w:rFonts w:cs="Arial"/>
                <w:sz w:val="20"/>
                <w:szCs w:val="20"/>
              </w:rPr>
            </w:pPr>
            <w:r w:rsidRPr="009E436B">
              <w:rPr>
                <w:rFonts w:cs="Arial"/>
                <w:sz w:val="20"/>
                <w:szCs w:val="20"/>
              </w:rPr>
              <w:t>-„-</w:t>
            </w:r>
          </w:p>
        </w:tc>
        <w:tc>
          <w:tcPr>
            <w:tcW w:w="1623" w:type="dxa"/>
            <w:tcBorders>
              <w:top w:val="single" w:sz="8" w:space="0" w:color="auto"/>
              <w:left w:val="single" w:sz="2" w:space="0" w:color="auto"/>
              <w:bottom w:val="single" w:sz="8" w:space="0" w:color="auto"/>
              <w:right w:val="single" w:sz="24" w:space="0" w:color="auto"/>
            </w:tcBorders>
            <w:vAlign w:val="center"/>
          </w:tcPr>
          <w:p w14:paraId="592F59AC"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07EEDD99" w14:textId="77777777" w:rsidTr="00E431F4">
        <w:trPr>
          <w:jc w:val="center"/>
        </w:trPr>
        <w:tc>
          <w:tcPr>
            <w:tcW w:w="1762" w:type="dxa"/>
            <w:tcBorders>
              <w:top w:val="single" w:sz="8" w:space="0" w:color="auto"/>
              <w:left w:val="single" w:sz="24" w:space="0" w:color="auto"/>
              <w:bottom w:val="single" w:sz="8" w:space="0" w:color="auto"/>
              <w:right w:val="single" w:sz="2" w:space="0" w:color="auto"/>
            </w:tcBorders>
            <w:vAlign w:val="center"/>
          </w:tcPr>
          <w:p w14:paraId="16F3F51E" w14:textId="77777777" w:rsidR="00832934" w:rsidRPr="009E436B" w:rsidRDefault="00832934" w:rsidP="00E431F4">
            <w:pPr>
              <w:spacing w:after="0"/>
              <w:rPr>
                <w:rFonts w:cs="Arial"/>
                <w:sz w:val="20"/>
                <w:szCs w:val="20"/>
              </w:rPr>
            </w:pPr>
            <w:r w:rsidRPr="009E436B">
              <w:rPr>
                <w:rFonts w:cs="Arial"/>
                <w:sz w:val="20"/>
                <w:szCs w:val="20"/>
              </w:rPr>
              <w:lastRenderedPageBreak/>
              <w:t>5241/4</w:t>
            </w:r>
          </w:p>
        </w:tc>
        <w:tc>
          <w:tcPr>
            <w:tcW w:w="939" w:type="dxa"/>
            <w:tcBorders>
              <w:top w:val="single" w:sz="8" w:space="0" w:color="auto"/>
              <w:left w:val="single" w:sz="2" w:space="0" w:color="auto"/>
              <w:bottom w:val="single" w:sz="8" w:space="0" w:color="auto"/>
              <w:right w:val="single" w:sz="2" w:space="0" w:color="auto"/>
            </w:tcBorders>
            <w:vAlign w:val="center"/>
          </w:tcPr>
          <w:p w14:paraId="280F4A74" w14:textId="77777777" w:rsidR="00832934" w:rsidRPr="009E436B" w:rsidRDefault="00832934" w:rsidP="00E431F4">
            <w:pPr>
              <w:spacing w:after="0"/>
              <w:rPr>
                <w:rFonts w:cs="Arial"/>
                <w:sz w:val="20"/>
                <w:szCs w:val="20"/>
              </w:rPr>
            </w:pPr>
            <w:r w:rsidRPr="009E436B">
              <w:rPr>
                <w:rFonts w:cs="Arial"/>
                <w:sz w:val="20"/>
                <w:szCs w:val="20"/>
              </w:rPr>
              <w:t>638</w:t>
            </w:r>
          </w:p>
        </w:tc>
        <w:tc>
          <w:tcPr>
            <w:tcW w:w="2406" w:type="dxa"/>
            <w:tcBorders>
              <w:top w:val="single" w:sz="8" w:space="0" w:color="auto"/>
              <w:left w:val="single" w:sz="2" w:space="0" w:color="auto"/>
              <w:bottom w:val="single" w:sz="8" w:space="0" w:color="auto"/>
              <w:right w:val="single" w:sz="2" w:space="0" w:color="auto"/>
            </w:tcBorders>
          </w:tcPr>
          <w:p w14:paraId="6DA813B6" w14:textId="77777777" w:rsidR="00832934" w:rsidRPr="009E436B" w:rsidRDefault="00832934" w:rsidP="00EE3022">
            <w:pPr>
              <w:spacing w:after="0"/>
              <w:jc w:val="both"/>
              <w:rPr>
                <w:rFonts w:cs="Arial"/>
                <w:sz w:val="20"/>
                <w:szCs w:val="20"/>
              </w:rPr>
            </w:pPr>
            <w:r w:rsidRPr="009E436B">
              <w:rPr>
                <w:rFonts w:cs="Arial"/>
                <w:sz w:val="20"/>
                <w:szCs w:val="20"/>
              </w:rPr>
              <w:t>manipulační/ ostatní plocha</w:t>
            </w:r>
          </w:p>
        </w:tc>
        <w:tc>
          <w:tcPr>
            <w:tcW w:w="2653" w:type="dxa"/>
            <w:tcBorders>
              <w:top w:val="single" w:sz="8" w:space="0" w:color="auto"/>
              <w:left w:val="single" w:sz="2" w:space="0" w:color="auto"/>
              <w:bottom w:val="single" w:sz="8" w:space="0" w:color="auto"/>
              <w:right w:val="single" w:sz="2" w:space="0" w:color="auto"/>
            </w:tcBorders>
          </w:tcPr>
          <w:p w14:paraId="64092992"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top w:val="single" w:sz="8" w:space="0" w:color="auto"/>
              <w:left w:val="single" w:sz="2" w:space="0" w:color="auto"/>
              <w:bottom w:val="single" w:sz="8" w:space="0" w:color="auto"/>
              <w:right w:val="single" w:sz="24" w:space="0" w:color="auto"/>
            </w:tcBorders>
            <w:vAlign w:val="center"/>
          </w:tcPr>
          <w:p w14:paraId="4E8CBB00"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73F4F1F7" w14:textId="77777777" w:rsidTr="00E431F4">
        <w:trPr>
          <w:jc w:val="center"/>
        </w:trPr>
        <w:tc>
          <w:tcPr>
            <w:tcW w:w="1762" w:type="dxa"/>
            <w:tcBorders>
              <w:left w:val="single" w:sz="24" w:space="0" w:color="auto"/>
              <w:right w:val="single" w:sz="2" w:space="0" w:color="auto"/>
            </w:tcBorders>
            <w:vAlign w:val="center"/>
          </w:tcPr>
          <w:p w14:paraId="5038CA7B" w14:textId="77777777" w:rsidR="00832934" w:rsidRPr="009E436B" w:rsidRDefault="00832934" w:rsidP="00E431F4">
            <w:pPr>
              <w:spacing w:after="0"/>
              <w:rPr>
                <w:rFonts w:cs="Arial"/>
                <w:sz w:val="20"/>
                <w:szCs w:val="20"/>
              </w:rPr>
            </w:pPr>
            <w:r w:rsidRPr="009E436B">
              <w:rPr>
                <w:rFonts w:cs="Arial"/>
                <w:sz w:val="20"/>
                <w:szCs w:val="20"/>
              </w:rPr>
              <w:t>5241/13</w:t>
            </w:r>
          </w:p>
        </w:tc>
        <w:tc>
          <w:tcPr>
            <w:tcW w:w="939" w:type="dxa"/>
            <w:tcBorders>
              <w:left w:val="single" w:sz="2" w:space="0" w:color="auto"/>
              <w:right w:val="single" w:sz="2" w:space="0" w:color="auto"/>
            </w:tcBorders>
            <w:vAlign w:val="center"/>
          </w:tcPr>
          <w:p w14:paraId="2DBCA774" w14:textId="77777777" w:rsidR="00832934" w:rsidRPr="009E436B" w:rsidRDefault="00832934" w:rsidP="00E431F4">
            <w:pPr>
              <w:spacing w:after="0"/>
              <w:rPr>
                <w:rFonts w:cs="Arial"/>
                <w:sz w:val="20"/>
                <w:szCs w:val="20"/>
              </w:rPr>
            </w:pPr>
            <w:r w:rsidRPr="009E436B">
              <w:rPr>
                <w:rFonts w:cs="Arial"/>
                <w:sz w:val="20"/>
                <w:szCs w:val="20"/>
              </w:rPr>
              <w:t>88</w:t>
            </w:r>
          </w:p>
        </w:tc>
        <w:tc>
          <w:tcPr>
            <w:tcW w:w="2406" w:type="dxa"/>
            <w:tcBorders>
              <w:left w:val="single" w:sz="2" w:space="0" w:color="auto"/>
              <w:right w:val="single" w:sz="2" w:space="0" w:color="auto"/>
            </w:tcBorders>
          </w:tcPr>
          <w:p w14:paraId="3970CDA8" w14:textId="77777777" w:rsidR="00832934" w:rsidRPr="009E436B" w:rsidRDefault="00832934" w:rsidP="00EE3022">
            <w:pPr>
              <w:spacing w:after="0"/>
              <w:jc w:val="both"/>
              <w:rPr>
                <w:rFonts w:cs="Arial"/>
                <w:sz w:val="20"/>
                <w:szCs w:val="20"/>
              </w:rPr>
            </w:pPr>
            <w:r w:rsidRPr="009E436B">
              <w:rPr>
                <w:rFonts w:cs="Arial"/>
                <w:sz w:val="20"/>
                <w:szCs w:val="20"/>
              </w:rPr>
              <w:t>manipulační/ ostatní plocha</w:t>
            </w:r>
          </w:p>
        </w:tc>
        <w:tc>
          <w:tcPr>
            <w:tcW w:w="2653" w:type="dxa"/>
            <w:tcBorders>
              <w:left w:val="single" w:sz="2" w:space="0" w:color="auto"/>
              <w:right w:val="single" w:sz="2" w:space="0" w:color="auto"/>
            </w:tcBorders>
          </w:tcPr>
          <w:p w14:paraId="378E6892"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6D4E67E7"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0EA689BB" w14:textId="77777777" w:rsidTr="00E431F4">
        <w:trPr>
          <w:jc w:val="center"/>
        </w:trPr>
        <w:tc>
          <w:tcPr>
            <w:tcW w:w="1762" w:type="dxa"/>
            <w:tcBorders>
              <w:left w:val="single" w:sz="24" w:space="0" w:color="auto"/>
              <w:right w:val="single" w:sz="2" w:space="0" w:color="auto"/>
            </w:tcBorders>
            <w:vAlign w:val="center"/>
          </w:tcPr>
          <w:p w14:paraId="16F3840C" w14:textId="77777777" w:rsidR="00832934" w:rsidRPr="009E436B" w:rsidRDefault="00832934" w:rsidP="00E431F4">
            <w:pPr>
              <w:spacing w:after="0"/>
              <w:rPr>
                <w:rFonts w:cs="Arial"/>
                <w:sz w:val="20"/>
                <w:szCs w:val="20"/>
              </w:rPr>
            </w:pPr>
            <w:r w:rsidRPr="009E436B">
              <w:rPr>
                <w:rFonts w:cs="Arial"/>
                <w:sz w:val="20"/>
                <w:szCs w:val="20"/>
              </w:rPr>
              <w:t>5241/14</w:t>
            </w:r>
          </w:p>
        </w:tc>
        <w:tc>
          <w:tcPr>
            <w:tcW w:w="939" w:type="dxa"/>
            <w:tcBorders>
              <w:left w:val="single" w:sz="2" w:space="0" w:color="auto"/>
              <w:right w:val="single" w:sz="2" w:space="0" w:color="auto"/>
            </w:tcBorders>
            <w:vAlign w:val="center"/>
          </w:tcPr>
          <w:p w14:paraId="171D88D1" w14:textId="77777777" w:rsidR="00832934" w:rsidRPr="009E436B" w:rsidRDefault="00832934" w:rsidP="00E431F4">
            <w:pPr>
              <w:spacing w:after="0"/>
              <w:rPr>
                <w:rFonts w:cs="Arial"/>
                <w:sz w:val="20"/>
                <w:szCs w:val="20"/>
              </w:rPr>
            </w:pPr>
            <w:r w:rsidRPr="009E436B">
              <w:rPr>
                <w:rFonts w:cs="Arial"/>
                <w:sz w:val="20"/>
                <w:szCs w:val="20"/>
              </w:rPr>
              <w:t>856</w:t>
            </w:r>
          </w:p>
        </w:tc>
        <w:tc>
          <w:tcPr>
            <w:tcW w:w="2406" w:type="dxa"/>
            <w:tcBorders>
              <w:left w:val="single" w:sz="2" w:space="0" w:color="auto"/>
              <w:right w:val="single" w:sz="2" w:space="0" w:color="auto"/>
            </w:tcBorders>
          </w:tcPr>
          <w:p w14:paraId="63168633" w14:textId="77777777" w:rsidR="00832934" w:rsidRPr="009E436B" w:rsidRDefault="00832934" w:rsidP="00EE3022">
            <w:pPr>
              <w:spacing w:after="0"/>
              <w:jc w:val="both"/>
              <w:rPr>
                <w:rFonts w:cs="Arial"/>
                <w:sz w:val="20"/>
                <w:szCs w:val="20"/>
              </w:rPr>
            </w:pPr>
            <w:r w:rsidRPr="009E436B">
              <w:rPr>
                <w:rFonts w:cs="Arial"/>
                <w:sz w:val="20"/>
                <w:szCs w:val="20"/>
              </w:rPr>
              <w:t>Ostatní komunikace/ ostatní plocha</w:t>
            </w:r>
          </w:p>
        </w:tc>
        <w:tc>
          <w:tcPr>
            <w:tcW w:w="2653" w:type="dxa"/>
            <w:tcBorders>
              <w:left w:val="single" w:sz="2" w:space="0" w:color="auto"/>
              <w:right w:val="single" w:sz="2" w:space="0" w:color="auto"/>
            </w:tcBorders>
          </w:tcPr>
          <w:p w14:paraId="72274F48"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6919678D"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6DE54954" w14:textId="77777777" w:rsidTr="00E431F4">
        <w:trPr>
          <w:jc w:val="center"/>
        </w:trPr>
        <w:tc>
          <w:tcPr>
            <w:tcW w:w="1762" w:type="dxa"/>
            <w:tcBorders>
              <w:left w:val="single" w:sz="24" w:space="0" w:color="auto"/>
              <w:right w:val="single" w:sz="2" w:space="0" w:color="auto"/>
            </w:tcBorders>
            <w:vAlign w:val="center"/>
          </w:tcPr>
          <w:p w14:paraId="25FE87ED" w14:textId="77777777" w:rsidR="00832934" w:rsidRPr="009E436B" w:rsidRDefault="00832934" w:rsidP="00E431F4">
            <w:pPr>
              <w:spacing w:after="0"/>
              <w:rPr>
                <w:rFonts w:cs="Arial"/>
                <w:sz w:val="20"/>
                <w:szCs w:val="20"/>
              </w:rPr>
            </w:pPr>
            <w:r w:rsidRPr="009E436B">
              <w:rPr>
                <w:rFonts w:cs="Arial"/>
                <w:sz w:val="20"/>
                <w:szCs w:val="20"/>
              </w:rPr>
              <w:t>5241/15</w:t>
            </w:r>
          </w:p>
        </w:tc>
        <w:tc>
          <w:tcPr>
            <w:tcW w:w="939" w:type="dxa"/>
            <w:tcBorders>
              <w:left w:val="single" w:sz="2" w:space="0" w:color="auto"/>
              <w:right w:val="single" w:sz="2" w:space="0" w:color="auto"/>
            </w:tcBorders>
            <w:vAlign w:val="center"/>
          </w:tcPr>
          <w:p w14:paraId="30B16365" w14:textId="77777777" w:rsidR="00832934" w:rsidRPr="009E436B" w:rsidRDefault="00832934" w:rsidP="00E431F4">
            <w:pPr>
              <w:spacing w:after="0"/>
              <w:rPr>
                <w:rFonts w:cs="Arial"/>
                <w:sz w:val="20"/>
                <w:szCs w:val="20"/>
              </w:rPr>
            </w:pPr>
            <w:r w:rsidRPr="009E436B">
              <w:rPr>
                <w:rFonts w:cs="Arial"/>
                <w:sz w:val="20"/>
                <w:szCs w:val="20"/>
              </w:rPr>
              <w:t>726</w:t>
            </w:r>
          </w:p>
        </w:tc>
        <w:tc>
          <w:tcPr>
            <w:tcW w:w="2406" w:type="dxa"/>
            <w:tcBorders>
              <w:left w:val="single" w:sz="2" w:space="0" w:color="auto"/>
              <w:right w:val="single" w:sz="2" w:space="0" w:color="auto"/>
            </w:tcBorders>
          </w:tcPr>
          <w:p w14:paraId="203EDA6F" w14:textId="77777777" w:rsidR="00832934" w:rsidRPr="009E436B" w:rsidRDefault="00832934" w:rsidP="00EE3022">
            <w:pPr>
              <w:spacing w:after="0"/>
              <w:jc w:val="both"/>
              <w:rPr>
                <w:rFonts w:cs="Arial"/>
                <w:sz w:val="20"/>
                <w:szCs w:val="20"/>
              </w:rPr>
            </w:pPr>
            <w:r w:rsidRPr="009E436B">
              <w:rPr>
                <w:rFonts w:cs="Arial"/>
                <w:sz w:val="20"/>
                <w:szCs w:val="20"/>
              </w:rPr>
              <w:t>manipulační/ ostatní plocha</w:t>
            </w:r>
          </w:p>
        </w:tc>
        <w:tc>
          <w:tcPr>
            <w:tcW w:w="2653" w:type="dxa"/>
            <w:tcBorders>
              <w:left w:val="single" w:sz="2" w:space="0" w:color="auto"/>
              <w:right w:val="single" w:sz="2" w:space="0" w:color="auto"/>
            </w:tcBorders>
          </w:tcPr>
          <w:p w14:paraId="264E8567"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2D609949"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45AB6AD2" w14:textId="77777777" w:rsidTr="00E431F4">
        <w:trPr>
          <w:jc w:val="center"/>
        </w:trPr>
        <w:tc>
          <w:tcPr>
            <w:tcW w:w="1762" w:type="dxa"/>
            <w:tcBorders>
              <w:left w:val="single" w:sz="24" w:space="0" w:color="auto"/>
              <w:right w:val="single" w:sz="2" w:space="0" w:color="auto"/>
            </w:tcBorders>
            <w:vAlign w:val="center"/>
          </w:tcPr>
          <w:p w14:paraId="103B041E" w14:textId="77777777" w:rsidR="00832934" w:rsidRPr="009E436B" w:rsidRDefault="00832934" w:rsidP="00E431F4">
            <w:pPr>
              <w:spacing w:after="0"/>
              <w:rPr>
                <w:rFonts w:cs="Arial"/>
                <w:sz w:val="20"/>
                <w:szCs w:val="20"/>
              </w:rPr>
            </w:pPr>
            <w:r w:rsidRPr="009E436B">
              <w:rPr>
                <w:rFonts w:cs="Arial"/>
                <w:sz w:val="20"/>
                <w:szCs w:val="20"/>
              </w:rPr>
              <w:t>5241/16</w:t>
            </w:r>
          </w:p>
        </w:tc>
        <w:tc>
          <w:tcPr>
            <w:tcW w:w="939" w:type="dxa"/>
            <w:tcBorders>
              <w:left w:val="single" w:sz="2" w:space="0" w:color="auto"/>
              <w:right w:val="single" w:sz="2" w:space="0" w:color="auto"/>
            </w:tcBorders>
            <w:vAlign w:val="center"/>
          </w:tcPr>
          <w:p w14:paraId="4319BC41" w14:textId="77777777" w:rsidR="00832934" w:rsidRPr="009E436B" w:rsidRDefault="00832934" w:rsidP="00E431F4">
            <w:pPr>
              <w:spacing w:after="0"/>
              <w:rPr>
                <w:rFonts w:cs="Arial"/>
                <w:sz w:val="20"/>
                <w:szCs w:val="20"/>
              </w:rPr>
            </w:pPr>
            <w:r w:rsidRPr="009E436B">
              <w:rPr>
                <w:rFonts w:cs="Arial"/>
                <w:sz w:val="20"/>
                <w:szCs w:val="20"/>
              </w:rPr>
              <w:t>2875</w:t>
            </w:r>
          </w:p>
        </w:tc>
        <w:tc>
          <w:tcPr>
            <w:tcW w:w="2406" w:type="dxa"/>
            <w:tcBorders>
              <w:left w:val="single" w:sz="2" w:space="0" w:color="auto"/>
              <w:right w:val="single" w:sz="2" w:space="0" w:color="auto"/>
            </w:tcBorders>
          </w:tcPr>
          <w:p w14:paraId="4D57DCC8" w14:textId="77777777" w:rsidR="00832934" w:rsidRPr="009E436B" w:rsidRDefault="00832934" w:rsidP="00EE3022">
            <w:pPr>
              <w:spacing w:after="0"/>
              <w:jc w:val="both"/>
              <w:rPr>
                <w:rFonts w:cs="Arial"/>
                <w:sz w:val="20"/>
                <w:szCs w:val="20"/>
              </w:rPr>
            </w:pPr>
            <w:r w:rsidRPr="009E436B">
              <w:rPr>
                <w:rFonts w:cs="Arial"/>
                <w:sz w:val="20"/>
                <w:szCs w:val="20"/>
              </w:rPr>
              <w:t>manipulační/ ostatní plocha</w:t>
            </w:r>
          </w:p>
        </w:tc>
        <w:tc>
          <w:tcPr>
            <w:tcW w:w="2653" w:type="dxa"/>
            <w:tcBorders>
              <w:left w:val="single" w:sz="2" w:space="0" w:color="auto"/>
              <w:right w:val="single" w:sz="2" w:space="0" w:color="auto"/>
            </w:tcBorders>
          </w:tcPr>
          <w:p w14:paraId="3EBDD653"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13D3F6B0"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5AAA0DE0" w14:textId="77777777" w:rsidTr="00E431F4">
        <w:trPr>
          <w:jc w:val="center"/>
        </w:trPr>
        <w:tc>
          <w:tcPr>
            <w:tcW w:w="1762" w:type="dxa"/>
            <w:tcBorders>
              <w:left w:val="single" w:sz="24" w:space="0" w:color="auto"/>
              <w:right w:val="single" w:sz="2" w:space="0" w:color="auto"/>
            </w:tcBorders>
            <w:vAlign w:val="center"/>
          </w:tcPr>
          <w:p w14:paraId="5C2DCC8F" w14:textId="77777777" w:rsidR="00832934" w:rsidRPr="009E436B" w:rsidRDefault="00832934" w:rsidP="00E431F4">
            <w:pPr>
              <w:spacing w:after="0"/>
              <w:rPr>
                <w:rFonts w:cs="Arial"/>
                <w:sz w:val="20"/>
                <w:szCs w:val="20"/>
              </w:rPr>
            </w:pPr>
            <w:r w:rsidRPr="009E436B">
              <w:rPr>
                <w:rFonts w:cs="Arial"/>
                <w:sz w:val="20"/>
                <w:szCs w:val="20"/>
              </w:rPr>
              <w:t>5241/17</w:t>
            </w:r>
          </w:p>
        </w:tc>
        <w:tc>
          <w:tcPr>
            <w:tcW w:w="939" w:type="dxa"/>
            <w:tcBorders>
              <w:left w:val="single" w:sz="2" w:space="0" w:color="auto"/>
              <w:right w:val="single" w:sz="2" w:space="0" w:color="auto"/>
            </w:tcBorders>
            <w:vAlign w:val="center"/>
          </w:tcPr>
          <w:p w14:paraId="640D74B8" w14:textId="77777777" w:rsidR="00832934" w:rsidRPr="009E436B" w:rsidRDefault="00832934" w:rsidP="00E431F4">
            <w:pPr>
              <w:spacing w:after="0"/>
              <w:rPr>
                <w:rFonts w:cs="Arial"/>
                <w:sz w:val="20"/>
                <w:szCs w:val="20"/>
              </w:rPr>
            </w:pPr>
            <w:r w:rsidRPr="009E436B">
              <w:rPr>
                <w:rFonts w:cs="Arial"/>
                <w:sz w:val="20"/>
                <w:szCs w:val="20"/>
              </w:rPr>
              <w:t>31</w:t>
            </w:r>
          </w:p>
        </w:tc>
        <w:tc>
          <w:tcPr>
            <w:tcW w:w="2406" w:type="dxa"/>
            <w:tcBorders>
              <w:left w:val="single" w:sz="2" w:space="0" w:color="auto"/>
              <w:right w:val="single" w:sz="2" w:space="0" w:color="auto"/>
            </w:tcBorders>
          </w:tcPr>
          <w:p w14:paraId="7343B0D3" w14:textId="77777777" w:rsidR="00832934" w:rsidRPr="009E436B" w:rsidRDefault="00832934" w:rsidP="00EE3022">
            <w:pPr>
              <w:spacing w:after="0"/>
              <w:jc w:val="both"/>
              <w:rPr>
                <w:rFonts w:cs="Arial"/>
                <w:sz w:val="20"/>
                <w:szCs w:val="20"/>
              </w:rPr>
            </w:pPr>
            <w:r w:rsidRPr="009E436B">
              <w:rPr>
                <w:rFonts w:cs="Arial"/>
                <w:sz w:val="20"/>
                <w:szCs w:val="20"/>
              </w:rPr>
              <w:t>Jiná/ostatní plocha</w:t>
            </w:r>
          </w:p>
        </w:tc>
        <w:tc>
          <w:tcPr>
            <w:tcW w:w="2653" w:type="dxa"/>
            <w:tcBorders>
              <w:left w:val="single" w:sz="2" w:space="0" w:color="auto"/>
              <w:right w:val="single" w:sz="2" w:space="0" w:color="auto"/>
            </w:tcBorders>
          </w:tcPr>
          <w:p w14:paraId="06E383C5"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6142CC72"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282E3700" w14:textId="77777777" w:rsidTr="00E431F4">
        <w:trPr>
          <w:jc w:val="center"/>
        </w:trPr>
        <w:tc>
          <w:tcPr>
            <w:tcW w:w="1762" w:type="dxa"/>
            <w:tcBorders>
              <w:left w:val="single" w:sz="24" w:space="0" w:color="auto"/>
              <w:right w:val="single" w:sz="2" w:space="0" w:color="auto"/>
            </w:tcBorders>
            <w:vAlign w:val="center"/>
          </w:tcPr>
          <w:p w14:paraId="48E329C2" w14:textId="77777777" w:rsidR="00832934" w:rsidRPr="009E436B" w:rsidRDefault="00832934" w:rsidP="00E431F4">
            <w:pPr>
              <w:spacing w:after="0"/>
              <w:rPr>
                <w:rFonts w:cs="Arial"/>
                <w:sz w:val="20"/>
                <w:szCs w:val="20"/>
              </w:rPr>
            </w:pPr>
            <w:r w:rsidRPr="009E436B">
              <w:rPr>
                <w:rFonts w:cs="Arial"/>
                <w:sz w:val="20"/>
                <w:szCs w:val="20"/>
              </w:rPr>
              <w:t>5241/18</w:t>
            </w:r>
          </w:p>
        </w:tc>
        <w:tc>
          <w:tcPr>
            <w:tcW w:w="939" w:type="dxa"/>
            <w:tcBorders>
              <w:left w:val="single" w:sz="2" w:space="0" w:color="auto"/>
              <w:right w:val="single" w:sz="2" w:space="0" w:color="auto"/>
            </w:tcBorders>
            <w:vAlign w:val="center"/>
          </w:tcPr>
          <w:p w14:paraId="4DC5DA15" w14:textId="77777777" w:rsidR="00832934" w:rsidRPr="009E436B" w:rsidRDefault="00832934" w:rsidP="00E431F4">
            <w:pPr>
              <w:spacing w:after="0"/>
              <w:rPr>
                <w:rFonts w:cs="Arial"/>
                <w:sz w:val="20"/>
                <w:szCs w:val="20"/>
              </w:rPr>
            </w:pPr>
            <w:r w:rsidRPr="009E436B">
              <w:rPr>
                <w:rFonts w:cs="Arial"/>
                <w:sz w:val="20"/>
                <w:szCs w:val="20"/>
              </w:rPr>
              <w:t>171</w:t>
            </w:r>
          </w:p>
        </w:tc>
        <w:tc>
          <w:tcPr>
            <w:tcW w:w="2406" w:type="dxa"/>
            <w:tcBorders>
              <w:left w:val="single" w:sz="2" w:space="0" w:color="auto"/>
              <w:right w:val="single" w:sz="2" w:space="0" w:color="auto"/>
            </w:tcBorders>
          </w:tcPr>
          <w:p w14:paraId="3A4C32F8" w14:textId="77777777" w:rsidR="00832934" w:rsidRPr="009E436B" w:rsidRDefault="00832934" w:rsidP="00EE3022">
            <w:pPr>
              <w:spacing w:after="0"/>
              <w:jc w:val="both"/>
              <w:rPr>
                <w:rFonts w:cs="Arial"/>
                <w:sz w:val="20"/>
                <w:szCs w:val="20"/>
              </w:rPr>
            </w:pPr>
            <w:r w:rsidRPr="009E436B">
              <w:rPr>
                <w:rFonts w:cs="Arial"/>
                <w:sz w:val="20"/>
                <w:szCs w:val="20"/>
              </w:rPr>
              <w:t>Zastavěná plocha a nádvoří/ st. bez č.p.</w:t>
            </w:r>
          </w:p>
        </w:tc>
        <w:tc>
          <w:tcPr>
            <w:tcW w:w="2653" w:type="dxa"/>
            <w:tcBorders>
              <w:left w:val="single" w:sz="2" w:space="0" w:color="auto"/>
              <w:right w:val="single" w:sz="2" w:space="0" w:color="auto"/>
            </w:tcBorders>
          </w:tcPr>
          <w:p w14:paraId="184C17AF"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3A3541E8"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2205B5DB" w14:textId="77777777" w:rsidTr="00E431F4">
        <w:trPr>
          <w:jc w:val="center"/>
        </w:trPr>
        <w:tc>
          <w:tcPr>
            <w:tcW w:w="1762" w:type="dxa"/>
            <w:tcBorders>
              <w:left w:val="single" w:sz="24" w:space="0" w:color="auto"/>
              <w:bottom w:val="single" w:sz="4" w:space="0" w:color="auto"/>
              <w:right w:val="single" w:sz="2" w:space="0" w:color="auto"/>
            </w:tcBorders>
            <w:vAlign w:val="center"/>
          </w:tcPr>
          <w:p w14:paraId="1000CD0D" w14:textId="77777777" w:rsidR="00832934" w:rsidRPr="009E436B" w:rsidRDefault="00832934" w:rsidP="00E431F4">
            <w:pPr>
              <w:spacing w:after="0"/>
              <w:rPr>
                <w:rFonts w:cs="Arial"/>
                <w:sz w:val="20"/>
                <w:szCs w:val="20"/>
              </w:rPr>
            </w:pPr>
            <w:r w:rsidRPr="009E436B">
              <w:rPr>
                <w:rFonts w:cs="Arial"/>
                <w:sz w:val="20"/>
                <w:szCs w:val="20"/>
              </w:rPr>
              <w:t>5241/19</w:t>
            </w:r>
          </w:p>
        </w:tc>
        <w:tc>
          <w:tcPr>
            <w:tcW w:w="939" w:type="dxa"/>
            <w:tcBorders>
              <w:left w:val="single" w:sz="2" w:space="0" w:color="auto"/>
              <w:bottom w:val="single" w:sz="4" w:space="0" w:color="auto"/>
              <w:right w:val="single" w:sz="2" w:space="0" w:color="auto"/>
            </w:tcBorders>
            <w:vAlign w:val="center"/>
          </w:tcPr>
          <w:p w14:paraId="09C71B3B" w14:textId="77777777" w:rsidR="00832934" w:rsidRPr="009E436B" w:rsidRDefault="00832934" w:rsidP="00E431F4">
            <w:pPr>
              <w:spacing w:after="0"/>
              <w:rPr>
                <w:rFonts w:cs="Arial"/>
                <w:sz w:val="20"/>
                <w:szCs w:val="20"/>
              </w:rPr>
            </w:pPr>
            <w:r w:rsidRPr="009E436B">
              <w:rPr>
                <w:rFonts w:cs="Arial"/>
                <w:sz w:val="20"/>
                <w:szCs w:val="20"/>
              </w:rPr>
              <w:t>87</w:t>
            </w:r>
          </w:p>
        </w:tc>
        <w:tc>
          <w:tcPr>
            <w:tcW w:w="2406" w:type="dxa"/>
            <w:tcBorders>
              <w:left w:val="single" w:sz="2" w:space="0" w:color="auto"/>
              <w:bottom w:val="single" w:sz="4" w:space="0" w:color="auto"/>
              <w:right w:val="single" w:sz="2" w:space="0" w:color="auto"/>
            </w:tcBorders>
          </w:tcPr>
          <w:p w14:paraId="366C600E" w14:textId="77777777" w:rsidR="00832934" w:rsidRPr="009E436B" w:rsidRDefault="00832934" w:rsidP="00EE3022">
            <w:pPr>
              <w:spacing w:after="0"/>
              <w:jc w:val="both"/>
              <w:rPr>
                <w:rFonts w:cs="Arial"/>
                <w:sz w:val="20"/>
                <w:szCs w:val="20"/>
              </w:rPr>
            </w:pPr>
            <w:r w:rsidRPr="009E436B">
              <w:rPr>
                <w:rFonts w:cs="Arial"/>
                <w:sz w:val="20"/>
                <w:szCs w:val="20"/>
              </w:rPr>
              <w:t>Zastavěná plocha a nádvoří/ st. bez č.p.</w:t>
            </w:r>
          </w:p>
        </w:tc>
        <w:tc>
          <w:tcPr>
            <w:tcW w:w="2653" w:type="dxa"/>
            <w:tcBorders>
              <w:left w:val="single" w:sz="2" w:space="0" w:color="auto"/>
              <w:bottom w:val="single" w:sz="4" w:space="0" w:color="auto"/>
              <w:right w:val="single" w:sz="2" w:space="0" w:color="auto"/>
            </w:tcBorders>
          </w:tcPr>
          <w:p w14:paraId="76ADC6B5"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bottom w:val="single" w:sz="4" w:space="0" w:color="auto"/>
              <w:right w:val="single" w:sz="24" w:space="0" w:color="auto"/>
            </w:tcBorders>
          </w:tcPr>
          <w:p w14:paraId="03AD14DB"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3AA7D296" w14:textId="77777777" w:rsidTr="00E431F4">
        <w:trPr>
          <w:jc w:val="center"/>
        </w:trPr>
        <w:tc>
          <w:tcPr>
            <w:tcW w:w="1762" w:type="dxa"/>
            <w:tcBorders>
              <w:left w:val="single" w:sz="24" w:space="0" w:color="auto"/>
              <w:right w:val="single" w:sz="2" w:space="0" w:color="auto"/>
            </w:tcBorders>
            <w:vAlign w:val="center"/>
          </w:tcPr>
          <w:p w14:paraId="501E510C" w14:textId="77777777" w:rsidR="00832934" w:rsidRPr="009E436B" w:rsidRDefault="00832934" w:rsidP="00E431F4">
            <w:pPr>
              <w:spacing w:after="0"/>
              <w:rPr>
                <w:rFonts w:cs="Arial"/>
                <w:sz w:val="20"/>
                <w:szCs w:val="20"/>
              </w:rPr>
            </w:pPr>
            <w:r w:rsidRPr="009E436B">
              <w:rPr>
                <w:rFonts w:cs="Arial"/>
                <w:sz w:val="20"/>
                <w:szCs w:val="20"/>
              </w:rPr>
              <w:t>5241/20</w:t>
            </w:r>
          </w:p>
        </w:tc>
        <w:tc>
          <w:tcPr>
            <w:tcW w:w="939" w:type="dxa"/>
            <w:tcBorders>
              <w:left w:val="single" w:sz="2" w:space="0" w:color="auto"/>
              <w:right w:val="single" w:sz="2" w:space="0" w:color="auto"/>
            </w:tcBorders>
            <w:vAlign w:val="center"/>
          </w:tcPr>
          <w:p w14:paraId="361825EE" w14:textId="77777777" w:rsidR="00832934" w:rsidRPr="009E436B" w:rsidRDefault="00832934" w:rsidP="00E431F4">
            <w:pPr>
              <w:spacing w:after="0"/>
              <w:rPr>
                <w:rFonts w:cs="Arial"/>
                <w:sz w:val="20"/>
                <w:szCs w:val="20"/>
              </w:rPr>
            </w:pPr>
            <w:r w:rsidRPr="009E436B">
              <w:rPr>
                <w:rFonts w:cs="Arial"/>
                <w:sz w:val="20"/>
                <w:szCs w:val="20"/>
              </w:rPr>
              <w:t>8</w:t>
            </w:r>
          </w:p>
        </w:tc>
        <w:tc>
          <w:tcPr>
            <w:tcW w:w="2406" w:type="dxa"/>
            <w:tcBorders>
              <w:left w:val="single" w:sz="2" w:space="0" w:color="auto"/>
              <w:right w:val="single" w:sz="2" w:space="0" w:color="auto"/>
            </w:tcBorders>
          </w:tcPr>
          <w:p w14:paraId="5773FCDE" w14:textId="77777777" w:rsidR="00832934" w:rsidRPr="009E436B" w:rsidRDefault="00832934" w:rsidP="00EE3022">
            <w:pPr>
              <w:spacing w:after="0"/>
              <w:jc w:val="both"/>
              <w:rPr>
                <w:rFonts w:cs="Arial"/>
                <w:sz w:val="20"/>
                <w:szCs w:val="20"/>
              </w:rPr>
            </w:pPr>
            <w:r w:rsidRPr="009E436B">
              <w:rPr>
                <w:rFonts w:cs="Arial"/>
                <w:sz w:val="20"/>
                <w:szCs w:val="20"/>
              </w:rPr>
              <w:t xml:space="preserve">Zastavěná plocha a nádvoří/ </w:t>
            </w:r>
            <w:proofErr w:type="spellStart"/>
            <w:r w:rsidRPr="009E436B">
              <w:rPr>
                <w:rFonts w:cs="Arial"/>
                <w:sz w:val="20"/>
                <w:szCs w:val="20"/>
              </w:rPr>
              <w:t>st.bez</w:t>
            </w:r>
            <w:proofErr w:type="spellEnd"/>
            <w:r w:rsidRPr="009E436B">
              <w:rPr>
                <w:rFonts w:cs="Arial"/>
                <w:sz w:val="20"/>
                <w:szCs w:val="20"/>
              </w:rPr>
              <w:t xml:space="preserve"> č.p.</w:t>
            </w:r>
          </w:p>
        </w:tc>
        <w:tc>
          <w:tcPr>
            <w:tcW w:w="2653" w:type="dxa"/>
            <w:tcBorders>
              <w:left w:val="single" w:sz="2" w:space="0" w:color="auto"/>
              <w:right w:val="single" w:sz="2" w:space="0" w:color="auto"/>
            </w:tcBorders>
          </w:tcPr>
          <w:p w14:paraId="17B8AF96"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2334C64A"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0A297F4B" w14:textId="77777777" w:rsidTr="00E431F4">
        <w:trPr>
          <w:jc w:val="center"/>
        </w:trPr>
        <w:tc>
          <w:tcPr>
            <w:tcW w:w="1762" w:type="dxa"/>
            <w:tcBorders>
              <w:left w:val="single" w:sz="24" w:space="0" w:color="auto"/>
              <w:right w:val="single" w:sz="2" w:space="0" w:color="auto"/>
            </w:tcBorders>
            <w:vAlign w:val="center"/>
          </w:tcPr>
          <w:p w14:paraId="534685D4" w14:textId="77777777" w:rsidR="00832934" w:rsidRPr="009E436B" w:rsidRDefault="00832934" w:rsidP="00E431F4">
            <w:pPr>
              <w:spacing w:after="0"/>
              <w:rPr>
                <w:rFonts w:cs="Arial"/>
                <w:sz w:val="20"/>
                <w:szCs w:val="20"/>
              </w:rPr>
            </w:pPr>
            <w:r w:rsidRPr="009E436B">
              <w:rPr>
                <w:rFonts w:cs="Arial"/>
                <w:sz w:val="20"/>
                <w:szCs w:val="20"/>
              </w:rPr>
              <w:t>5241/21</w:t>
            </w:r>
          </w:p>
        </w:tc>
        <w:tc>
          <w:tcPr>
            <w:tcW w:w="939" w:type="dxa"/>
            <w:tcBorders>
              <w:left w:val="single" w:sz="2" w:space="0" w:color="auto"/>
              <w:right w:val="single" w:sz="2" w:space="0" w:color="auto"/>
            </w:tcBorders>
            <w:vAlign w:val="center"/>
          </w:tcPr>
          <w:p w14:paraId="5388FED7" w14:textId="77777777" w:rsidR="00832934" w:rsidRPr="009E436B" w:rsidRDefault="00832934" w:rsidP="00E431F4">
            <w:pPr>
              <w:spacing w:after="0"/>
              <w:rPr>
                <w:rFonts w:cs="Arial"/>
                <w:sz w:val="20"/>
                <w:szCs w:val="20"/>
              </w:rPr>
            </w:pPr>
            <w:r w:rsidRPr="009E436B">
              <w:rPr>
                <w:rFonts w:cs="Arial"/>
                <w:sz w:val="20"/>
                <w:szCs w:val="20"/>
              </w:rPr>
              <w:t>59</w:t>
            </w:r>
          </w:p>
        </w:tc>
        <w:tc>
          <w:tcPr>
            <w:tcW w:w="2406" w:type="dxa"/>
            <w:tcBorders>
              <w:left w:val="single" w:sz="2" w:space="0" w:color="auto"/>
              <w:right w:val="single" w:sz="2" w:space="0" w:color="auto"/>
            </w:tcBorders>
          </w:tcPr>
          <w:p w14:paraId="49A55C5D" w14:textId="77777777" w:rsidR="00832934" w:rsidRPr="009E436B" w:rsidRDefault="00832934" w:rsidP="00EE3022">
            <w:pPr>
              <w:spacing w:after="0"/>
              <w:jc w:val="both"/>
              <w:rPr>
                <w:rFonts w:cs="Arial"/>
                <w:sz w:val="20"/>
                <w:szCs w:val="20"/>
              </w:rPr>
            </w:pPr>
            <w:r w:rsidRPr="009E436B">
              <w:rPr>
                <w:rFonts w:cs="Arial"/>
                <w:sz w:val="20"/>
                <w:szCs w:val="20"/>
              </w:rPr>
              <w:t>manipulační/ ostatní plocha</w:t>
            </w:r>
          </w:p>
        </w:tc>
        <w:tc>
          <w:tcPr>
            <w:tcW w:w="2653" w:type="dxa"/>
            <w:tcBorders>
              <w:left w:val="single" w:sz="2" w:space="0" w:color="auto"/>
              <w:right w:val="single" w:sz="2" w:space="0" w:color="auto"/>
            </w:tcBorders>
          </w:tcPr>
          <w:p w14:paraId="67D548F4"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7C5CAB6D"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019EF948" w14:textId="77777777" w:rsidTr="00E431F4">
        <w:trPr>
          <w:jc w:val="center"/>
        </w:trPr>
        <w:tc>
          <w:tcPr>
            <w:tcW w:w="1762" w:type="dxa"/>
            <w:tcBorders>
              <w:left w:val="single" w:sz="24" w:space="0" w:color="auto"/>
              <w:right w:val="single" w:sz="2" w:space="0" w:color="auto"/>
            </w:tcBorders>
            <w:vAlign w:val="center"/>
          </w:tcPr>
          <w:p w14:paraId="75051C1C" w14:textId="77777777" w:rsidR="00832934" w:rsidRPr="009E436B" w:rsidRDefault="00832934" w:rsidP="00E431F4">
            <w:pPr>
              <w:spacing w:after="0"/>
              <w:rPr>
                <w:rFonts w:cs="Arial"/>
                <w:sz w:val="20"/>
                <w:szCs w:val="20"/>
              </w:rPr>
            </w:pPr>
            <w:r w:rsidRPr="009E436B">
              <w:rPr>
                <w:rFonts w:cs="Arial"/>
                <w:sz w:val="20"/>
                <w:szCs w:val="20"/>
              </w:rPr>
              <w:t>5242</w:t>
            </w:r>
          </w:p>
        </w:tc>
        <w:tc>
          <w:tcPr>
            <w:tcW w:w="939" w:type="dxa"/>
            <w:tcBorders>
              <w:left w:val="single" w:sz="2" w:space="0" w:color="auto"/>
              <w:right w:val="single" w:sz="2" w:space="0" w:color="auto"/>
            </w:tcBorders>
            <w:vAlign w:val="center"/>
          </w:tcPr>
          <w:p w14:paraId="60146365" w14:textId="77777777" w:rsidR="00832934" w:rsidRPr="009E436B" w:rsidRDefault="00832934" w:rsidP="00E431F4">
            <w:pPr>
              <w:spacing w:after="0"/>
              <w:rPr>
                <w:rFonts w:cs="Arial"/>
                <w:sz w:val="20"/>
                <w:szCs w:val="20"/>
              </w:rPr>
            </w:pPr>
            <w:r w:rsidRPr="009E436B">
              <w:rPr>
                <w:rFonts w:cs="Arial"/>
                <w:sz w:val="20"/>
                <w:szCs w:val="20"/>
              </w:rPr>
              <w:t>245</w:t>
            </w:r>
          </w:p>
        </w:tc>
        <w:tc>
          <w:tcPr>
            <w:tcW w:w="2406" w:type="dxa"/>
            <w:tcBorders>
              <w:left w:val="single" w:sz="2" w:space="0" w:color="auto"/>
              <w:right w:val="single" w:sz="2" w:space="0" w:color="auto"/>
            </w:tcBorders>
          </w:tcPr>
          <w:p w14:paraId="0935F209" w14:textId="77777777" w:rsidR="00832934" w:rsidRPr="009E436B" w:rsidRDefault="00832934" w:rsidP="00EE3022">
            <w:pPr>
              <w:spacing w:after="0"/>
              <w:jc w:val="both"/>
              <w:rPr>
                <w:rFonts w:cs="Arial"/>
                <w:sz w:val="20"/>
                <w:szCs w:val="20"/>
              </w:rPr>
            </w:pPr>
            <w:r w:rsidRPr="009E436B">
              <w:rPr>
                <w:rFonts w:cs="Arial"/>
                <w:sz w:val="20"/>
                <w:szCs w:val="20"/>
              </w:rPr>
              <w:t>Zastavěná plocha a nádvoří/ stavba bez č.p.</w:t>
            </w:r>
          </w:p>
        </w:tc>
        <w:tc>
          <w:tcPr>
            <w:tcW w:w="2653" w:type="dxa"/>
            <w:tcBorders>
              <w:left w:val="single" w:sz="2" w:space="0" w:color="auto"/>
              <w:right w:val="single" w:sz="2" w:space="0" w:color="auto"/>
            </w:tcBorders>
          </w:tcPr>
          <w:p w14:paraId="7592FCA9"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22F3E4D8"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45833548" w14:textId="77777777" w:rsidTr="00E431F4">
        <w:trPr>
          <w:jc w:val="center"/>
        </w:trPr>
        <w:tc>
          <w:tcPr>
            <w:tcW w:w="1762" w:type="dxa"/>
            <w:tcBorders>
              <w:left w:val="single" w:sz="24" w:space="0" w:color="auto"/>
              <w:right w:val="single" w:sz="2" w:space="0" w:color="auto"/>
            </w:tcBorders>
            <w:vAlign w:val="center"/>
          </w:tcPr>
          <w:p w14:paraId="4ACDE538" w14:textId="77777777" w:rsidR="00832934" w:rsidRPr="009E436B" w:rsidRDefault="00832934" w:rsidP="00E431F4">
            <w:pPr>
              <w:spacing w:after="0"/>
              <w:rPr>
                <w:rFonts w:cs="Arial"/>
                <w:sz w:val="20"/>
                <w:szCs w:val="20"/>
              </w:rPr>
            </w:pPr>
            <w:r w:rsidRPr="009E436B">
              <w:rPr>
                <w:rFonts w:cs="Arial"/>
                <w:sz w:val="20"/>
                <w:szCs w:val="20"/>
              </w:rPr>
              <w:t>5243/1</w:t>
            </w:r>
          </w:p>
          <w:p w14:paraId="57DF79AC" w14:textId="77777777" w:rsidR="00832934" w:rsidRPr="009E436B" w:rsidRDefault="00832934" w:rsidP="00E431F4">
            <w:pPr>
              <w:spacing w:after="0"/>
              <w:rPr>
                <w:rFonts w:cs="Arial"/>
                <w:sz w:val="20"/>
                <w:szCs w:val="20"/>
              </w:rPr>
            </w:pPr>
            <w:r w:rsidRPr="009E436B">
              <w:rPr>
                <w:rFonts w:cs="Arial"/>
                <w:sz w:val="20"/>
                <w:szCs w:val="20"/>
              </w:rPr>
              <w:t>kotel K1.7</w:t>
            </w:r>
          </w:p>
        </w:tc>
        <w:tc>
          <w:tcPr>
            <w:tcW w:w="939" w:type="dxa"/>
            <w:tcBorders>
              <w:left w:val="single" w:sz="2" w:space="0" w:color="auto"/>
              <w:right w:val="single" w:sz="2" w:space="0" w:color="auto"/>
            </w:tcBorders>
            <w:vAlign w:val="center"/>
          </w:tcPr>
          <w:p w14:paraId="334BA91B" w14:textId="77777777" w:rsidR="00832934" w:rsidRPr="009E436B" w:rsidRDefault="00832934" w:rsidP="00E431F4">
            <w:pPr>
              <w:spacing w:after="0"/>
              <w:rPr>
                <w:rFonts w:cs="Arial"/>
                <w:sz w:val="20"/>
                <w:szCs w:val="20"/>
              </w:rPr>
            </w:pPr>
            <w:r w:rsidRPr="009E436B">
              <w:rPr>
                <w:rFonts w:cs="Arial"/>
                <w:sz w:val="20"/>
                <w:szCs w:val="20"/>
              </w:rPr>
              <w:t>2501</w:t>
            </w:r>
          </w:p>
        </w:tc>
        <w:tc>
          <w:tcPr>
            <w:tcW w:w="2406" w:type="dxa"/>
            <w:tcBorders>
              <w:left w:val="single" w:sz="2" w:space="0" w:color="auto"/>
              <w:right w:val="single" w:sz="2" w:space="0" w:color="auto"/>
            </w:tcBorders>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2154"/>
              <w:gridCol w:w="36"/>
            </w:tblGrid>
            <w:tr w:rsidR="009E436B" w:rsidRPr="009E436B" w14:paraId="416BB3D4" w14:textId="77777777" w:rsidTr="000745BF">
              <w:trPr>
                <w:tblCellSpacing w:w="0" w:type="dxa"/>
              </w:trPr>
              <w:tc>
                <w:tcPr>
                  <w:tcW w:w="0" w:type="auto"/>
                  <w:vAlign w:val="center"/>
                  <w:hideMark/>
                </w:tcPr>
                <w:p w14:paraId="78A340AE" w14:textId="77777777" w:rsidR="00832934" w:rsidRPr="009E436B" w:rsidRDefault="00832934" w:rsidP="00EE3022">
                  <w:pPr>
                    <w:spacing w:after="0"/>
                    <w:jc w:val="both"/>
                    <w:rPr>
                      <w:rFonts w:cs="Arial"/>
                      <w:sz w:val="20"/>
                      <w:szCs w:val="20"/>
                    </w:rPr>
                  </w:pPr>
                  <w:r w:rsidRPr="009E436B">
                    <w:rPr>
                      <w:rFonts w:cs="Arial"/>
                      <w:sz w:val="20"/>
                      <w:szCs w:val="20"/>
                    </w:rPr>
                    <w:t>zastavěná plocha a nádvoří/ stavba občanského vybavení</w:t>
                  </w:r>
                </w:p>
              </w:tc>
              <w:tc>
                <w:tcPr>
                  <w:tcW w:w="0" w:type="auto"/>
                  <w:vAlign w:val="center"/>
                </w:tcPr>
                <w:p w14:paraId="29F5452E" w14:textId="77777777" w:rsidR="00832934" w:rsidRPr="009E436B" w:rsidRDefault="00832934" w:rsidP="00EE3022">
                  <w:pPr>
                    <w:spacing w:after="0"/>
                    <w:jc w:val="both"/>
                    <w:rPr>
                      <w:rFonts w:cs="Arial"/>
                      <w:sz w:val="20"/>
                      <w:szCs w:val="20"/>
                    </w:rPr>
                  </w:pPr>
                </w:p>
              </w:tc>
            </w:tr>
          </w:tbl>
          <w:p w14:paraId="5BDE95BE" w14:textId="77777777" w:rsidR="00832934" w:rsidRPr="009E436B" w:rsidRDefault="00832934" w:rsidP="00EE3022">
            <w:pPr>
              <w:spacing w:after="0"/>
              <w:jc w:val="both"/>
              <w:rPr>
                <w:rFonts w:cs="Arial"/>
                <w:sz w:val="20"/>
                <w:szCs w:val="20"/>
              </w:rPr>
            </w:pPr>
          </w:p>
        </w:tc>
        <w:tc>
          <w:tcPr>
            <w:tcW w:w="2653" w:type="dxa"/>
            <w:tcBorders>
              <w:left w:val="single" w:sz="2" w:space="0" w:color="auto"/>
              <w:right w:val="single" w:sz="2" w:space="0" w:color="auto"/>
            </w:tcBorders>
          </w:tcPr>
          <w:p w14:paraId="0523900A"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40598655"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42EC722D" w14:textId="77777777" w:rsidTr="00E431F4">
        <w:trPr>
          <w:jc w:val="center"/>
        </w:trPr>
        <w:tc>
          <w:tcPr>
            <w:tcW w:w="1762" w:type="dxa"/>
            <w:tcBorders>
              <w:left w:val="single" w:sz="24" w:space="0" w:color="auto"/>
              <w:right w:val="single" w:sz="2" w:space="0" w:color="auto"/>
            </w:tcBorders>
            <w:vAlign w:val="center"/>
          </w:tcPr>
          <w:p w14:paraId="559FF328" w14:textId="77777777" w:rsidR="00832934" w:rsidRPr="009E436B" w:rsidRDefault="00832934" w:rsidP="00E431F4">
            <w:pPr>
              <w:spacing w:after="0"/>
              <w:rPr>
                <w:rFonts w:cs="Arial"/>
                <w:sz w:val="20"/>
                <w:szCs w:val="20"/>
              </w:rPr>
            </w:pPr>
            <w:r w:rsidRPr="009E436B">
              <w:rPr>
                <w:rFonts w:cs="Arial"/>
                <w:sz w:val="20"/>
                <w:szCs w:val="20"/>
              </w:rPr>
              <w:t>5248/1</w:t>
            </w:r>
          </w:p>
        </w:tc>
        <w:tc>
          <w:tcPr>
            <w:tcW w:w="939" w:type="dxa"/>
            <w:tcBorders>
              <w:left w:val="single" w:sz="2" w:space="0" w:color="auto"/>
              <w:right w:val="single" w:sz="2" w:space="0" w:color="auto"/>
            </w:tcBorders>
            <w:vAlign w:val="center"/>
          </w:tcPr>
          <w:p w14:paraId="744023DD" w14:textId="77777777" w:rsidR="00832934" w:rsidRPr="009E436B" w:rsidRDefault="00832934" w:rsidP="00E431F4">
            <w:pPr>
              <w:spacing w:after="0"/>
              <w:rPr>
                <w:rFonts w:cs="Arial"/>
                <w:sz w:val="20"/>
                <w:szCs w:val="20"/>
              </w:rPr>
            </w:pPr>
            <w:r w:rsidRPr="009E436B">
              <w:rPr>
                <w:rFonts w:cs="Arial"/>
                <w:sz w:val="20"/>
                <w:szCs w:val="20"/>
              </w:rPr>
              <w:t>9763</w:t>
            </w:r>
          </w:p>
        </w:tc>
        <w:tc>
          <w:tcPr>
            <w:tcW w:w="2406" w:type="dxa"/>
            <w:tcBorders>
              <w:left w:val="single" w:sz="2" w:space="0" w:color="auto"/>
              <w:right w:val="single" w:sz="2" w:space="0" w:color="auto"/>
            </w:tcBorders>
          </w:tcPr>
          <w:p w14:paraId="5BACC96C" w14:textId="77777777" w:rsidR="00832934" w:rsidRPr="009E436B" w:rsidRDefault="00832934" w:rsidP="00EE3022">
            <w:pPr>
              <w:spacing w:after="0"/>
              <w:jc w:val="both"/>
              <w:rPr>
                <w:rFonts w:cs="Arial"/>
                <w:sz w:val="20"/>
                <w:szCs w:val="20"/>
              </w:rPr>
            </w:pPr>
            <w:r w:rsidRPr="009E436B">
              <w:rPr>
                <w:rFonts w:cs="Arial"/>
                <w:sz w:val="20"/>
                <w:szCs w:val="20"/>
              </w:rPr>
              <w:t>manipulační/ ostatní plocha</w:t>
            </w:r>
          </w:p>
        </w:tc>
        <w:tc>
          <w:tcPr>
            <w:tcW w:w="2653" w:type="dxa"/>
            <w:tcBorders>
              <w:left w:val="single" w:sz="2" w:space="0" w:color="auto"/>
              <w:right w:val="single" w:sz="2" w:space="0" w:color="auto"/>
            </w:tcBorders>
          </w:tcPr>
          <w:p w14:paraId="0EB8230F"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49259C5D"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67A9FF1F" w14:textId="77777777" w:rsidTr="00E431F4">
        <w:trPr>
          <w:jc w:val="center"/>
        </w:trPr>
        <w:tc>
          <w:tcPr>
            <w:tcW w:w="1762" w:type="dxa"/>
            <w:tcBorders>
              <w:left w:val="single" w:sz="24" w:space="0" w:color="auto"/>
              <w:right w:val="single" w:sz="2" w:space="0" w:color="auto"/>
            </w:tcBorders>
            <w:vAlign w:val="center"/>
          </w:tcPr>
          <w:p w14:paraId="5197490D" w14:textId="77777777" w:rsidR="00832934" w:rsidRPr="009E436B" w:rsidRDefault="00832934" w:rsidP="00E431F4">
            <w:pPr>
              <w:spacing w:after="0"/>
              <w:rPr>
                <w:rFonts w:cs="Arial"/>
                <w:sz w:val="20"/>
                <w:szCs w:val="20"/>
              </w:rPr>
            </w:pPr>
            <w:r w:rsidRPr="009E436B">
              <w:rPr>
                <w:rFonts w:cs="Arial"/>
                <w:sz w:val="20"/>
                <w:szCs w:val="20"/>
              </w:rPr>
              <w:t>5248/5</w:t>
            </w:r>
          </w:p>
        </w:tc>
        <w:tc>
          <w:tcPr>
            <w:tcW w:w="939" w:type="dxa"/>
            <w:tcBorders>
              <w:left w:val="single" w:sz="2" w:space="0" w:color="auto"/>
              <w:right w:val="single" w:sz="2" w:space="0" w:color="auto"/>
            </w:tcBorders>
            <w:vAlign w:val="center"/>
          </w:tcPr>
          <w:p w14:paraId="33DA6917" w14:textId="77777777" w:rsidR="00832934" w:rsidRPr="009E436B" w:rsidRDefault="00832934" w:rsidP="00E431F4">
            <w:pPr>
              <w:spacing w:after="0"/>
              <w:rPr>
                <w:rFonts w:cs="Arial"/>
                <w:sz w:val="20"/>
                <w:szCs w:val="20"/>
              </w:rPr>
            </w:pPr>
            <w:r w:rsidRPr="009E436B">
              <w:rPr>
                <w:rFonts w:cs="Arial"/>
                <w:sz w:val="20"/>
                <w:szCs w:val="20"/>
              </w:rPr>
              <w:t>332</w:t>
            </w:r>
          </w:p>
        </w:tc>
        <w:tc>
          <w:tcPr>
            <w:tcW w:w="2406" w:type="dxa"/>
            <w:tcBorders>
              <w:left w:val="single" w:sz="2" w:space="0" w:color="auto"/>
              <w:right w:val="single" w:sz="2" w:space="0" w:color="auto"/>
            </w:tcBorders>
          </w:tcPr>
          <w:p w14:paraId="5CFE6A60" w14:textId="77777777" w:rsidR="00832934" w:rsidRPr="009E436B" w:rsidRDefault="00832934" w:rsidP="00EE3022">
            <w:pPr>
              <w:spacing w:after="0"/>
              <w:jc w:val="both"/>
              <w:rPr>
                <w:rFonts w:cs="Arial"/>
                <w:sz w:val="20"/>
                <w:szCs w:val="20"/>
              </w:rPr>
            </w:pPr>
            <w:r w:rsidRPr="009E436B">
              <w:rPr>
                <w:rFonts w:cs="Arial"/>
                <w:sz w:val="20"/>
                <w:szCs w:val="20"/>
              </w:rPr>
              <w:t>zastavěná plocha a nádvoří/garáž</w:t>
            </w:r>
          </w:p>
        </w:tc>
        <w:tc>
          <w:tcPr>
            <w:tcW w:w="2653" w:type="dxa"/>
            <w:tcBorders>
              <w:left w:val="single" w:sz="2" w:space="0" w:color="auto"/>
              <w:right w:val="single" w:sz="2" w:space="0" w:color="auto"/>
            </w:tcBorders>
          </w:tcPr>
          <w:p w14:paraId="2743C89B"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6E73B314"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177BDDD0" w14:textId="77777777" w:rsidTr="00E431F4">
        <w:trPr>
          <w:jc w:val="center"/>
        </w:trPr>
        <w:tc>
          <w:tcPr>
            <w:tcW w:w="1762" w:type="dxa"/>
            <w:tcBorders>
              <w:left w:val="single" w:sz="24" w:space="0" w:color="auto"/>
              <w:right w:val="single" w:sz="2" w:space="0" w:color="auto"/>
            </w:tcBorders>
            <w:vAlign w:val="center"/>
          </w:tcPr>
          <w:p w14:paraId="7FAD4803" w14:textId="77777777" w:rsidR="00832934" w:rsidRPr="009E436B" w:rsidRDefault="00832934" w:rsidP="00E431F4">
            <w:pPr>
              <w:spacing w:after="0"/>
              <w:rPr>
                <w:rFonts w:cs="Arial"/>
                <w:sz w:val="20"/>
                <w:szCs w:val="20"/>
              </w:rPr>
            </w:pPr>
            <w:r w:rsidRPr="009E436B">
              <w:rPr>
                <w:rFonts w:cs="Arial"/>
                <w:sz w:val="20"/>
                <w:szCs w:val="20"/>
              </w:rPr>
              <w:t>5248/6</w:t>
            </w:r>
          </w:p>
        </w:tc>
        <w:tc>
          <w:tcPr>
            <w:tcW w:w="939" w:type="dxa"/>
            <w:tcBorders>
              <w:left w:val="single" w:sz="2" w:space="0" w:color="auto"/>
              <w:right w:val="single" w:sz="2" w:space="0" w:color="auto"/>
            </w:tcBorders>
            <w:vAlign w:val="center"/>
          </w:tcPr>
          <w:p w14:paraId="35B08FAE" w14:textId="77777777" w:rsidR="00832934" w:rsidRPr="009E436B" w:rsidRDefault="00832934" w:rsidP="00E431F4">
            <w:pPr>
              <w:spacing w:after="0"/>
              <w:rPr>
                <w:rFonts w:cs="Arial"/>
                <w:sz w:val="20"/>
                <w:szCs w:val="20"/>
              </w:rPr>
            </w:pPr>
            <w:r w:rsidRPr="009E436B">
              <w:rPr>
                <w:rFonts w:cs="Arial"/>
                <w:sz w:val="20"/>
                <w:szCs w:val="20"/>
              </w:rPr>
              <w:t>232</w:t>
            </w:r>
          </w:p>
        </w:tc>
        <w:tc>
          <w:tcPr>
            <w:tcW w:w="2406" w:type="dxa"/>
            <w:tcBorders>
              <w:left w:val="single" w:sz="2" w:space="0" w:color="auto"/>
              <w:right w:val="single" w:sz="2" w:space="0" w:color="auto"/>
            </w:tcBorders>
          </w:tcPr>
          <w:p w14:paraId="5184D1F6" w14:textId="77777777" w:rsidR="00832934" w:rsidRPr="009E436B" w:rsidRDefault="00832934" w:rsidP="00EE3022">
            <w:pPr>
              <w:spacing w:after="0"/>
              <w:jc w:val="both"/>
              <w:rPr>
                <w:rFonts w:cs="Arial"/>
                <w:sz w:val="20"/>
                <w:szCs w:val="20"/>
              </w:rPr>
            </w:pPr>
            <w:r w:rsidRPr="009E436B">
              <w:rPr>
                <w:rFonts w:cs="Arial"/>
                <w:sz w:val="20"/>
                <w:szCs w:val="20"/>
              </w:rPr>
              <w:t>Zastavěná plocha a nádvoří/jiná stavba</w:t>
            </w:r>
          </w:p>
        </w:tc>
        <w:tc>
          <w:tcPr>
            <w:tcW w:w="2653" w:type="dxa"/>
            <w:tcBorders>
              <w:left w:val="single" w:sz="2" w:space="0" w:color="auto"/>
              <w:right w:val="single" w:sz="2" w:space="0" w:color="auto"/>
            </w:tcBorders>
          </w:tcPr>
          <w:p w14:paraId="6F77BCB5"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5F8F4CA2"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1603E9AD" w14:textId="77777777" w:rsidTr="00E431F4">
        <w:trPr>
          <w:jc w:val="center"/>
        </w:trPr>
        <w:tc>
          <w:tcPr>
            <w:tcW w:w="1762" w:type="dxa"/>
            <w:tcBorders>
              <w:left w:val="single" w:sz="24" w:space="0" w:color="auto"/>
              <w:right w:val="single" w:sz="2" w:space="0" w:color="auto"/>
            </w:tcBorders>
            <w:vAlign w:val="center"/>
          </w:tcPr>
          <w:p w14:paraId="05F92AD1" w14:textId="77777777" w:rsidR="00832934" w:rsidRPr="009E436B" w:rsidRDefault="00832934" w:rsidP="00E431F4">
            <w:pPr>
              <w:spacing w:after="0"/>
              <w:rPr>
                <w:rFonts w:cs="Arial"/>
                <w:sz w:val="20"/>
                <w:szCs w:val="20"/>
              </w:rPr>
            </w:pPr>
            <w:r w:rsidRPr="009E436B">
              <w:rPr>
                <w:rFonts w:cs="Arial"/>
                <w:sz w:val="20"/>
                <w:szCs w:val="20"/>
              </w:rPr>
              <w:t>5248/7</w:t>
            </w:r>
          </w:p>
        </w:tc>
        <w:tc>
          <w:tcPr>
            <w:tcW w:w="939" w:type="dxa"/>
            <w:tcBorders>
              <w:left w:val="single" w:sz="2" w:space="0" w:color="auto"/>
              <w:right w:val="single" w:sz="2" w:space="0" w:color="auto"/>
            </w:tcBorders>
            <w:vAlign w:val="center"/>
          </w:tcPr>
          <w:p w14:paraId="42EC3485" w14:textId="77777777" w:rsidR="00832934" w:rsidRPr="009E436B" w:rsidRDefault="00832934" w:rsidP="00E431F4">
            <w:pPr>
              <w:spacing w:after="0"/>
              <w:rPr>
                <w:rFonts w:cs="Arial"/>
                <w:sz w:val="20"/>
                <w:szCs w:val="20"/>
              </w:rPr>
            </w:pPr>
            <w:r w:rsidRPr="009E436B">
              <w:rPr>
                <w:rFonts w:cs="Arial"/>
                <w:sz w:val="20"/>
                <w:szCs w:val="20"/>
              </w:rPr>
              <w:t>173</w:t>
            </w:r>
          </w:p>
        </w:tc>
        <w:tc>
          <w:tcPr>
            <w:tcW w:w="2406" w:type="dxa"/>
            <w:tcBorders>
              <w:left w:val="single" w:sz="2" w:space="0" w:color="auto"/>
              <w:right w:val="single" w:sz="2" w:space="0" w:color="auto"/>
            </w:tcBorders>
          </w:tcPr>
          <w:p w14:paraId="7AA7ACAD" w14:textId="77777777" w:rsidR="00832934" w:rsidRPr="009E436B" w:rsidRDefault="00832934" w:rsidP="00EE3022">
            <w:pPr>
              <w:spacing w:after="0"/>
              <w:jc w:val="both"/>
              <w:rPr>
                <w:rFonts w:cs="Arial"/>
                <w:sz w:val="20"/>
                <w:szCs w:val="20"/>
              </w:rPr>
            </w:pPr>
            <w:r w:rsidRPr="009E436B">
              <w:rPr>
                <w:rFonts w:cs="Arial"/>
                <w:sz w:val="20"/>
                <w:szCs w:val="20"/>
              </w:rPr>
              <w:t>Zastavěná plocha a nádvoří/jiná stavba</w:t>
            </w:r>
          </w:p>
        </w:tc>
        <w:tc>
          <w:tcPr>
            <w:tcW w:w="2653" w:type="dxa"/>
            <w:tcBorders>
              <w:left w:val="single" w:sz="2" w:space="0" w:color="auto"/>
              <w:right w:val="single" w:sz="2" w:space="0" w:color="auto"/>
            </w:tcBorders>
          </w:tcPr>
          <w:p w14:paraId="0D986B4D"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2B592597"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51FF6888" w14:textId="77777777" w:rsidTr="00E431F4">
        <w:trPr>
          <w:jc w:val="center"/>
        </w:trPr>
        <w:tc>
          <w:tcPr>
            <w:tcW w:w="1762" w:type="dxa"/>
            <w:tcBorders>
              <w:left w:val="single" w:sz="24" w:space="0" w:color="auto"/>
              <w:right w:val="single" w:sz="2" w:space="0" w:color="auto"/>
            </w:tcBorders>
            <w:vAlign w:val="center"/>
          </w:tcPr>
          <w:p w14:paraId="2F2840D4" w14:textId="77777777" w:rsidR="00832934" w:rsidRPr="009E436B" w:rsidRDefault="00832934" w:rsidP="00E431F4">
            <w:pPr>
              <w:spacing w:after="0"/>
              <w:rPr>
                <w:rFonts w:cs="Arial"/>
                <w:sz w:val="20"/>
                <w:szCs w:val="20"/>
              </w:rPr>
            </w:pPr>
            <w:r w:rsidRPr="009E436B">
              <w:rPr>
                <w:rFonts w:cs="Arial"/>
                <w:sz w:val="20"/>
                <w:szCs w:val="20"/>
              </w:rPr>
              <w:t>5248/8</w:t>
            </w:r>
          </w:p>
        </w:tc>
        <w:tc>
          <w:tcPr>
            <w:tcW w:w="939" w:type="dxa"/>
            <w:tcBorders>
              <w:left w:val="single" w:sz="2" w:space="0" w:color="auto"/>
              <w:right w:val="single" w:sz="2" w:space="0" w:color="auto"/>
            </w:tcBorders>
            <w:vAlign w:val="center"/>
          </w:tcPr>
          <w:p w14:paraId="364BDA96" w14:textId="77777777" w:rsidR="00832934" w:rsidRPr="009E436B" w:rsidRDefault="00832934" w:rsidP="00E431F4">
            <w:pPr>
              <w:spacing w:after="0"/>
              <w:rPr>
                <w:rFonts w:cs="Arial"/>
                <w:sz w:val="20"/>
                <w:szCs w:val="20"/>
              </w:rPr>
            </w:pPr>
            <w:r w:rsidRPr="009E436B">
              <w:rPr>
                <w:rFonts w:cs="Arial"/>
                <w:sz w:val="20"/>
                <w:szCs w:val="20"/>
              </w:rPr>
              <w:t>43</w:t>
            </w:r>
          </w:p>
        </w:tc>
        <w:tc>
          <w:tcPr>
            <w:tcW w:w="2406" w:type="dxa"/>
            <w:tcBorders>
              <w:left w:val="single" w:sz="2" w:space="0" w:color="auto"/>
              <w:right w:val="single" w:sz="2" w:space="0" w:color="auto"/>
            </w:tcBorders>
          </w:tcPr>
          <w:p w14:paraId="170D709B" w14:textId="77777777" w:rsidR="00832934" w:rsidRPr="009E436B" w:rsidRDefault="00832934" w:rsidP="00EE3022">
            <w:pPr>
              <w:spacing w:after="0"/>
              <w:jc w:val="both"/>
              <w:rPr>
                <w:rFonts w:cs="Arial"/>
                <w:sz w:val="20"/>
                <w:szCs w:val="20"/>
              </w:rPr>
            </w:pPr>
            <w:r w:rsidRPr="009E436B">
              <w:rPr>
                <w:rFonts w:cs="Arial"/>
                <w:sz w:val="20"/>
                <w:szCs w:val="20"/>
              </w:rPr>
              <w:t>Zastavěná plocha a nádvoří/jiná stavba</w:t>
            </w:r>
          </w:p>
        </w:tc>
        <w:tc>
          <w:tcPr>
            <w:tcW w:w="2653" w:type="dxa"/>
            <w:tcBorders>
              <w:left w:val="single" w:sz="2" w:space="0" w:color="auto"/>
              <w:right w:val="single" w:sz="2" w:space="0" w:color="auto"/>
            </w:tcBorders>
          </w:tcPr>
          <w:p w14:paraId="79A5A20D"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6246D251"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45F98277" w14:textId="77777777" w:rsidTr="00E431F4">
        <w:trPr>
          <w:jc w:val="center"/>
        </w:trPr>
        <w:tc>
          <w:tcPr>
            <w:tcW w:w="1762" w:type="dxa"/>
            <w:tcBorders>
              <w:left w:val="single" w:sz="24" w:space="0" w:color="auto"/>
              <w:right w:val="single" w:sz="2" w:space="0" w:color="auto"/>
            </w:tcBorders>
            <w:vAlign w:val="center"/>
          </w:tcPr>
          <w:p w14:paraId="4E5A13F4" w14:textId="77777777" w:rsidR="00832934" w:rsidRPr="009E436B" w:rsidRDefault="00832934" w:rsidP="00E431F4">
            <w:pPr>
              <w:spacing w:after="0"/>
              <w:rPr>
                <w:rFonts w:cs="Arial"/>
                <w:sz w:val="20"/>
                <w:szCs w:val="20"/>
              </w:rPr>
            </w:pPr>
            <w:r w:rsidRPr="009E436B">
              <w:rPr>
                <w:rFonts w:cs="Arial"/>
                <w:sz w:val="20"/>
                <w:szCs w:val="20"/>
              </w:rPr>
              <w:t>5248/9</w:t>
            </w:r>
          </w:p>
        </w:tc>
        <w:tc>
          <w:tcPr>
            <w:tcW w:w="939" w:type="dxa"/>
            <w:tcBorders>
              <w:left w:val="single" w:sz="2" w:space="0" w:color="auto"/>
              <w:right w:val="single" w:sz="2" w:space="0" w:color="auto"/>
            </w:tcBorders>
            <w:vAlign w:val="center"/>
          </w:tcPr>
          <w:p w14:paraId="70BC5CB7" w14:textId="77777777" w:rsidR="00832934" w:rsidRPr="009E436B" w:rsidRDefault="00832934" w:rsidP="00E431F4">
            <w:pPr>
              <w:spacing w:after="0"/>
              <w:rPr>
                <w:rFonts w:cs="Arial"/>
                <w:sz w:val="20"/>
                <w:szCs w:val="20"/>
              </w:rPr>
            </w:pPr>
            <w:r w:rsidRPr="009E436B">
              <w:rPr>
                <w:rFonts w:cs="Arial"/>
                <w:sz w:val="20"/>
                <w:szCs w:val="20"/>
              </w:rPr>
              <w:t>296</w:t>
            </w:r>
          </w:p>
        </w:tc>
        <w:tc>
          <w:tcPr>
            <w:tcW w:w="2406" w:type="dxa"/>
            <w:tcBorders>
              <w:left w:val="single" w:sz="2" w:space="0" w:color="auto"/>
              <w:right w:val="single" w:sz="2" w:space="0" w:color="auto"/>
            </w:tcBorders>
          </w:tcPr>
          <w:p w14:paraId="053DD9F6" w14:textId="77777777" w:rsidR="00832934" w:rsidRPr="009E436B" w:rsidRDefault="00832934" w:rsidP="00EE3022">
            <w:pPr>
              <w:spacing w:after="0"/>
              <w:jc w:val="both"/>
              <w:rPr>
                <w:rFonts w:cs="Arial"/>
                <w:sz w:val="20"/>
                <w:szCs w:val="20"/>
              </w:rPr>
            </w:pPr>
            <w:r w:rsidRPr="009E436B">
              <w:rPr>
                <w:rFonts w:cs="Arial"/>
                <w:sz w:val="20"/>
                <w:szCs w:val="20"/>
              </w:rPr>
              <w:t>Zastavěná plocha a nádvoří/jiná stavba</w:t>
            </w:r>
          </w:p>
        </w:tc>
        <w:tc>
          <w:tcPr>
            <w:tcW w:w="2653" w:type="dxa"/>
            <w:tcBorders>
              <w:left w:val="single" w:sz="2" w:space="0" w:color="auto"/>
              <w:right w:val="single" w:sz="2" w:space="0" w:color="auto"/>
            </w:tcBorders>
          </w:tcPr>
          <w:p w14:paraId="30DF610C"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049AE96C"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21569E36" w14:textId="77777777" w:rsidTr="00E431F4">
        <w:trPr>
          <w:jc w:val="center"/>
        </w:trPr>
        <w:tc>
          <w:tcPr>
            <w:tcW w:w="1762" w:type="dxa"/>
            <w:tcBorders>
              <w:left w:val="single" w:sz="24" w:space="0" w:color="auto"/>
              <w:right w:val="single" w:sz="2" w:space="0" w:color="auto"/>
            </w:tcBorders>
            <w:vAlign w:val="center"/>
          </w:tcPr>
          <w:p w14:paraId="100EEBD8" w14:textId="77777777" w:rsidR="00832934" w:rsidRPr="009E436B" w:rsidRDefault="00832934" w:rsidP="00E431F4">
            <w:pPr>
              <w:spacing w:after="0"/>
              <w:rPr>
                <w:rFonts w:cs="Arial"/>
                <w:sz w:val="20"/>
                <w:szCs w:val="20"/>
              </w:rPr>
            </w:pPr>
            <w:r w:rsidRPr="009E436B">
              <w:rPr>
                <w:rFonts w:cs="Arial"/>
                <w:sz w:val="20"/>
                <w:szCs w:val="20"/>
              </w:rPr>
              <w:t>5248/10</w:t>
            </w:r>
          </w:p>
        </w:tc>
        <w:tc>
          <w:tcPr>
            <w:tcW w:w="939" w:type="dxa"/>
            <w:tcBorders>
              <w:left w:val="single" w:sz="2" w:space="0" w:color="auto"/>
              <w:right w:val="single" w:sz="2" w:space="0" w:color="auto"/>
            </w:tcBorders>
            <w:vAlign w:val="center"/>
          </w:tcPr>
          <w:p w14:paraId="277A846D" w14:textId="77777777" w:rsidR="00832934" w:rsidRPr="009E436B" w:rsidRDefault="00832934" w:rsidP="00E431F4">
            <w:pPr>
              <w:spacing w:after="0"/>
              <w:rPr>
                <w:rFonts w:cs="Arial"/>
                <w:sz w:val="20"/>
                <w:szCs w:val="20"/>
              </w:rPr>
            </w:pPr>
            <w:r w:rsidRPr="009E436B">
              <w:rPr>
                <w:rFonts w:cs="Arial"/>
                <w:sz w:val="20"/>
                <w:szCs w:val="20"/>
              </w:rPr>
              <w:t>375</w:t>
            </w:r>
          </w:p>
        </w:tc>
        <w:tc>
          <w:tcPr>
            <w:tcW w:w="2406" w:type="dxa"/>
            <w:tcBorders>
              <w:left w:val="single" w:sz="2" w:space="0" w:color="auto"/>
              <w:right w:val="single" w:sz="2" w:space="0" w:color="auto"/>
            </w:tcBorders>
          </w:tcPr>
          <w:p w14:paraId="223723F7" w14:textId="77777777" w:rsidR="00832934" w:rsidRPr="009E436B" w:rsidRDefault="00832934" w:rsidP="00EE3022">
            <w:pPr>
              <w:spacing w:after="0"/>
              <w:jc w:val="both"/>
              <w:rPr>
                <w:rFonts w:cs="Arial"/>
                <w:sz w:val="20"/>
                <w:szCs w:val="20"/>
              </w:rPr>
            </w:pPr>
            <w:r w:rsidRPr="009E436B">
              <w:rPr>
                <w:rFonts w:cs="Arial"/>
                <w:sz w:val="20"/>
                <w:szCs w:val="20"/>
              </w:rPr>
              <w:t>Zastavěná plocha a nádvoří/jiná stavba</w:t>
            </w:r>
          </w:p>
        </w:tc>
        <w:tc>
          <w:tcPr>
            <w:tcW w:w="2653" w:type="dxa"/>
            <w:tcBorders>
              <w:left w:val="single" w:sz="2" w:space="0" w:color="auto"/>
              <w:right w:val="single" w:sz="2" w:space="0" w:color="auto"/>
            </w:tcBorders>
          </w:tcPr>
          <w:p w14:paraId="386B7074"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0CC5F50D"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24E7B9B1" w14:textId="77777777" w:rsidTr="00E431F4">
        <w:trPr>
          <w:jc w:val="center"/>
        </w:trPr>
        <w:tc>
          <w:tcPr>
            <w:tcW w:w="1762" w:type="dxa"/>
            <w:tcBorders>
              <w:left w:val="single" w:sz="24" w:space="0" w:color="auto"/>
              <w:right w:val="single" w:sz="2" w:space="0" w:color="auto"/>
            </w:tcBorders>
            <w:vAlign w:val="center"/>
          </w:tcPr>
          <w:p w14:paraId="130030B9" w14:textId="77777777" w:rsidR="00832934" w:rsidRPr="009E436B" w:rsidRDefault="00832934" w:rsidP="00E431F4">
            <w:pPr>
              <w:spacing w:after="0"/>
              <w:rPr>
                <w:rFonts w:cs="Arial"/>
                <w:sz w:val="20"/>
                <w:szCs w:val="20"/>
              </w:rPr>
            </w:pPr>
            <w:r w:rsidRPr="009E436B">
              <w:rPr>
                <w:rFonts w:cs="Arial"/>
                <w:sz w:val="20"/>
                <w:szCs w:val="20"/>
              </w:rPr>
              <w:t>5248/12</w:t>
            </w:r>
          </w:p>
        </w:tc>
        <w:tc>
          <w:tcPr>
            <w:tcW w:w="939" w:type="dxa"/>
            <w:tcBorders>
              <w:left w:val="single" w:sz="2" w:space="0" w:color="auto"/>
              <w:right w:val="single" w:sz="2" w:space="0" w:color="auto"/>
            </w:tcBorders>
            <w:vAlign w:val="center"/>
          </w:tcPr>
          <w:p w14:paraId="0959D80A" w14:textId="77777777" w:rsidR="00832934" w:rsidRPr="009E436B" w:rsidRDefault="00832934" w:rsidP="00E431F4">
            <w:pPr>
              <w:spacing w:after="0"/>
              <w:rPr>
                <w:rFonts w:cs="Arial"/>
                <w:sz w:val="20"/>
                <w:szCs w:val="20"/>
              </w:rPr>
            </w:pPr>
            <w:r w:rsidRPr="009E436B">
              <w:rPr>
                <w:rFonts w:cs="Arial"/>
                <w:sz w:val="20"/>
                <w:szCs w:val="20"/>
              </w:rPr>
              <w:t>39</w:t>
            </w:r>
          </w:p>
        </w:tc>
        <w:tc>
          <w:tcPr>
            <w:tcW w:w="2406" w:type="dxa"/>
            <w:tcBorders>
              <w:left w:val="single" w:sz="2" w:space="0" w:color="auto"/>
              <w:right w:val="single" w:sz="2" w:space="0" w:color="auto"/>
            </w:tcBorders>
          </w:tcPr>
          <w:p w14:paraId="56C1BF43" w14:textId="77777777" w:rsidR="00832934" w:rsidRPr="009E436B" w:rsidRDefault="00832934" w:rsidP="00EE3022">
            <w:pPr>
              <w:spacing w:after="0"/>
              <w:jc w:val="both"/>
              <w:rPr>
                <w:rFonts w:cs="Arial"/>
                <w:sz w:val="20"/>
                <w:szCs w:val="20"/>
              </w:rPr>
            </w:pPr>
            <w:r w:rsidRPr="009E436B">
              <w:rPr>
                <w:rFonts w:cs="Arial"/>
                <w:sz w:val="20"/>
                <w:szCs w:val="20"/>
              </w:rPr>
              <w:t>Zastavěná plocha a nádvoří/stavba technického vybavení</w:t>
            </w:r>
          </w:p>
        </w:tc>
        <w:tc>
          <w:tcPr>
            <w:tcW w:w="2653" w:type="dxa"/>
            <w:tcBorders>
              <w:left w:val="single" w:sz="2" w:space="0" w:color="auto"/>
              <w:right w:val="single" w:sz="2" w:space="0" w:color="auto"/>
            </w:tcBorders>
          </w:tcPr>
          <w:p w14:paraId="61D3600E"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0518D673"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21715D3C" w14:textId="77777777" w:rsidTr="00E431F4">
        <w:trPr>
          <w:jc w:val="center"/>
        </w:trPr>
        <w:tc>
          <w:tcPr>
            <w:tcW w:w="1762" w:type="dxa"/>
            <w:tcBorders>
              <w:left w:val="single" w:sz="24" w:space="0" w:color="auto"/>
              <w:right w:val="single" w:sz="2" w:space="0" w:color="auto"/>
            </w:tcBorders>
            <w:vAlign w:val="center"/>
          </w:tcPr>
          <w:p w14:paraId="68CB92D1" w14:textId="77777777" w:rsidR="00832934" w:rsidRPr="009E436B" w:rsidRDefault="00832934" w:rsidP="00E431F4">
            <w:pPr>
              <w:spacing w:after="0"/>
              <w:rPr>
                <w:rFonts w:cs="Arial"/>
                <w:sz w:val="20"/>
                <w:szCs w:val="20"/>
              </w:rPr>
            </w:pPr>
            <w:r w:rsidRPr="009E436B">
              <w:rPr>
                <w:rFonts w:cs="Arial"/>
                <w:sz w:val="20"/>
                <w:szCs w:val="20"/>
              </w:rPr>
              <w:t>5248/16</w:t>
            </w:r>
          </w:p>
        </w:tc>
        <w:tc>
          <w:tcPr>
            <w:tcW w:w="939" w:type="dxa"/>
            <w:tcBorders>
              <w:left w:val="single" w:sz="2" w:space="0" w:color="auto"/>
              <w:right w:val="single" w:sz="2" w:space="0" w:color="auto"/>
            </w:tcBorders>
            <w:vAlign w:val="center"/>
          </w:tcPr>
          <w:p w14:paraId="64CC3BC2" w14:textId="77777777" w:rsidR="00832934" w:rsidRPr="009E436B" w:rsidRDefault="00832934" w:rsidP="00E431F4">
            <w:pPr>
              <w:spacing w:after="0"/>
              <w:rPr>
                <w:rFonts w:cs="Arial"/>
                <w:sz w:val="20"/>
                <w:szCs w:val="20"/>
              </w:rPr>
            </w:pPr>
            <w:r w:rsidRPr="009E436B">
              <w:rPr>
                <w:rFonts w:cs="Arial"/>
                <w:sz w:val="20"/>
                <w:szCs w:val="20"/>
              </w:rPr>
              <w:t>1146</w:t>
            </w:r>
          </w:p>
        </w:tc>
        <w:tc>
          <w:tcPr>
            <w:tcW w:w="2406" w:type="dxa"/>
            <w:tcBorders>
              <w:left w:val="single" w:sz="2" w:space="0" w:color="auto"/>
              <w:right w:val="single" w:sz="2" w:space="0" w:color="auto"/>
            </w:tcBorders>
          </w:tcPr>
          <w:p w14:paraId="0A1D6788" w14:textId="77777777" w:rsidR="00832934" w:rsidRPr="009E436B" w:rsidRDefault="00832934" w:rsidP="00EE3022">
            <w:pPr>
              <w:spacing w:after="0"/>
              <w:jc w:val="both"/>
              <w:rPr>
                <w:rFonts w:cs="Arial"/>
                <w:sz w:val="20"/>
                <w:szCs w:val="20"/>
              </w:rPr>
            </w:pPr>
            <w:r w:rsidRPr="009E436B">
              <w:rPr>
                <w:rFonts w:cs="Arial"/>
                <w:sz w:val="20"/>
                <w:szCs w:val="20"/>
              </w:rPr>
              <w:t>manipulační/ ostatní plocha</w:t>
            </w:r>
          </w:p>
        </w:tc>
        <w:tc>
          <w:tcPr>
            <w:tcW w:w="2653" w:type="dxa"/>
            <w:tcBorders>
              <w:left w:val="single" w:sz="2" w:space="0" w:color="auto"/>
              <w:right w:val="single" w:sz="2" w:space="0" w:color="auto"/>
            </w:tcBorders>
          </w:tcPr>
          <w:p w14:paraId="25198F05"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609078A6"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1B6B557F" w14:textId="77777777" w:rsidTr="00E431F4">
        <w:trPr>
          <w:jc w:val="center"/>
        </w:trPr>
        <w:tc>
          <w:tcPr>
            <w:tcW w:w="1762" w:type="dxa"/>
            <w:tcBorders>
              <w:left w:val="single" w:sz="24" w:space="0" w:color="auto"/>
              <w:right w:val="single" w:sz="2" w:space="0" w:color="auto"/>
            </w:tcBorders>
            <w:vAlign w:val="center"/>
          </w:tcPr>
          <w:p w14:paraId="75254E0F" w14:textId="77777777" w:rsidR="00832934" w:rsidRPr="009E436B" w:rsidRDefault="00832934" w:rsidP="00E431F4">
            <w:pPr>
              <w:spacing w:after="0"/>
              <w:rPr>
                <w:rFonts w:cs="Arial"/>
                <w:sz w:val="20"/>
                <w:szCs w:val="20"/>
              </w:rPr>
            </w:pPr>
            <w:r w:rsidRPr="009E436B">
              <w:rPr>
                <w:rFonts w:cs="Arial"/>
                <w:sz w:val="20"/>
                <w:szCs w:val="20"/>
              </w:rPr>
              <w:t>5248/18</w:t>
            </w:r>
          </w:p>
        </w:tc>
        <w:tc>
          <w:tcPr>
            <w:tcW w:w="939" w:type="dxa"/>
            <w:tcBorders>
              <w:left w:val="single" w:sz="2" w:space="0" w:color="auto"/>
              <w:right w:val="single" w:sz="2" w:space="0" w:color="auto"/>
            </w:tcBorders>
            <w:vAlign w:val="center"/>
          </w:tcPr>
          <w:p w14:paraId="33307FC6" w14:textId="77777777" w:rsidR="00832934" w:rsidRPr="009E436B" w:rsidRDefault="00832934" w:rsidP="00E431F4">
            <w:pPr>
              <w:spacing w:after="0"/>
              <w:rPr>
                <w:rFonts w:cs="Arial"/>
                <w:sz w:val="20"/>
                <w:szCs w:val="20"/>
              </w:rPr>
            </w:pPr>
            <w:r w:rsidRPr="009E436B">
              <w:rPr>
                <w:rFonts w:cs="Arial"/>
                <w:sz w:val="20"/>
                <w:szCs w:val="20"/>
              </w:rPr>
              <w:t>29</w:t>
            </w:r>
          </w:p>
        </w:tc>
        <w:tc>
          <w:tcPr>
            <w:tcW w:w="2406" w:type="dxa"/>
            <w:tcBorders>
              <w:left w:val="single" w:sz="2" w:space="0" w:color="auto"/>
              <w:right w:val="single" w:sz="2" w:space="0" w:color="auto"/>
            </w:tcBorders>
          </w:tcPr>
          <w:p w14:paraId="66A29F2D" w14:textId="77777777" w:rsidR="00832934" w:rsidRPr="009E436B" w:rsidRDefault="00832934" w:rsidP="00EE3022">
            <w:pPr>
              <w:spacing w:after="0"/>
              <w:jc w:val="both"/>
              <w:rPr>
                <w:rFonts w:cs="Arial"/>
                <w:sz w:val="20"/>
                <w:szCs w:val="20"/>
              </w:rPr>
            </w:pPr>
            <w:r w:rsidRPr="009E436B">
              <w:rPr>
                <w:rFonts w:cs="Arial"/>
                <w:sz w:val="20"/>
                <w:szCs w:val="20"/>
              </w:rPr>
              <w:t>Jiná/ostatní plocha</w:t>
            </w:r>
          </w:p>
        </w:tc>
        <w:tc>
          <w:tcPr>
            <w:tcW w:w="2653" w:type="dxa"/>
            <w:tcBorders>
              <w:left w:val="single" w:sz="2" w:space="0" w:color="auto"/>
              <w:right w:val="single" w:sz="2" w:space="0" w:color="auto"/>
            </w:tcBorders>
          </w:tcPr>
          <w:p w14:paraId="07C16FCC"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22EA8E8C"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29AED82A" w14:textId="77777777" w:rsidTr="00E431F4">
        <w:trPr>
          <w:jc w:val="center"/>
        </w:trPr>
        <w:tc>
          <w:tcPr>
            <w:tcW w:w="1762" w:type="dxa"/>
            <w:tcBorders>
              <w:left w:val="single" w:sz="24" w:space="0" w:color="auto"/>
              <w:right w:val="single" w:sz="2" w:space="0" w:color="auto"/>
            </w:tcBorders>
            <w:vAlign w:val="center"/>
          </w:tcPr>
          <w:p w14:paraId="7FBBAB4B" w14:textId="77777777" w:rsidR="00832934" w:rsidRPr="009E436B" w:rsidRDefault="00832934" w:rsidP="00E431F4">
            <w:pPr>
              <w:spacing w:after="0"/>
              <w:rPr>
                <w:rFonts w:cs="Arial"/>
                <w:sz w:val="20"/>
                <w:szCs w:val="20"/>
              </w:rPr>
            </w:pPr>
            <w:r w:rsidRPr="009E436B">
              <w:rPr>
                <w:rFonts w:cs="Arial"/>
                <w:sz w:val="20"/>
                <w:szCs w:val="20"/>
              </w:rPr>
              <w:lastRenderedPageBreak/>
              <w:t>5248/19</w:t>
            </w:r>
          </w:p>
        </w:tc>
        <w:tc>
          <w:tcPr>
            <w:tcW w:w="939" w:type="dxa"/>
            <w:tcBorders>
              <w:left w:val="single" w:sz="2" w:space="0" w:color="auto"/>
              <w:right w:val="single" w:sz="2" w:space="0" w:color="auto"/>
            </w:tcBorders>
            <w:vAlign w:val="center"/>
          </w:tcPr>
          <w:p w14:paraId="5DA76B5C" w14:textId="77777777" w:rsidR="00832934" w:rsidRPr="009E436B" w:rsidRDefault="00832934" w:rsidP="00E431F4">
            <w:pPr>
              <w:spacing w:after="0"/>
              <w:rPr>
                <w:rFonts w:cs="Arial"/>
                <w:sz w:val="20"/>
                <w:szCs w:val="20"/>
              </w:rPr>
            </w:pPr>
            <w:r w:rsidRPr="009E436B">
              <w:rPr>
                <w:rFonts w:cs="Arial"/>
                <w:sz w:val="20"/>
                <w:szCs w:val="20"/>
              </w:rPr>
              <w:t>26</w:t>
            </w:r>
          </w:p>
        </w:tc>
        <w:tc>
          <w:tcPr>
            <w:tcW w:w="2406" w:type="dxa"/>
            <w:tcBorders>
              <w:left w:val="single" w:sz="2" w:space="0" w:color="auto"/>
              <w:right w:val="single" w:sz="2" w:space="0" w:color="auto"/>
            </w:tcBorders>
          </w:tcPr>
          <w:p w14:paraId="7ACE7FDC" w14:textId="77777777" w:rsidR="00832934" w:rsidRPr="009E436B" w:rsidRDefault="00832934" w:rsidP="00EE3022">
            <w:pPr>
              <w:spacing w:after="0"/>
              <w:jc w:val="both"/>
              <w:rPr>
                <w:rFonts w:cs="Arial"/>
                <w:sz w:val="20"/>
                <w:szCs w:val="20"/>
              </w:rPr>
            </w:pPr>
            <w:r w:rsidRPr="009E436B">
              <w:rPr>
                <w:rFonts w:cs="Arial"/>
                <w:sz w:val="20"/>
                <w:szCs w:val="20"/>
              </w:rPr>
              <w:t>Jiná/ostatní plocha</w:t>
            </w:r>
          </w:p>
        </w:tc>
        <w:tc>
          <w:tcPr>
            <w:tcW w:w="2653" w:type="dxa"/>
            <w:tcBorders>
              <w:left w:val="single" w:sz="2" w:space="0" w:color="auto"/>
              <w:right w:val="single" w:sz="2" w:space="0" w:color="auto"/>
            </w:tcBorders>
          </w:tcPr>
          <w:p w14:paraId="5F0C1A26"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6E540E20"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23DF07D7" w14:textId="77777777" w:rsidTr="00E431F4">
        <w:trPr>
          <w:jc w:val="center"/>
        </w:trPr>
        <w:tc>
          <w:tcPr>
            <w:tcW w:w="1762" w:type="dxa"/>
            <w:tcBorders>
              <w:left w:val="single" w:sz="24" w:space="0" w:color="auto"/>
              <w:right w:val="single" w:sz="2" w:space="0" w:color="auto"/>
            </w:tcBorders>
            <w:vAlign w:val="center"/>
          </w:tcPr>
          <w:p w14:paraId="33A78485" w14:textId="77777777" w:rsidR="00832934" w:rsidRPr="009E436B" w:rsidRDefault="00832934" w:rsidP="00E431F4">
            <w:pPr>
              <w:spacing w:after="0"/>
              <w:rPr>
                <w:rFonts w:cs="Arial"/>
                <w:sz w:val="20"/>
                <w:szCs w:val="20"/>
              </w:rPr>
            </w:pPr>
            <w:r w:rsidRPr="009E436B">
              <w:rPr>
                <w:rFonts w:cs="Arial"/>
                <w:sz w:val="20"/>
                <w:szCs w:val="20"/>
              </w:rPr>
              <w:t>5248/26</w:t>
            </w:r>
          </w:p>
        </w:tc>
        <w:tc>
          <w:tcPr>
            <w:tcW w:w="939" w:type="dxa"/>
            <w:tcBorders>
              <w:left w:val="single" w:sz="2" w:space="0" w:color="auto"/>
              <w:right w:val="single" w:sz="2" w:space="0" w:color="auto"/>
            </w:tcBorders>
            <w:vAlign w:val="center"/>
          </w:tcPr>
          <w:p w14:paraId="3C93C42C" w14:textId="77777777" w:rsidR="00832934" w:rsidRPr="009E436B" w:rsidRDefault="00832934" w:rsidP="00E431F4">
            <w:pPr>
              <w:spacing w:after="0"/>
              <w:rPr>
                <w:rFonts w:cs="Arial"/>
                <w:sz w:val="20"/>
                <w:szCs w:val="20"/>
              </w:rPr>
            </w:pPr>
            <w:r w:rsidRPr="009E436B">
              <w:rPr>
                <w:rFonts w:cs="Arial"/>
                <w:sz w:val="20"/>
                <w:szCs w:val="20"/>
              </w:rPr>
              <w:t>86</w:t>
            </w:r>
          </w:p>
        </w:tc>
        <w:tc>
          <w:tcPr>
            <w:tcW w:w="2406" w:type="dxa"/>
            <w:tcBorders>
              <w:left w:val="single" w:sz="2" w:space="0" w:color="auto"/>
              <w:right w:val="single" w:sz="2" w:space="0" w:color="auto"/>
            </w:tcBorders>
          </w:tcPr>
          <w:p w14:paraId="0BD9AE5E" w14:textId="77777777" w:rsidR="00832934" w:rsidRPr="009E436B" w:rsidRDefault="00832934" w:rsidP="00EE3022">
            <w:pPr>
              <w:spacing w:after="0"/>
              <w:jc w:val="both"/>
              <w:rPr>
                <w:rFonts w:cs="Arial"/>
                <w:sz w:val="20"/>
                <w:szCs w:val="20"/>
              </w:rPr>
            </w:pPr>
            <w:r w:rsidRPr="009E436B">
              <w:rPr>
                <w:rFonts w:cs="Arial"/>
                <w:sz w:val="20"/>
                <w:szCs w:val="20"/>
              </w:rPr>
              <w:t>Zastavěná plocha a nádvoří/jiná stavba bez č.p.</w:t>
            </w:r>
          </w:p>
        </w:tc>
        <w:tc>
          <w:tcPr>
            <w:tcW w:w="2653" w:type="dxa"/>
            <w:tcBorders>
              <w:left w:val="single" w:sz="2" w:space="0" w:color="auto"/>
              <w:right w:val="single" w:sz="2" w:space="0" w:color="auto"/>
            </w:tcBorders>
          </w:tcPr>
          <w:p w14:paraId="39031295"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45ECAE14"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230BA2E7" w14:textId="77777777" w:rsidTr="00E431F4">
        <w:trPr>
          <w:jc w:val="center"/>
        </w:trPr>
        <w:tc>
          <w:tcPr>
            <w:tcW w:w="1762" w:type="dxa"/>
            <w:tcBorders>
              <w:left w:val="single" w:sz="24" w:space="0" w:color="auto"/>
              <w:right w:val="single" w:sz="2" w:space="0" w:color="auto"/>
            </w:tcBorders>
            <w:vAlign w:val="center"/>
          </w:tcPr>
          <w:p w14:paraId="3E3C7D07" w14:textId="77777777" w:rsidR="00832934" w:rsidRPr="009E436B" w:rsidRDefault="00832934" w:rsidP="00E431F4">
            <w:pPr>
              <w:spacing w:after="0"/>
              <w:rPr>
                <w:rFonts w:cs="Arial"/>
                <w:sz w:val="20"/>
                <w:szCs w:val="20"/>
              </w:rPr>
            </w:pPr>
            <w:r w:rsidRPr="009E436B">
              <w:rPr>
                <w:rFonts w:cs="Arial"/>
                <w:sz w:val="20"/>
                <w:szCs w:val="20"/>
              </w:rPr>
              <w:t>5248/30</w:t>
            </w:r>
          </w:p>
        </w:tc>
        <w:tc>
          <w:tcPr>
            <w:tcW w:w="939" w:type="dxa"/>
            <w:tcBorders>
              <w:left w:val="single" w:sz="2" w:space="0" w:color="auto"/>
              <w:right w:val="single" w:sz="2" w:space="0" w:color="auto"/>
            </w:tcBorders>
            <w:vAlign w:val="center"/>
          </w:tcPr>
          <w:p w14:paraId="319538AE" w14:textId="77777777" w:rsidR="00832934" w:rsidRPr="009E436B" w:rsidRDefault="00832934" w:rsidP="00E431F4">
            <w:pPr>
              <w:spacing w:after="0"/>
              <w:rPr>
                <w:rFonts w:cs="Arial"/>
                <w:sz w:val="20"/>
                <w:szCs w:val="20"/>
              </w:rPr>
            </w:pPr>
            <w:r w:rsidRPr="009E436B">
              <w:rPr>
                <w:rFonts w:cs="Arial"/>
                <w:sz w:val="20"/>
                <w:szCs w:val="20"/>
              </w:rPr>
              <w:t>112</w:t>
            </w:r>
          </w:p>
        </w:tc>
        <w:tc>
          <w:tcPr>
            <w:tcW w:w="2406" w:type="dxa"/>
            <w:tcBorders>
              <w:left w:val="single" w:sz="2" w:space="0" w:color="auto"/>
              <w:right w:val="single" w:sz="2" w:space="0" w:color="auto"/>
            </w:tcBorders>
          </w:tcPr>
          <w:p w14:paraId="44AC3B76" w14:textId="77777777" w:rsidR="00832934" w:rsidRPr="009E436B" w:rsidRDefault="00832934" w:rsidP="00EE3022">
            <w:pPr>
              <w:spacing w:after="0"/>
              <w:jc w:val="both"/>
              <w:rPr>
                <w:rFonts w:cs="Arial"/>
                <w:sz w:val="20"/>
                <w:szCs w:val="20"/>
              </w:rPr>
            </w:pPr>
            <w:r w:rsidRPr="009E436B">
              <w:rPr>
                <w:rFonts w:cs="Arial"/>
                <w:sz w:val="20"/>
                <w:szCs w:val="20"/>
              </w:rPr>
              <w:t>Zastavěná plocha a nádvoří/jiná stavba</w:t>
            </w:r>
          </w:p>
        </w:tc>
        <w:tc>
          <w:tcPr>
            <w:tcW w:w="2653" w:type="dxa"/>
            <w:tcBorders>
              <w:left w:val="single" w:sz="2" w:space="0" w:color="auto"/>
              <w:right w:val="single" w:sz="2" w:space="0" w:color="auto"/>
            </w:tcBorders>
          </w:tcPr>
          <w:p w14:paraId="1E71E5F3"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128F6B14"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25EAF110" w14:textId="77777777" w:rsidTr="00E431F4">
        <w:trPr>
          <w:jc w:val="center"/>
        </w:trPr>
        <w:tc>
          <w:tcPr>
            <w:tcW w:w="1762" w:type="dxa"/>
            <w:tcBorders>
              <w:left w:val="single" w:sz="24" w:space="0" w:color="auto"/>
              <w:right w:val="single" w:sz="2" w:space="0" w:color="auto"/>
            </w:tcBorders>
            <w:vAlign w:val="center"/>
          </w:tcPr>
          <w:p w14:paraId="10753A15" w14:textId="77777777" w:rsidR="00832934" w:rsidRPr="009E436B" w:rsidRDefault="00832934" w:rsidP="00E431F4">
            <w:pPr>
              <w:spacing w:after="0"/>
              <w:rPr>
                <w:rFonts w:cs="Arial"/>
                <w:sz w:val="20"/>
                <w:szCs w:val="20"/>
              </w:rPr>
            </w:pPr>
            <w:r w:rsidRPr="009E436B">
              <w:rPr>
                <w:rFonts w:cs="Arial"/>
                <w:sz w:val="20"/>
                <w:szCs w:val="20"/>
              </w:rPr>
              <w:t>5248/31</w:t>
            </w:r>
          </w:p>
        </w:tc>
        <w:tc>
          <w:tcPr>
            <w:tcW w:w="939" w:type="dxa"/>
            <w:tcBorders>
              <w:left w:val="single" w:sz="2" w:space="0" w:color="auto"/>
              <w:right w:val="single" w:sz="2" w:space="0" w:color="auto"/>
            </w:tcBorders>
            <w:vAlign w:val="center"/>
          </w:tcPr>
          <w:p w14:paraId="7C41FA03" w14:textId="77777777" w:rsidR="00832934" w:rsidRPr="009E436B" w:rsidRDefault="00832934" w:rsidP="00E431F4">
            <w:pPr>
              <w:spacing w:after="0"/>
              <w:rPr>
                <w:rFonts w:cs="Arial"/>
                <w:sz w:val="20"/>
                <w:szCs w:val="20"/>
              </w:rPr>
            </w:pPr>
            <w:r w:rsidRPr="009E436B">
              <w:rPr>
                <w:rFonts w:cs="Arial"/>
                <w:sz w:val="20"/>
                <w:szCs w:val="20"/>
              </w:rPr>
              <w:t>53</w:t>
            </w:r>
          </w:p>
        </w:tc>
        <w:tc>
          <w:tcPr>
            <w:tcW w:w="2406" w:type="dxa"/>
            <w:tcBorders>
              <w:left w:val="single" w:sz="2" w:space="0" w:color="auto"/>
              <w:right w:val="single" w:sz="2" w:space="0" w:color="auto"/>
            </w:tcBorders>
          </w:tcPr>
          <w:p w14:paraId="0A2142C0" w14:textId="77777777" w:rsidR="00832934" w:rsidRPr="009E436B" w:rsidRDefault="00832934" w:rsidP="00EE3022">
            <w:pPr>
              <w:spacing w:after="0"/>
              <w:jc w:val="both"/>
              <w:rPr>
                <w:rFonts w:cs="Arial"/>
                <w:sz w:val="20"/>
                <w:szCs w:val="20"/>
              </w:rPr>
            </w:pPr>
            <w:r w:rsidRPr="009E436B">
              <w:rPr>
                <w:rFonts w:cs="Arial"/>
                <w:sz w:val="20"/>
                <w:szCs w:val="20"/>
              </w:rPr>
              <w:t>manipulační/ ostatní plocha</w:t>
            </w:r>
          </w:p>
        </w:tc>
        <w:tc>
          <w:tcPr>
            <w:tcW w:w="2653" w:type="dxa"/>
            <w:tcBorders>
              <w:left w:val="single" w:sz="2" w:space="0" w:color="auto"/>
              <w:right w:val="single" w:sz="2" w:space="0" w:color="auto"/>
            </w:tcBorders>
          </w:tcPr>
          <w:p w14:paraId="390A6464"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5EBA2359"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5C266FEE" w14:textId="77777777" w:rsidTr="00E431F4">
        <w:trPr>
          <w:jc w:val="center"/>
        </w:trPr>
        <w:tc>
          <w:tcPr>
            <w:tcW w:w="1762" w:type="dxa"/>
            <w:tcBorders>
              <w:left w:val="single" w:sz="24" w:space="0" w:color="auto"/>
              <w:right w:val="single" w:sz="2" w:space="0" w:color="auto"/>
            </w:tcBorders>
            <w:vAlign w:val="center"/>
          </w:tcPr>
          <w:p w14:paraId="412EC396" w14:textId="77777777" w:rsidR="00832934" w:rsidRPr="009E436B" w:rsidRDefault="00832934" w:rsidP="00E431F4">
            <w:pPr>
              <w:spacing w:after="0"/>
              <w:rPr>
                <w:rFonts w:cs="Arial"/>
                <w:sz w:val="20"/>
                <w:szCs w:val="20"/>
              </w:rPr>
            </w:pPr>
            <w:r w:rsidRPr="009E436B">
              <w:rPr>
                <w:rFonts w:cs="Arial"/>
                <w:sz w:val="20"/>
                <w:szCs w:val="20"/>
              </w:rPr>
              <w:t>5248/32</w:t>
            </w:r>
          </w:p>
        </w:tc>
        <w:tc>
          <w:tcPr>
            <w:tcW w:w="939" w:type="dxa"/>
            <w:tcBorders>
              <w:left w:val="single" w:sz="2" w:space="0" w:color="auto"/>
              <w:right w:val="single" w:sz="2" w:space="0" w:color="auto"/>
            </w:tcBorders>
            <w:vAlign w:val="center"/>
          </w:tcPr>
          <w:p w14:paraId="3A1223FD" w14:textId="77777777" w:rsidR="00832934" w:rsidRPr="009E436B" w:rsidRDefault="00832934" w:rsidP="00E431F4">
            <w:pPr>
              <w:spacing w:after="0"/>
              <w:rPr>
                <w:rFonts w:cs="Arial"/>
                <w:sz w:val="20"/>
                <w:szCs w:val="20"/>
              </w:rPr>
            </w:pPr>
            <w:r w:rsidRPr="009E436B">
              <w:rPr>
                <w:rFonts w:cs="Arial"/>
                <w:sz w:val="20"/>
                <w:szCs w:val="20"/>
              </w:rPr>
              <w:t>377</w:t>
            </w:r>
          </w:p>
        </w:tc>
        <w:tc>
          <w:tcPr>
            <w:tcW w:w="2406" w:type="dxa"/>
            <w:tcBorders>
              <w:left w:val="single" w:sz="2" w:space="0" w:color="auto"/>
              <w:right w:val="single" w:sz="2" w:space="0" w:color="auto"/>
            </w:tcBorders>
          </w:tcPr>
          <w:p w14:paraId="64FB7A39" w14:textId="77777777" w:rsidR="00832934" w:rsidRPr="009E436B" w:rsidRDefault="00832934" w:rsidP="00EE3022">
            <w:pPr>
              <w:spacing w:after="0"/>
              <w:jc w:val="both"/>
              <w:rPr>
                <w:rFonts w:cs="Arial"/>
                <w:sz w:val="20"/>
                <w:szCs w:val="20"/>
              </w:rPr>
            </w:pPr>
            <w:r w:rsidRPr="009E436B">
              <w:rPr>
                <w:rFonts w:cs="Arial"/>
                <w:sz w:val="20"/>
                <w:szCs w:val="20"/>
              </w:rPr>
              <w:t>Zastavěná plocha a nádvoří/jiná stavba</w:t>
            </w:r>
          </w:p>
        </w:tc>
        <w:tc>
          <w:tcPr>
            <w:tcW w:w="2653" w:type="dxa"/>
            <w:tcBorders>
              <w:left w:val="single" w:sz="2" w:space="0" w:color="auto"/>
              <w:right w:val="single" w:sz="2" w:space="0" w:color="auto"/>
            </w:tcBorders>
          </w:tcPr>
          <w:p w14:paraId="1E8CCA54"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1A3AC864"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6908AD19" w14:textId="77777777" w:rsidTr="00E431F4">
        <w:trPr>
          <w:jc w:val="center"/>
        </w:trPr>
        <w:tc>
          <w:tcPr>
            <w:tcW w:w="1762" w:type="dxa"/>
            <w:tcBorders>
              <w:left w:val="single" w:sz="24" w:space="0" w:color="auto"/>
              <w:right w:val="single" w:sz="2" w:space="0" w:color="auto"/>
            </w:tcBorders>
            <w:vAlign w:val="center"/>
          </w:tcPr>
          <w:p w14:paraId="49A0E1DD" w14:textId="77777777" w:rsidR="00832934" w:rsidRPr="009E436B" w:rsidRDefault="00832934" w:rsidP="00E431F4">
            <w:pPr>
              <w:spacing w:after="0"/>
              <w:rPr>
                <w:rFonts w:cs="Arial"/>
                <w:sz w:val="20"/>
                <w:szCs w:val="20"/>
              </w:rPr>
            </w:pPr>
            <w:r w:rsidRPr="009E436B">
              <w:rPr>
                <w:rFonts w:cs="Arial"/>
                <w:sz w:val="20"/>
                <w:szCs w:val="20"/>
              </w:rPr>
              <w:t>5248/36</w:t>
            </w:r>
          </w:p>
        </w:tc>
        <w:tc>
          <w:tcPr>
            <w:tcW w:w="939" w:type="dxa"/>
            <w:tcBorders>
              <w:left w:val="single" w:sz="2" w:space="0" w:color="auto"/>
              <w:right w:val="single" w:sz="2" w:space="0" w:color="auto"/>
            </w:tcBorders>
            <w:vAlign w:val="center"/>
          </w:tcPr>
          <w:p w14:paraId="3C05C469" w14:textId="77777777" w:rsidR="00832934" w:rsidRPr="009E436B" w:rsidRDefault="00832934" w:rsidP="00E431F4">
            <w:pPr>
              <w:spacing w:after="0"/>
              <w:rPr>
                <w:rFonts w:cs="Arial"/>
                <w:sz w:val="20"/>
                <w:szCs w:val="20"/>
              </w:rPr>
            </w:pPr>
            <w:r w:rsidRPr="009E436B">
              <w:rPr>
                <w:rFonts w:cs="Arial"/>
                <w:sz w:val="20"/>
                <w:szCs w:val="20"/>
              </w:rPr>
              <w:t>458</w:t>
            </w:r>
          </w:p>
        </w:tc>
        <w:tc>
          <w:tcPr>
            <w:tcW w:w="2406" w:type="dxa"/>
            <w:tcBorders>
              <w:left w:val="single" w:sz="2" w:space="0" w:color="auto"/>
              <w:right w:val="single" w:sz="2" w:space="0" w:color="auto"/>
            </w:tcBorders>
          </w:tcPr>
          <w:p w14:paraId="444CC3EA" w14:textId="77777777" w:rsidR="00832934" w:rsidRPr="009E436B" w:rsidRDefault="00832934" w:rsidP="00EE3022">
            <w:pPr>
              <w:spacing w:after="0"/>
              <w:jc w:val="both"/>
              <w:rPr>
                <w:rFonts w:cs="Arial"/>
                <w:sz w:val="20"/>
                <w:szCs w:val="20"/>
              </w:rPr>
            </w:pPr>
            <w:r w:rsidRPr="009E436B">
              <w:rPr>
                <w:rFonts w:cs="Arial"/>
                <w:sz w:val="20"/>
                <w:szCs w:val="20"/>
              </w:rPr>
              <w:t>manipulační/ ostatní plocha</w:t>
            </w:r>
          </w:p>
        </w:tc>
        <w:tc>
          <w:tcPr>
            <w:tcW w:w="2653" w:type="dxa"/>
            <w:tcBorders>
              <w:left w:val="single" w:sz="2" w:space="0" w:color="auto"/>
              <w:right w:val="single" w:sz="2" w:space="0" w:color="auto"/>
            </w:tcBorders>
          </w:tcPr>
          <w:p w14:paraId="5004C4B2"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61FAAE96"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0DD2E238" w14:textId="77777777" w:rsidTr="00E431F4">
        <w:trPr>
          <w:jc w:val="center"/>
        </w:trPr>
        <w:tc>
          <w:tcPr>
            <w:tcW w:w="1762" w:type="dxa"/>
            <w:tcBorders>
              <w:left w:val="single" w:sz="24" w:space="0" w:color="auto"/>
              <w:right w:val="single" w:sz="2" w:space="0" w:color="auto"/>
            </w:tcBorders>
            <w:vAlign w:val="center"/>
          </w:tcPr>
          <w:p w14:paraId="0CE5748C" w14:textId="77777777" w:rsidR="00832934" w:rsidRPr="009E436B" w:rsidRDefault="00832934" w:rsidP="00E431F4">
            <w:pPr>
              <w:spacing w:after="0"/>
              <w:rPr>
                <w:rFonts w:cs="Arial"/>
                <w:sz w:val="20"/>
                <w:szCs w:val="20"/>
              </w:rPr>
            </w:pPr>
            <w:r w:rsidRPr="009E436B">
              <w:rPr>
                <w:rFonts w:cs="Arial"/>
                <w:sz w:val="20"/>
                <w:szCs w:val="20"/>
              </w:rPr>
              <w:t>5248/37</w:t>
            </w:r>
          </w:p>
        </w:tc>
        <w:tc>
          <w:tcPr>
            <w:tcW w:w="939" w:type="dxa"/>
            <w:tcBorders>
              <w:left w:val="single" w:sz="2" w:space="0" w:color="auto"/>
              <w:right w:val="single" w:sz="2" w:space="0" w:color="auto"/>
            </w:tcBorders>
            <w:vAlign w:val="center"/>
          </w:tcPr>
          <w:p w14:paraId="59B4D7E1" w14:textId="77777777" w:rsidR="00832934" w:rsidRPr="009E436B" w:rsidRDefault="00832934" w:rsidP="00E431F4">
            <w:pPr>
              <w:spacing w:after="0"/>
              <w:rPr>
                <w:rFonts w:cs="Arial"/>
                <w:sz w:val="20"/>
                <w:szCs w:val="20"/>
              </w:rPr>
            </w:pPr>
            <w:r w:rsidRPr="009E436B">
              <w:rPr>
                <w:rFonts w:cs="Arial"/>
                <w:sz w:val="20"/>
                <w:szCs w:val="20"/>
              </w:rPr>
              <w:t>29</w:t>
            </w:r>
          </w:p>
        </w:tc>
        <w:tc>
          <w:tcPr>
            <w:tcW w:w="2406" w:type="dxa"/>
            <w:tcBorders>
              <w:left w:val="single" w:sz="2" w:space="0" w:color="auto"/>
              <w:right w:val="single" w:sz="2" w:space="0" w:color="auto"/>
            </w:tcBorders>
          </w:tcPr>
          <w:p w14:paraId="09CAB559" w14:textId="77777777" w:rsidR="00832934" w:rsidRPr="009E436B" w:rsidRDefault="00832934" w:rsidP="00EE3022">
            <w:pPr>
              <w:spacing w:after="0"/>
              <w:jc w:val="both"/>
              <w:rPr>
                <w:rFonts w:cs="Arial"/>
                <w:sz w:val="20"/>
                <w:szCs w:val="20"/>
              </w:rPr>
            </w:pPr>
            <w:r w:rsidRPr="009E436B">
              <w:rPr>
                <w:rFonts w:cs="Arial"/>
                <w:sz w:val="20"/>
                <w:szCs w:val="20"/>
              </w:rPr>
              <w:t>manipulační/ ostatní plocha</w:t>
            </w:r>
          </w:p>
        </w:tc>
        <w:tc>
          <w:tcPr>
            <w:tcW w:w="2653" w:type="dxa"/>
            <w:tcBorders>
              <w:left w:val="single" w:sz="2" w:space="0" w:color="auto"/>
              <w:right w:val="single" w:sz="2" w:space="0" w:color="auto"/>
            </w:tcBorders>
          </w:tcPr>
          <w:p w14:paraId="409BCC4E"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33F9B649"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00A93CD9" w14:textId="77777777" w:rsidTr="00E431F4">
        <w:trPr>
          <w:jc w:val="center"/>
        </w:trPr>
        <w:tc>
          <w:tcPr>
            <w:tcW w:w="1762" w:type="dxa"/>
            <w:tcBorders>
              <w:left w:val="single" w:sz="24" w:space="0" w:color="auto"/>
              <w:right w:val="single" w:sz="2" w:space="0" w:color="auto"/>
            </w:tcBorders>
            <w:vAlign w:val="center"/>
          </w:tcPr>
          <w:p w14:paraId="6E3D2DB2" w14:textId="77777777" w:rsidR="00832934" w:rsidRPr="009E436B" w:rsidRDefault="00832934" w:rsidP="00E431F4">
            <w:pPr>
              <w:spacing w:after="0"/>
              <w:rPr>
                <w:rFonts w:cs="Arial"/>
                <w:sz w:val="20"/>
                <w:szCs w:val="20"/>
              </w:rPr>
            </w:pPr>
            <w:r w:rsidRPr="009E436B">
              <w:rPr>
                <w:rFonts w:cs="Arial"/>
                <w:sz w:val="20"/>
                <w:szCs w:val="20"/>
              </w:rPr>
              <w:t>5248/38</w:t>
            </w:r>
          </w:p>
        </w:tc>
        <w:tc>
          <w:tcPr>
            <w:tcW w:w="939" w:type="dxa"/>
            <w:tcBorders>
              <w:left w:val="single" w:sz="2" w:space="0" w:color="auto"/>
              <w:right w:val="single" w:sz="2" w:space="0" w:color="auto"/>
            </w:tcBorders>
            <w:vAlign w:val="center"/>
          </w:tcPr>
          <w:p w14:paraId="3C0EFE13" w14:textId="77777777" w:rsidR="00832934" w:rsidRPr="009E436B" w:rsidRDefault="00832934" w:rsidP="00E431F4">
            <w:pPr>
              <w:spacing w:after="0"/>
              <w:rPr>
                <w:rFonts w:cs="Arial"/>
                <w:sz w:val="20"/>
                <w:szCs w:val="20"/>
              </w:rPr>
            </w:pPr>
            <w:r w:rsidRPr="009E436B">
              <w:rPr>
                <w:rFonts w:cs="Arial"/>
                <w:sz w:val="20"/>
                <w:szCs w:val="20"/>
              </w:rPr>
              <w:t>9</w:t>
            </w:r>
          </w:p>
        </w:tc>
        <w:tc>
          <w:tcPr>
            <w:tcW w:w="2406" w:type="dxa"/>
            <w:tcBorders>
              <w:left w:val="single" w:sz="2" w:space="0" w:color="auto"/>
              <w:right w:val="single" w:sz="2" w:space="0" w:color="auto"/>
            </w:tcBorders>
          </w:tcPr>
          <w:p w14:paraId="2635F4D9" w14:textId="77777777" w:rsidR="00832934" w:rsidRPr="009E436B" w:rsidRDefault="00832934" w:rsidP="00EE3022">
            <w:pPr>
              <w:spacing w:after="0"/>
              <w:jc w:val="both"/>
              <w:rPr>
                <w:rFonts w:cs="Arial"/>
                <w:sz w:val="20"/>
                <w:szCs w:val="20"/>
              </w:rPr>
            </w:pPr>
            <w:r w:rsidRPr="009E436B">
              <w:rPr>
                <w:rFonts w:cs="Arial"/>
                <w:sz w:val="20"/>
                <w:szCs w:val="20"/>
              </w:rPr>
              <w:t>manipulační/ ostatní plocha</w:t>
            </w:r>
          </w:p>
        </w:tc>
        <w:tc>
          <w:tcPr>
            <w:tcW w:w="2653" w:type="dxa"/>
            <w:tcBorders>
              <w:left w:val="single" w:sz="2" w:space="0" w:color="auto"/>
              <w:right w:val="single" w:sz="2" w:space="0" w:color="auto"/>
            </w:tcBorders>
          </w:tcPr>
          <w:p w14:paraId="7EFEE96B"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144D9DBE"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20776050" w14:textId="77777777" w:rsidTr="00E431F4">
        <w:trPr>
          <w:jc w:val="center"/>
        </w:trPr>
        <w:tc>
          <w:tcPr>
            <w:tcW w:w="1762" w:type="dxa"/>
            <w:tcBorders>
              <w:left w:val="single" w:sz="24" w:space="0" w:color="auto"/>
              <w:right w:val="single" w:sz="2" w:space="0" w:color="auto"/>
            </w:tcBorders>
            <w:vAlign w:val="center"/>
          </w:tcPr>
          <w:p w14:paraId="778FF47F" w14:textId="77777777" w:rsidR="00832934" w:rsidRPr="009E436B" w:rsidRDefault="00832934" w:rsidP="00E431F4">
            <w:pPr>
              <w:spacing w:after="0"/>
              <w:rPr>
                <w:rFonts w:cs="Arial"/>
                <w:sz w:val="20"/>
                <w:szCs w:val="20"/>
              </w:rPr>
            </w:pPr>
            <w:r w:rsidRPr="009E436B">
              <w:rPr>
                <w:rFonts w:cs="Arial"/>
                <w:sz w:val="20"/>
                <w:szCs w:val="20"/>
              </w:rPr>
              <w:t>5248/39</w:t>
            </w:r>
          </w:p>
        </w:tc>
        <w:tc>
          <w:tcPr>
            <w:tcW w:w="939" w:type="dxa"/>
            <w:tcBorders>
              <w:left w:val="single" w:sz="2" w:space="0" w:color="auto"/>
              <w:right w:val="single" w:sz="2" w:space="0" w:color="auto"/>
            </w:tcBorders>
            <w:vAlign w:val="center"/>
          </w:tcPr>
          <w:p w14:paraId="68A397A8" w14:textId="77777777" w:rsidR="00832934" w:rsidRPr="009E436B" w:rsidRDefault="00832934" w:rsidP="00E431F4">
            <w:pPr>
              <w:spacing w:after="0"/>
              <w:rPr>
                <w:rFonts w:cs="Arial"/>
                <w:sz w:val="20"/>
                <w:szCs w:val="20"/>
              </w:rPr>
            </w:pPr>
            <w:r w:rsidRPr="009E436B">
              <w:rPr>
                <w:rFonts w:cs="Arial"/>
                <w:sz w:val="20"/>
                <w:szCs w:val="20"/>
              </w:rPr>
              <w:t>53</w:t>
            </w:r>
          </w:p>
        </w:tc>
        <w:tc>
          <w:tcPr>
            <w:tcW w:w="2406" w:type="dxa"/>
            <w:tcBorders>
              <w:left w:val="single" w:sz="2" w:space="0" w:color="auto"/>
              <w:right w:val="single" w:sz="2" w:space="0" w:color="auto"/>
            </w:tcBorders>
          </w:tcPr>
          <w:p w14:paraId="66FE0695" w14:textId="77777777" w:rsidR="00832934" w:rsidRPr="009E436B" w:rsidRDefault="00832934" w:rsidP="00EE3022">
            <w:pPr>
              <w:spacing w:after="0"/>
              <w:jc w:val="both"/>
              <w:rPr>
                <w:rFonts w:cs="Arial"/>
                <w:sz w:val="20"/>
                <w:szCs w:val="20"/>
              </w:rPr>
            </w:pPr>
            <w:r w:rsidRPr="009E436B">
              <w:rPr>
                <w:rFonts w:cs="Arial"/>
                <w:sz w:val="20"/>
                <w:szCs w:val="20"/>
              </w:rPr>
              <w:t>manipulační/ ostatní plocha</w:t>
            </w:r>
          </w:p>
        </w:tc>
        <w:tc>
          <w:tcPr>
            <w:tcW w:w="2653" w:type="dxa"/>
            <w:tcBorders>
              <w:left w:val="single" w:sz="2" w:space="0" w:color="auto"/>
              <w:right w:val="single" w:sz="2" w:space="0" w:color="auto"/>
            </w:tcBorders>
          </w:tcPr>
          <w:p w14:paraId="3A4F7A51"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16143664"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1BBC6797" w14:textId="77777777" w:rsidTr="00E431F4">
        <w:trPr>
          <w:jc w:val="center"/>
        </w:trPr>
        <w:tc>
          <w:tcPr>
            <w:tcW w:w="1762" w:type="dxa"/>
            <w:tcBorders>
              <w:left w:val="single" w:sz="24" w:space="0" w:color="auto"/>
              <w:right w:val="single" w:sz="2" w:space="0" w:color="auto"/>
            </w:tcBorders>
            <w:vAlign w:val="center"/>
          </w:tcPr>
          <w:p w14:paraId="1EB6A991" w14:textId="77777777" w:rsidR="00832934" w:rsidRPr="009E436B" w:rsidRDefault="00832934" w:rsidP="00E431F4">
            <w:pPr>
              <w:spacing w:after="0"/>
              <w:rPr>
                <w:rFonts w:cs="Arial"/>
                <w:sz w:val="20"/>
                <w:szCs w:val="20"/>
              </w:rPr>
            </w:pPr>
            <w:r w:rsidRPr="009E436B">
              <w:rPr>
                <w:rFonts w:cs="Arial"/>
                <w:sz w:val="20"/>
                <w:szCs w:val="20"/>
              </w:rPr>
              <w:t>5248/40</w:t>
            </w:r>
          </w:p>
        </w:tc>
        <w:tc>
          <w:tcPr>
            <w:tcW w:w="939" w:type="dxa"/>
            <w:tcBorders>
              <w:left w:val="single" w:sz="2" w:space="0" w:color="auto"/>
              <w:right w:val="single" w:sz="2" w:space="0" w:color="auto"/>
            </w:tcBorders>
            <w:vAlign w:val="center"/>
          </w:tcPr>
          <w:p w14:paraId="6093E49C" w14:textId="77777777" w:rsidR="00832934" w:rsidRPr="009E436B" w:rsidRDefault="00832934" w:rsidP="00E431F4">
            <w:pPr>
              <w:spacing w:after="0"/>
              <w:rPr>
                <w:rFonts w:cs="Arial"/>
                <w:sz w:val="20"/>
                <w:szCs w:val="20"/>
              </w:rPr>
            </w:pPr>
            <w:r w:rsidRPr="009E436B">
              <w:rPr>
                <w:rFonts w:cs="Arial"/>
                <w:sz w:val="20"/>
                <w:szCs w:val="20"/>
              </w:rPr>
              <w:t>33</w:t>
            </w:r>
          </w:p>
        </w:tc>
        <w:tc>
          <w:tcPr>
            <w:tcW w:w="2406" w:type="dxa"/>
            <w:tcBorders>
              <w:left w:val="single" w:sz="2" w:space="0" w:color="auto"/>
              <w:right w:val="single" w:sz="2" w:space="0" w:color="auto"/>
            </w:tcBorders>
          </w:tcPr>
          <w:p w14:paraId="24B612B5" w14:textId="77777777" w:rsidR="00832934" w:rsidRPr="009E436B" w:rsidRDefault="00832934" w:rsidP="00EE3022">
            <w:pPr>
              <w:spacing w:after="0"/>
              <w:jc w:val="both"/>
              <w:rPr>
                <w:rFonts w:cs="Arial"/>
                <w:sz w:val="20"/>
                <w:szCs w:val="20"/>
              </w:rPr>
            </w:pPr>
            <w:r w:rsidRPr="009E436B">
              <w:rPr>
                <w:rFonts w:cs="Arial"/>
                <w:sz w:val="20"/>
                <w:szCs w:val="20"/>
              </w:rPr>
              <w:t>Ostatní komunikace/ ostatní plocha</w:t>
            </w:r>
          </w:p>
        </w:tc>
        <w:tc>
          <w:tcPr>
            <w:tcW w:w="2653" w:type="dxa"/>
            <w:tcBorders>
              <w:left w:val="single" w:sz="2" w:space="0" w:color="auto"/>
              <w:right w:val="single" w:sz="2" w:space="0" w:color="auto"/>
            </w:tcBorders>
          </w:tcPr>
          <w:p w14:paraId="77F88204"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13A0D29C"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10388134" w14:textId="77777777" w:rsidTr="00E431F4">
        <w:trPr>
          <w:jc w:val="center"/>
        </w:trPr>
        <w:tc>
          <w:tcPr>
            <w:tcW w:w="1762" w:type="dxa"/>
            <w:tcBorders>
              <w:left w:val="single" w:sz="24" w:space="0" w:color="auto"/>
              <w:right w:val="single" w:sz="2" w:space="0" w:color="auto"/>
            </w:tcBorders>
            <w:vAlign w:val="center"/>
          </w:tcPr>
          <w:p w14:paraId="25DED92F" w14:textId="77777777" w:rsidR="00832934" w:rsidRPr="009E436B" w:rsidRDefault="00832934" w:rsidP="00E431F4">
            <w:pPr>
              <w:spacing w:after="0"/>
              <w:rPr>
                <w:rFonts w:cs="Arial"/>
                <w:sz w:val="20"/>
                <w:szCs w:val="20"/>
              </w:rPr>
            </w:pPr>
            <w:r w:rsidRPr="009E436B">
              <w:rPr>
                <w:rFonts w:cs="Arial"/>
                <w:sz w:val="20"/>
                <w:szCs w:val="20"/>
              </w:rPr>
              <w:t>5248/41</w:t>
            </w:r>
          </w:p>
        </w:tc>
        <w:tc>
          <w:tcPr>
            <w:tcW w:w="939" w:type="dxa"/>
            <w:tcBorders>
              <w:left w:val="single" w:sz="2" w:space="0" w:color="auto"/>
              <w:right w:val="single" w:sz="2" w:space="0" w:color="auto"/>
            </w:tcBorders>
            <w:vAlign w:val="center"/>
          </w:tcPr>
          <w:p w14:paraId="713EA4EE" w14:textId="77777777" w:rsidR="00832934" w:rsidRPr="009E436B" w:rsidRDefault="00832934" w:rsidP="00E431F4">
            <w:pPr>
              <w:spacing w:after="0"/>
              <w:rPr>
                <w:rFonts w:cs="Arial"/>
                <w:sz w:val="20"/>
                <w:szCs w:val="20"/>
              </w:rPr>
            </w:pPr>
            <w:r w:rsidRPr="009E436B">
              <w:rPr>
                <w:rFonts w:cs="Arial"/>
                <w:sz w:val="20"/>
                <w:szCs w:val="20"/>
              </w:rPr>
              <w:t>4</w:t>
            </w:r>
          </w:p>
        </w:tc>
        <w:tc>
          <w:tcPr>
            <w:tcW w:w="2406" w:type="dxa"/>
            <w:tcBorders>
              <w:left w:val="single" w:sz="2" w:space="0" w:color="auto"/>
              <w:right w:val="single" w:sz="2" w:space="0" w:color="auto"/>
            </w:tcBorders>
          </w:tcPr>
          <w:p w14:paraId="0B4A3BE5" w14:textId="77777777" w:rsidR="00832934" w:rsidRPr="009E436B" w:rsidRDefault="00832934" w:rsidP="00EE3022">
            <w:pPr>
              <w:spacing w:after="0"/>
              <w:jc w:val="both"/>
              <w:rPr>
                <w:rFonts w:cs="Arial"/>
                <w:sz w:val="20"/>
                <w:szCs w:val="20"/>
              </w:rPr>
            </w:pPr>
            <w:r w:rsidRPr="009E436B">
              <w:rPr>
                <w:rFonts w:cs="Arial"/>
                <w:sz w:val="20"/>
                <w:szCs w:val="20"/>
              </w:rPr>
              <w:t>manipulační/ ostatní plocha</w:t>
            </w:r>
          </w:p>
        </w:tc>
        <w:tc>
          <w:tcPr>
            <w:tcW w:w="2653" w:type="dxa"/>
            <w:tcBorders>
              <w:left w:val="single" w:sz="2" w:space="0" w:color="auto"/>
              <w:right w:val="single" w:sz="2" w:space="0" w:color="auto"/>
            </w:tcBorders>
          </w:tcPr>
          <w:p w14:paraId="39E8765E"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2611B424"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53571BB0" w14:textId="77777777" w:rsidTr="00E431F4">
        <w:trPr>
          <w:jc w:val="center"/>
        </w:trPr>
        <w:tc>
          <w:tcPr>
            <w:tcW w:w="1762" w:type="dxa"/>
            <w:tcBorders>
              <w:left w:val="single" w:sz="24" w:space="0" w:color="auto"/>
              <w:right w:val="single" w:sz="2" w:space="0" w:color="auto"/>
            </w:tcBorders>
            <w:vAlign w:val="center"/>
          </w:tcPr>
          <w:p w14:paraId="62C15D3D" w14:textId="77777777" w:rsidR="00832934" w:rsidRPr="009E436B" w:rsidRDefault="00832934" w:rsidP="00E431F4">
            <w:pPr>
              <w:spacing w:after="0"/>
              <w:rPr>
                <w:rFonts w:cs="Arial"/>
                <w:sz w:val="20"/>
                <w:szCs w:val="20"/>
              </w:rPr>
            </w:pPr>
            <w:r w:rsidRPr="009E436B">
              <w:rPr>
                <w:rFonts w:cs="Arial"/>
                <w:sz w:val="20"/>
                <w:szCs w:val="20"/>
              </w:rPr>
              <w:t>5248/42</w:t>
            </w:r>
          </w:p>
        </w:tc>
        <w:tc>
          <w:tcPr>
            <w:tcW w:w="939" w:type="dxa"/>
            <w:tcBorders>
              <w:left w:val="single" w:sz="2" w:space="0" w:color="auto"/>
              <w:right w:val="single" w:sz="2" w:space="0" w:color="auto"/>
            </w:tcBorders>
            <w:vAlign w:val="center"/>
          </w:tcPr>
          <w:p w14:paraId="2F22D397" w14:textId="77777777" w:rsidR="00832934" w:rsidRPr="009E436B" w:rsidRDefault="00832934" w:rsidP="00E431F4">
            <w:pPr>
              <w:spacing w:after="0"/>
              <w:rPr>
                <w:rFonts w:cs="Arial"/>
                <w:sz w:val="20"/>
                <w:szCs w:val="20"/>
              </w:rPr>
            </w:pPr>
            <w:r w:rsidRPr="009E436B">
              <w:rPr>
                <w:rFonts w:cs="Arial"/>
                <w:sz w:val="20"/>
                <w:szCs w:val="20"/>
              </w:rPr>
              <w:t>41</w:t>
            </w:r>
          </w:p>
        </w:tc>
        <w:tc>
          <w:tcPr>
            <w:tcW w:w="2406" w:type="dxa"/>
            <w:tcBorders>
              <w:left w:val="single" w:sz="2" w:space="0" w:color="auto"/>
              <w:right w:val="single" w:sz="2" w:space="0" w:color="auto"/>
            </w:tcBorders>
          </w:tcPr>
          <w:p w14:paraId="661C06F1" w14:textId="77777777" w:rsidR="00832934" w:rsidRPr="009E436B" w:rsidRDefault="00832934" w:rsidP="00EE3022">
            <w:pPr>
              <w:spacing w:after="0"/>
              <w:jc w:val="both"/>
              <w:rPr>
                <w:rFonts w:cs="Arial"/>
                <w:sz w:val="20"/>
                <w:szCs w:val="20"/>
              </w:rPr>
            </w:pPr>
            <w:r w:rsidRPr="009E436B">
              <w:rPr>
                <w:rFonts w:cs="Arial"/>
                <w:sz w:val="20"/>
                <w:szCs w:val="20"/>
              </w:rPr>
              <w:t>manipulační/ ostatní plocha</w:t>
            </w:r>
          </w:p>
        </w:tc>
        <w:tc>
          <w:tcPr>
            <w:tcW w:w="2653" w:type="dxa"/>
            <w:tcBorders>
              <w:left w:val="single" w:sz="2" w:space="0" w:color="auto"/>
              <w:right w:val="single" w:sz="2" w:space="0" w:color="auto"/>
            </w:tcBorders>
          </w:tcPr>
          <w:p w14:paraId="5C434981"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1C67C0AB"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167E52DF" w14:textId="77777777" w:rsidTr="00E431F4">
        <w:trPr>
          <w:jc w:val="center"/>
        </w:trPr>
        <w:tc>
          <w:tcPr>
            <w:tcW w:w="1762" w:type="dxa"/>
            <w:tcBorders>
              <w:left w:val="single" w:sz="24" w:space="0" w:color="auto"/>
              <w:right w:val="single" w:sz="2" w:space="0" w:color="auto"/>
            </w:tcBorders>
            <w:vAlign w:val="center"/>
          </w:tcPr>
          <w:p w14:paraId="4FCE1849" w14:textId="77777777" w:rsidR="00832934" w:rsidRPr="009E436B" w:rsidRDefault="00832934" w:rsidP="00E431F4">
            <w:pPr>
              <w:spacing w:after="0"/>
              <w:rPr>
                <w:rFonts w:cs="Arial"/>
                <w:sz w:val="20"/>
                <w:szCs w:val="20"/>
              </w:rPr>
            </w:pPr>
            <w:r w:rsidRPr="009E436B">
              <w:rPr>
                <w:rFonts w:cs="Arial"/>
                <w:sz w:val="20"/>
                <w:szCs w:val="20"/>
              </w:rPr>
              <w:t>5248/43</w:t>
            </w:r>
          </w:p>
        </w:tc>
        <w:tc>
          <w:tcPr>
            <w:tcW w:w="939" w:type="dxa"/>
            <w:tcBorders>
              <w:left w:val="single" w:sz="2" w:space="0" w:color="auto"/>
              <w:right w:val="single" w:sz="2" w:space="0" w:color="auto"/>
            </w:tcBorders>
            <w:vAlign w:val="center"/>
          </w:tcPr>
          <w:p w14:paraId="30869132" w14:textId="77777777" w:rsidR="00832934" w:rsidRPr="009E436B" w:rsidRDefault="00832934" w:rsidP="00E431F4">
            <w:pPr>
              <w:spacing w:after="0"/>
              <w:rPr>
                <w:rFonts w:cs="Arial"/>
                <w:sz w:val="20"/>
                <w:szCs w:val="20"/>
              </w:rPr>
            </w:pPr>
            <w:r w:rsidRPr="009E436B">
              <w:rPr>
                <w:rFonts w:cs="Arial"/>
                <w:sz w:val="20"/>
                <w:szCs w:val="20"/>
              </w:rPr>
              <w:t>26</w:t>
            </w:r>
          </w:p>
        </w:tc>
        <w:tc>
          <w:tcPr>
            <w:tcW w:w="2406" w:type="dxa"/>
            <w:tcBorders>
              <w:left w:val="single" w:sz="2" w:space="0" w:color="auto"/>
              <w:right w:val="single" w:sz="2" w:space="0" w:color="auto"/>
            </w:tcBorders>
          </w:tcPr>
          <w:p w14:paraId="357CFB7D" w14:textId="77777777" w:rsidR="00832934" w:rsidRPr="009E436B" w:rsidRDefault="00832934" w:rsidP="00EE3022">
            <w:pPr>
              <w:spacing w:after="0"/>
              <w:jc w:val="both"/>
              <w:rPr>
                <w:rFonts w:cs="Arial"/>
                <w:sz w:val="20"/>
                <w:szCs w:val="20"/>
              </w:rPr>
            </w:pPr>
            <w:r w:rsidRPr="009E436B">
              <w:rPr>
                <w:rFonts w:cs="Arial"/>
                <w:sz w:val="20"/>
                <w:szCs w:val="20"/>
              </w:rPr>
              <w:t>Ostatní komunikace/ ostatní plocha</w:t>
            </w:r>
          </w:p>
        </w:tc>
        <w:tc>
          <w:tcPr>
            <w:tcW w:w="2653" w:type="dxa"/>
            <w:tcBorders>
              <w:left w:val="single" w:sz="2" w:space="0" w:color="auto"/>
              <w:right w:val="single" w:sz="2" w:space="0" w:color="auto"/>
            </w:tcBorders>
          </w:tcPr>
          <w:p w14:paraId="16C8B976"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2D7FAF8C"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4A6FC191" w14:textId="77777777" w:rsidTr="00E431F4">
        <w:trPr>
          <w:jc w:val="center"/>
        </w:trPr>
        <w:tc>
          <w:tcPr>
            <w:tcW w:w="1762" w:type="dxa"/>
            <w:tcBorders>
              <w:left w:val="single" w:sz="24" w:space="0" w:color="auto"/>
              <w:right w:val="single" w:sz="2" w:space="0" w:color="auto"/>
            </w:tcBorders>
            <w:vAlign w:val="center"/>
          </w:tcPr>
          <w:p w14:paraId="073DF3A8" w14:textId="77777777" w:rsidR="00832934" w:rsidRPr="009E436B" w:rsidRDefault="00832934" w:rsidP="00E431F4">
            <w:pPr>
              <w:spacing w:after="0"/>
              <w:rPr>
                <w:rFonts w:cs="Arial"/>
                <w:sz w:val="20"/>
                <w:szCs w:val="20"/>
              </w:rPr>
            </w:pPr>
            <w:r w:rsidRPr="009E436B">
              <w:rPr>
                <w:rFonts w:cs="Arial"/>
                <w:sz w:val="20"/>
                <w:szCs w:val="20"/>
              </w:rPr>
              <w:t>5248/44</w:t>
            </w:r>
          </w:p>
        </w:tc>
        <w:tc>
          <w:tcPr>
            <w:tcW w:w="939" w:type="dxa"/>
            <w:tcBorders>
              <w:left w:val="single" w:sz="2" w:space="0" w:color="auto"/>
              <w:right w:val="single" w:sz="2" w:space="0" w:color="auto"/>
            </w:tcBorders>
            <w:vAlign w:val="center"/>
          </w:tcPr>
          <w:p w14:paraId="6EB921CF" w14:textId="77777777" w:rsidR="00832934" w:rsidRPr="009E436B" w:rsidRDefault="00832934" w:rsidP="00E431F4">
            <w:pPr>
              <w:spacing w:after="0"/>
              <w:rPr>
                <w:rFonts w:cs="Arial"/>
                <w:sz w:val="20"/>
                <w:szCs w:val="20"/>
              </w:rPr>
            </w:pPr>
            <w:r w:rsidRPr="009E436B">
              <w:rPr>
                <w:rFonts w:cs="Arial"/>
                <w:sz w:val="20"/>
                <w:szCs w:val="20"/>
              </w:rPr>
              <w:t>1422</w:t>
            </w:r>
          </w:p>
        </w:tc>
        <w:tc>
          <w:tcPr>
            <w:tcW w:w="2406" w:type="dxa"/>
            <w:tcBorders>
              <w:left w:val="single" w:sz="2" w:space="0" w:color="auto"/>
              <w:right w:val="single" w:sz="2" w:space="0" w:color="auto"/>
            </w:tcBorders>
          </w:tcPr>
          <w:p w14:paraId="4F5301BA" w14:textId="77777777" w:rsidR="00832934" w:rsidRPr="009E436B" w:rsidRDefault="00832934" w:rsidP="00EE3022">
            <w:pPr>
              <w:spacing w:after="0"/>
              <w:jc w:val="both"/>
              <w:rPr>
                <w:rFonts w:cs="Arial"/>
                <w:sz w:val="20"/>
                <w:szCs w:val="20"/>
              </w:rPr>
            </w:pPr>
            <w:r w:rsidRPr="009E436B">
              <w:rPr>
                <w:rFonts w:cs="Arial"/>
                <w:sz w:val="20"/>
                <w:szCs w:val="20"/>
              </w:rPr>
              <w:t>Ostatní komunikace/ ostatní plocha</w:t>
            </w:r>
          </w:p>
        </w:tc>
        <w:tc>
          <w:tcPr>
            <w:tcW w:w="2653" w:type="dxa"/>
            <w:tcBorders>
              <w:left w:val="single" w:sz="2" w:space="0" w:color="auto"/>
              <w:right w:val="single" w:sz="2" w:space="0" w:color="auto"/>
            </w:tcBorders>
          </w:tcPr>
          <w:p w14:paraId="3E761C67"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542C8178"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77C3243A" w14:textId="77777777" w:rsidTr="00E431F4">
        <w:trPr>
          <w:jc w:val="center"/>
        </w:trPr>
        <w:tc>
          <w:tcPr>
            <w:tcW w:w="1762" w:type="dxa"/>
            <w:tcBorders>
              <w:left w:val="single" w:sz="24" w:space="0" w:color="auto"/>
              <w:right w:val="single" w:sz="2" w:space="0" w:color="auto"/>
            </w:tcBorders>
            <w:vAlign w:val="center"/>
          </w:tcPr>
          <w:p w14:paraId="3C61C3DF" w14:textId="77777777" w:rsidR="00832934" w:rsidRPr="009E436B" w:rsidRDefault="00832934" w:rsidP="00E431F4">
            <w:pPr>
              <w:spacing w:after="0"/>
              <w:rPr>
                <w:rFonts w:cs="Arial"/>
                <w:sz w:val="20"/>
                <w:szCs w:val="20"/>
              </w:rPr>
            </w:pPr>
            <w:r w:rsidRPr="009E436B">
              <w:rPr>
                <w:rFonts w:cs="Arial"/>
                <w:sz w:val="20"/>
                <w:szCs w:val="20"/>
              </w:rPr>
              <w:t>5248/45</w:t>
            </w:r>
          </w:p>
        </w:tc>
        <w:tc>
          <w:tcPr>
            <w:tcW w:w="939" w:type="dxa"/>
            <w:tcBorders>
              <w:left w:val="single" w:sz="2" w:space="0" w:color="auto"/>
              <w:right w:val="single" w:sz="2" w:space="0" w:color="auto"/>
            </w:tcBorders>
            <w:vAlign w:val="center"/>
          </w:tcPr>
          <w:p w14:paraId="0DA426F2" w14:textId="77777777" w:rsidR="00832934" w:rsidRPr="009E436B" w:rsidRDefault="00832934" w:rsidP="00E431F4">
            <w:pPr>
              <w:spacing w:after="0"/>
              <w:rPr>
                <w:rFonts w:cs="Arial"/>
                <w:sz w:val="20"/>
                <w:szCs w:val="20"/>
              </w:rPr>
            </w:pPr>
            <w:r w:rsidRPr="009E436B">
              <w:rPr>
                <w:rFonts w:cs="Arial"/>
                <w:sz w:val="20"/>
                <w:szCs w:val="20"/>
              </w:rPr>
              <w:t>1641</w:t>
            </w:r>
          </w:p>
        </w:tc>
        <w:tc>
          <w:tcPr>
            <w:tcW w:w="2406" w:type="dxa"/>
            <w:tcBorders>
              <w:left w:val="single" w:sz="2" w:space="0" w:color="auto"/>
              <w:right w:val="single" w:sz="2" w:space="0" w:color="auto"/>
            </w:tcBorders>
          </w:tcPr>
          <w:p w14:paraId="6D76B8B9" w14:textId="77777777" w:rsidR="00832934" w:rsidRPr="009E436B" w:rsidRDefault="00832934" w:rsidP="00EE3022">
            <w:pPr>
              <w:spacing w:after="0"/>
              <w:jc w:val="both"/>
              <w:rPr>
                <w:rFonts w:cs="Arial"/>
                <w:sz w:val="20"/>
                <w:szCs w:val="20"/>
              </w:rPr>
            </w:pPr>
            <w:r w:rsidRPr="009E436B">
              <w:rPr>
                <w:rFonts w:cs="Arial"/>
                <w:sz w:val="20"/>
                <w:szCs w:val="20"/>
              </w:rPr>
              <w:t>Ostatní komunikace/ ostatní plocha</w:t>
            </w:r>
          </w:p>
        </w:tc>
        <w:tc>
          <w:tcPr>
            <w:tcW w:w="2653" w:type="dxa"/>
            <w:tcBorders>
              <w:left w:val="single" w:sz="2" w:space="0" w:color="auto"/>
              <w:right w:val="single" w:sz="2" w:space="0" w:color="auto"/>
            </w:tcBorders>
          </w:tcPr>
          <w:p w14:paraId="7E9994DA"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64F074F1"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0AA6873E" w14:textId="77777777" w:rsidTr="00E431F4">
        <w:trPr>
          <w:jc w:val="center"/>
        </w:trPr>
        <w:tc>
          <w:tcPr>
            <w:tcW w:w="1762" w:type="dxa"/>
            <w:tcBorders>
              <w:left w:val="single" w:sz="24" w:space="0" w:color="auto"/>
              <w:right w:val="single" w:sz="2" w:space="0" w:color="auto"/>
            </w:tcBorders>
            <w:vAlign w:val="center"/>
          </w:tcPr>
          <w:p w14:paraId="1451CDBE" w14:textId="77777777" w:rsidR="00832934" w:rsidRPr="009E436B" w:rsidRDefault="00832934" w:rsidP="00E431F4">
            <w:pPr>
              <w:spacing w:after="0"/>
              <w:rPr>
                <w:rFonts w:cs="Arial"/>
                <w:sz w:val="20"/>
                <w:szCs w:val="20"/>
              </w:rPr>
            </w:pPr>
            <w:r w:rsidRPr="009E436B">
              <w:rPr>
                <w:rFonts w:cs="Arial"/>
                <w:sz w:val="20"/>
                <w:szCs w:val="20"/>
              </w:rPr>
              <w:t>5248/46</w:t>
            </w:r>
          </w:p>
        </w:tc>
        <w:tc>
          <w:tcPr>
            <w:tcW w:w="939" w:type="dxa"/>
            <w:tcBorders>
              <w:left w:val="single" w:sz="2" w:space="0" w:color="auto"/>
              <w:right w:val="single" w:sz="2" w:space="0" w:color="auto"/>
            </w:tcBorders>
            <w:vAlign w:val="center"/>
          </w:tcPr>
          <w:p w14:paraId="214EB17D" w14:textId="77777777" w:rsidR="00832934" w:rsidRPr="009E436B" w:rsidRDefault="00832934" w:rsidP="00E431F4">
            <w:pPr>
              <w:spacing w:after="0"/>
              <w:rPr>
                <w:rFonts w:cs="Arial"/>
                <w:sz w:val="20"/>
                <w:szCs w:val="20"/>
              </w:rPr>
            </w:pPr>
            <w:r w:rsidRPr="009E436B">
              <w:rPr>
                <w:rFonts w:cs="Arial"/>
                <w:sz w:val="20"/>
                <w:szCs w:val="20"/>
              </w:rPr>
              <w:t>611</w:t>
            </w:r>
          </w:p>
        </w:tc>
        <w:tc>
          <w:tcPr>
            <w:tcW w:w="2406" w:type="dxa"/>
            <w:tcBorders>
              <w:left w:val="single" w:sz="2" w:space="0" w:color="auto"/>
              <w:right w:val="single" w:sz="2" w:space="0" w:color="auto"/>
            </w:tcBorders>
          </w:tcPr>
          <w:p w14:paraId="62FBDC7A" w14:textId="77777777" w:rsidR="00832934" w:rsidRPr="009E436B" w:rsidRDefault="00832934" w:rsidP="00EE3022">
            <w:pPr>
              <w:spacing w:after="0"/>
              <w:jc w:val="both"/>
              <w:rPr>
                <w:rFonts w:cs="Arial"/>
                <w:sz w:val="20"/>
                <w:szCs w:val="20"/>
              </w:rPr>
            </w:pPr>
            <w:r w:rsidRPr="009E436B">
              <w:rPr>
                <w:rFonts w:cs="Arial"/>
                <w:sz w:val="20"/>
                <w:szCs w:val="20"/>
              </w:rPr>
              <w:t>Zastavěná plocha a nádvoří/jiná stavba bez č.p.</w:t>
            </w:r>
          </w:p>
        </w:tc>
        <w:tc>
          <w:tcPr>
            <w:tcW w:w="2653" w:type="dxa"/>
            <w:tcBorders>
              <w:left w:val="single" w:sz="2" w:space="0" w:color="auto"/>
              <w:right w:val="single" w:sz="2" w:space="0" w:color="auto"/>
            </w:tcBorders>
          </w:tcPr>
          <w:p w14:paraId="73462CE1"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6634978A"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71154D77" w14:textId="77777777" w:rsidTr="00E431F4">
        <w:trPr>
          <w:jc w:val="center"/>
        </w:trPr>
        <w:tc>
          <w:tcPr>
            <w:tcW w:w="1762" w:type="dxa"/>
            <w:tcBorders>
              <w:left w:val="single" w:sz="24" w:space="0" w:color="auto"/>
              <w:right w:val="single" w:sz="2" w:space="0" w:color="auto"/>
            </w:tcBorders>
            <w:vAlign w:val="center"/>
          </w:tcPr>
          <w:p w14:paraId="319EFD89" w14:textId="77777777" w:rsidR="00832934" w:rsidRPr="009E436B" w:rsidRDefault="00832934" w:rsidP="00E431F4">
            <w:pPr>
              <w:spacing w:after="0"/>
              <w:rPr>
                <w:rFonts w:cs="Arial"/>
                <w:sz w:val="20"/>
                <w:szCs w:val="20"/>
              </w:rPr>
            </w:pPr>
            <w:r w:rsidRPr="009E436B">
              <w:rPr>
                <w:rFonts w:cs="Arial"/>
                <w:sz w:val="20"/>
                <w:szCs w:val="20"/>
              </w:rPr>
              <w:t>5248/47</w:t>
            </w:r>
          </w:p>
        </w:tc>
        <w:tc>
          <w:tcPr>
            <w:tcW w:w="939" w:type="dxa"/>
            <w:tcBorders>
              <w:left w:val="single" w:sz="2" w:space="0" w:color="auto"/>
              <w:right w:val="single" w:sz="2" w:space="0" w:color="auto"/>
            </w:tcBorders>
            <w:vAlign w:val="center"/>
          </w:tcPr>
          <w:p w14:paraId="3B714A76" w14:textId="77777777" w:rsidR="00832934" w:rsidRPr="009E436B" w:rsidRDefault="00832934" w:rsidP="00E431F4">
            <w:pPr>
              <w:spacing w:after="0"/>
              <w:rPr>
                <w:rFonts w:cs="Arial"/>
                <w:sz w:val="20"/>
                <w:szCs w:val="20"/>
              </w:rPr>
            </w:pPr>
            <w:r w:rsidRPr="009E436B">
              <w:rPr>
                <w:rFonts w:cs="Arial"/>
                <w:sz w:val="20"/>
                <w:szCs w:val="20"/>
              </w:rPr>
              <w:t>36</w:t>
            </w:r>
          </w:p>
        </w:tc>
        <w:tc>
          <w:tcPr>
            <w:tcW w:w="2406" w:type="dxa"/>
            <w:tcBorders>
              <w:left w:val="single" w:sz="2" w:space="0" w:color="auto"/>
              <w:right w:val="single" w:sz="2" w:space="0" w:color="auto"/>
            </w:tcBorders>
          </w:tcPr>
          <w:p w14:paraId="0442549B" w14:textId="77777777" w:rsidR="00832934" w:rsidRPr="009E436B" w:rsidRDefault="00832934" w:rsidP="00EE3022">
            <w:pPr>
              <w:spacing w:after="0"/>
              <w:jc w:val="both"/>
              <w:rPr>
                <w:rFonts w:cs="Arial"/>
                <w:sz w:val="20"/>
                <w:szCs w:val="20"/>
              </w:rPr>
            </w:pPr>
            <w:r w:rsidRPr="009E436B">
              <w:rPr>
                <w:rFonts w:cs="Arial"/>
                <w:sz w:val="20"/>
                <w:szCs w:val="20"/>
              </w:rPr>
              <w:t>Zastavěná plocha a nádvoří/jiná stavba bez č.p.</w:t>
            </w:r>
          </w:p>
        </w:tc>
        <w:tc>
          <w:tcPr>
            <w:tcW w:w="2653" w:type="dxa"/>
            <w:tcBorders>
              <w:left w:val="single" w:sz="2" w:space="0" w:color="auto"/>
              <w:right w:val="single" w:sz="2" w:space="0" w:color="auto"/>
            </w:tcBorders>
          </w:tcPr>
          <w:p w14:paraId="7FB47993"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49A8F03E"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2A1E49CA" w14:textId="77777777" w:rsidTr="00E431F4">
        <w:trPr>
          <w:jc w:val="center"/>
        </w:trPr>
        <w:tc>
          <w:tcPr>
            <w:tcW w:w="1762" w:type="dxa"/>
            <w:tcBorders>
              <w:left w:val="single" w:sz="24" w:space="0" w:color="auto"/>
              <w:right w:val="single" w:sz="2" w:space="0" w:color="auto"/>
            </w:tcBorders>
            <w:vAlign w:val="center"/>
          </w:tcPr>
          <w:p w14:paraId="5949D15B" w14:textId="77777777" w:rsidR="00832934" w:rsidRPr="009E436B" w:rsidRDefault="00832934" w:rsidP="00E431F4">
            <w:pPr>
              <w:spacing w:after="0"/>
              <w:rPr>
                <w:rFonts w:cs="Arial"/>
                <w:sz w:val="20"/>
                <w:szCs w:val="20"/>
              </w:rPr>
            </w:pPr>
            <w:r w:rsidRPr="009E436B">
              <w:rPr>
                <w:rFonts w:cs="Arial"/>
                <w:sz w:val="20"/>
                <w:szCs w:val="20"/>
              </w:rPr>
              <w:t>5248/48</w:t>
            </w:r>
          </w:p>
        </w:tc>
        <w:tc>
          <w:tcPr>
            <w:tcW w:w="939" w:type="dxa"/>
            <w:tcBorders>
              <w:left w:val="single" w:sz="2" w:space="0" w:color="auto"/>
              <w:right w:val="single" w:sz="2" w:space="0" w:color="auto"/>
            </w:tcBorders>
            <w:vAlign w:val="center"/>
          </w:tcPr>
          <w:p w14:paraId="7FF16519" w14:textId="77777777" w:rsidR="00832934" w:rsidRPr="009E436B" w:rsidRDefault="00832934" w:rsidP="00E431F4">
            <w:pPr>
              <w:spacing w:after="0"/>
              <w:rPr>
                <w:rFonts w:cs="Arial"/>
                <w:sz w:val="20"/>
                <w:szCs w:val="20"/>
              </w:rPr>
            </w:pPr>
            <w:r w:rsidRPr="009E436B">
              <w:rPr>
                <w:rFonts w:cs="Arial"/>
                <w:sz w:val="20"/>
                <w:szCs w:val="20"/>
              </w:rPr>
              <w:t>291</w:t>
            </w:r>
          </w:p>
        </w:tc>
        <w:tc>
          <w:tcPr>
            <w:tcW w:w="2406" w:type="dxa"/>
            <w:tcBorders>
              <w:left w:val="single" w:sz="2" w:space="0" w:color="auto"/>
              <w:right w:val="single" w:sz="2" w:space="0" w:color="auto"/>
            </w:tcBorders>
          </w:tcPr>
          <w:p w14:paraId="6AC07680" w14:textId="77777777" w:rsidR="00832934" w:rsidRPr="009E436B" w:rsidRDefault="00832934" w:rsidP="00EE3022">
            <w:pPr>
              <w:spacing w:after="0"/>
              <w:jc w:val="both"/>
              <w:rPr>
                <w:rFonts w:cs="Arial"/>
                <w:sz w:val="20"/>
                <w:szCs w:val="20"/>
              </w:rPr>
            </w:pPr>
            <w:r w:rsidRPr="009E436B">
              <w:rPr>
                <w:rFonts w:cs="Arial"/>
                <w:sz w:val="20"/>
                <w:szCs w:val="20"/>
              </w:rPr>
              <w:t>Zastavěná plocha a nádvoří/jiná stavba bez č.p.</w:t>
            </w:r>
          </w:p>
        </w:tc>
        <w:tc>
          <w:tcPr>
            <w:tcW w:w="2653" w:type="dxa"/>
            <w:tcBorders>
              <w:left w:val="single" w:sz="2" w:space="0" w:color="auto"/>
              <w:right w:val="single" w:sz="2" w:space="0" w:color="auto"/>
            </w:tcBorders>
          </w:tcPr>
          <w:p w14:paraId="748F079B"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2E23AFDC"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22CCF78F" w14:textId="77777777" w:rsidTr="00E431F4">
        <w:trPr>
          <w:jc w:val="center"/>
        </w:trPr>
        <w:tc>
          <w:tcPr>
            <w:tcW w:w="1762" w:type="dxa"/>
            <w:tcBorders>
              <w:left w:val="single" w:sz="24" w:space="0" w:color="auto"/>
              <w:right w:val="single" w:sz="2" w:space="0" w:color="auto"/>
            </w:tcBorders>
            <w:vAlign w:val="center"/>
          </w:tcPr>
          <w:p w14:paraId="67018D11" w14:textId="77777777" w:rsidR="00832934" w:rsidRPr="009E436B" w:rsidRDefault="00832934" w:rsidP="00E431F4">
            <w:pPr>
              <w:spacing w:after="0"/>
              <w:rPr>
                <w:rFonts w:cs="Arial"/>
                <w:sz w:val="20"/>
                <w:szCs w:val="20"/>
              </w:rPr>
            </w:pPr>
            <w:r w:rsidRPr="009E436B">
              <w:rPr>
                <w:rFonts w:cs="Arial"/>
                <w:sz w:val="20"/>
                <w:szCs w:val="20"/>
              </w:rPr>
              <w:t>5248/49</w:t>
            </w:r>
          </w:p>
        </w:tc>
        <w:tc>
          <w:tcPr>
            <w:tcW w:w="939" w:type="dxa"/>
            <w:tcBorders>
              <w:left w:val="single" w:sz="2" w:space="0" w:color="auto"/>
              <w:right w:val="single" w:sz="2" w:space="0" w:color="auto"/>
            </w:tcBorders>
            <w:vAlign w:val="center"/>
          </w:tcPr>
          <w:p w14:paraId="418DB857" w14:textId="77777777" w:rsidR="00832934" w:rsidRPr="009E436B" w:rsidRDefault="00832934" w:rsidP="00E431F4">
            <w:pPr>
              <w:spacing w:after="0"/>
              <w:rPr>
                <w:rFonts w:cs="Arial"/>
                <w:sz w:val="20"/>
                <w:szCs w:val="20"/>
              </w:rPr>
            </w:pPr>
            <w:r w:rsidRPr="009E436B">
              <w:rPr>
                <w:rFonts w:cs="Arial"/>
                <w:sz w:val="20"/>
                <w:szCs w:val="20"/>
              </w:rPr>
              <w:t>1971</w:t>
            </w:r>
          </w:p>
        </w:tc>
        <w:tc>
          <w:tcPr>
            <w:tcW w:w="2406" w:type="dxa"/>
            <w:tcBorders>
              <w:left w:val="single" w:sz="2" w:space="0" w:color="auto"/>
              <w:right w:val="single" w:sz="2" w:space="0" w:color="auto"/>
            </w:tcBorders>
          </w:tcPr>
          <w:p w14:paraId="74E5C269" w14:textId="77777777" w:rsidR="00832934" w:rsidRPr="009E436B" w:rsidRDefault="00832934" w:rsidP="00EE3022">
            <w:pPr>
              <w:spacing w:after="0"/>
              <w:jc w:val="both"/>
              <w:rPr>
                <w:rFonts w:cs="Arial"/>
                <w:sz w:val="20"/>
                <w:szCs w:val="20"/>
              </w:rPr>
            </w:pPr>
            <w:r w:rsidRPr="009E436B">
              <w:rPr>
                <w:rFonts w:cs="Arial"/>
                <w:sz w:val="20"/>
                <w:szCs w:val="20"/>
              </w:rPr>
              <w:t>manipulační/ ostatní plocha</w:t>
            </w:r>
          </w:p>
        </w:tc>
        <w:tc>
          <w:tcPr>
            <w:tcW w:w="2653" w:type="dxa"/>
            <w:tcBorders>
              <w:left w:val="single" w:sz="2" w:space="0" w:color="auto"/>
              <w:right w:val="single" w:sz="2" w:space="0" w:color="auto"/>
            </w:tcBorders>
          </w:tcPr>
          <w:p w14:paraId="2D602A0F"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5D3A5B49"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6F2BEA5D" w14:textId="77777777" w:rsidTr="00E431F4">
        <w:trPr>
          <w:jc w:val="center"/>
        </w:trPr>
        <w:tc>
          <w:tcPr>
            <w:tcW w:w="1762" w:type="dxa"/>
            <w:tcBorders>
              <w:left w:val="single" w:sz="24" w:space="0" w:color="auto"/>
              <w:right w:val="single" w:sz="2" w:space="0" w:color="auto"/>
            </w:tcBorders>
            <w:vAlign w:val="center"/>
          </w:tcPr>
          <w:p w14:paraId="2C41DBFA" w14:textId="77777777" w:rsidR="00832934" w:rsidRPr="009E436B" w:rsidRDefault="00832934" w:rsidP="00E431F4">
            <w:pPr>
              <w:spacing w:after="0"/>
              <w:rPr>
                <w:rFonts w:cs="Arial"/>
                <w:sz w:val="20"/>
                <w:szCs w:val="20"/>
              </w:rPr>
            </w:pPr>
            <w:r w:rsidRPr="009E436B">
              <w:rPr>
                <w:rFonts w:cs="Arial"/>
                <w:sz w:val="20"/>
                <w:szCs w:val="20"/>
              </w:rPr>
              <w:t>5248/50</w:t>
            </w:r>
          </w:p>
        </w:tc>
        <w:tc>
          <w:tcPr>
            <w:tcW w:w="939" w:type="dxa"/>
            <w:tcBorders>
              <w:left w:val="single" w:sz="2" w:space="0" w:color="auto"/>
              <w:right w:val="single" w:sz="2" w:space="0" w:color="auto"/>
            </w:tcBorders>
            <w:vAlign w:val="center"/>
          </w:tcPr>
          <w:p w14:paraId="75A0D40B" w14:textId="77777777" w:rsidR="00832934" w:rsidRPr="009E436B" w:rsidRDefault="00832934" w:rsidP="00E431F4">
            <w:pPr>
              <w:spacing w:after="0"/>
              <w:rPr>
                <w:rFonts w:cs="Arial"/>
                <w:sz w:val="20"/>
                <w:szCs w:val="20"/>
              </w:rPr>
            </w:pPr>
            <w:r w:rsidRPr="009E436B">
              <w:rPr>
                <w:rFonts w:cs="Arial"/>
                <w:sz w:val="20"/>
                <w:szCs w:val="20"/>
              </w:rPr>
              <w:t>47</w:t>
            </w:r>
          </w:p>
        </w:tc>
        <w:tc>
          <w:tcPr>
            <w:tcW w:w="2406" w:type="dxa"/>
            <w:tcBorders>
              <w:left w:val="single" w:sz="2" w:space="0" w:color="auto"/>
              <w:right w:val="single" w:sz="2" w:space="0" w:color="auto"/>
            </w:tcBorders>
          </w:tcPr>
          <w:p w14:paraId="35F39C1D" w14:textId="77777777" w:rsidR="00832934" w:rsidRPr="009E436B" w:rsidRDefault="00832934" w:rsidP="00EE3022">
            <w:pPr>
              <w:spacing w:after="0"/>
              <w:jc w:val="both"/>
              <w:rPr>
                <w:rFonts w:cs="Arial"/>
                <w:sz w:val="20"/>
                <w:szCs w:val="20"/>
              </w:rPr>
            </w:pPr>
            <w:r w:rsidRPr="009E436B">
              <w:rPr>
                <w:rFonts w:cs="Arial"/>
                <w:sz w:val="20"/>
                <w:szCs w:val="20"/>
              </w:rPr>
              <w:t>Jiná/ostatní plocha</w:t>
            </w:r>
          </w:p>
        </w:tc>
        <w:tc>
          <w:tcPr>
            <w:tcW w:w="2653" w:type="dxa"/>
            <w:tcBorders>
              <w:left w:val="single" w:sz="2" w:space="0" w:color="auto"/>
              <w:right w:val="single" w:sz="2" w:space="0" w:color="auto"/>
            </w:tcBorders>
          </w:tcPr>
          <w:p w14:paraId="5DB8D096" w14:textId="20102057" w:rsidR="00832934" w:rsidRPr="009E436B" w:rsidRDefault="00F36578"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1626F258"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05FB7070" w14:textId="77777777" w:rsidTr="00E431F4">
        <w:trPr>
          <w:jc w:val="center"/>
        </w:trPr>
        <w:tc>
          <w:tcPr>
            <w:tcW w:w="1762" w:type="dxa"/>
            <w:tcBorders>
              <w:left w:val="single" w:sz="24" w:space="0" w:color="auto"/>
              <w:right w:val="single" w:sz="2" w:space="0" w:color="auto"/>
            </w:tcBorders>
            <w:vAlign w:val="center"/>
          </w:tcPr>
          <w:p w14:paraId="02CAEE2C" w14:textId="77777777" w:rsidR="00832934" w:rsidRPr="009E436B" w:rsidRDefault="00832934" w:rsidP="00E431F4">
            <w:pPr>
              <w:spacing w:after="0"/>
              <w:rPr>
                <w:rFonts w:cs="Arial"/>
                <w:sz w:val="20"/>
                <w:szCs w:val="20"/>
              </w:rPr>
            </w:pPr>
            <w:r w:rsidRPr="009E436B">
              <w:rPr>
                <w:rFonts w:cs="Arial"/>
                <w:sz w:val="20"/>
                <w:szCs w:val="20"/>
              </w:rPr>
              <w:t>5248/51</w:t>
            </w:r>
          </w:p>
        </w:tc>
        <w:tc>
          <w:tcPr>
            <w:tcW w:w="939" w:type="dxa"/>
            <w:tcBorders>
              <w:left w:val="single" w:sz="2" w:space="0" w:color="auto"/>
              <w:right w:val="single" w:sz="2" w:space="0" w:color="auto"/>
            </w:tcBorders>
            <w:vAlign w:val="center"/>
          </w:tcPr>
          <w:p w14:paraId="3E1FAF2E" w14:textId="77777777" w:rsidR="00832934" w:rsidRPr="009E436B" w:rsidRDefault="00832934" w:rsidP="00E431F4">
            <w:pPr>
              <w:spacing w:after="0"/>
              <w:rPr>
                <w:rFonts w:cs="Arial"/>
                <w:sz w:val="20"/>
                <w:szCs w:val="20"/>
              </w:rPr>
            </w:pPr>
            <w:r w:rsidRPr="009E436B">
              <w:rPr>
                <w:rFonts w:cs="Arial"/>
                <w:sz w:val="20"/>
                <w:szCs w:val="20"/>
              </w:rPr>
              <w:t>3946</w:t>
            </w:r>
          </w:p>
        </w:tc>
        <w:tc>
          <w:tcPr>
            <w:tcW w:w="2406" w:type="dxa"/>
            <w:tcBorders>
              <w:left w:val="single" w:sz="2" w:space="0" w:color="auto"/>
              <w:right w:val="single" w:sz="2" w:space="0" w:color="auto"/>
            </w:tcBorders>
          </w:tcPr>
          <w:p w14:paraId="60903D18" w14:textId="77777777" w:rsidR="00832934" w:rsidRPr="009E436B" w:rsidRDefault="00832934" w:rsidP="00EE3022">
            <w:pPr>
              <w:spacing w:after="0"/>
              <w:jc w:val="both"/>
              <w:rPr>
                <w:rFonts w:cs="Arial"/>
                <w:sz w:val="20"/>
                <w:szCs w:val="20"/>
              </w:rPr>
            </w:pPr>
            <w:r w:rsidRPr="009E436B">
              <w:rPr>
                <w:rFonts w:cs="Arial"/>
                <w:sz w:val="20"/>
                <w:szCs w:val="20"/>
              </w:rPr>
              <w:t>manipulační/ ostatní plocha</w:t>
            </w:r>
          </w:p>
        </w:tc>
        <w:tc>
          <w:tcPr>
            <w:tcW w:w="2653" w:type="dxa"/>
            <w:tcBorders>
              <w:left w:val="single" w:sz="2" w:space="0" w:color="auto"/>
              <w:right w:val="single" w:sz="2" w:space="0" w:color="auto"/>
            </w:tcBorders>
          </w:tcPr>
          <w:p w14:paraId="1884BA35"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36E839BA"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0ED364AC" w14:textId="77777777" w:rsidTr="00E431F4">
        <w:trPr>
          <w:jc w:val="center"/>
        </w:trPr>
        <w:tc>
          <w:tcPr>
            <w:tcW w:w="1762" w:type="dxa"/>
            <w:tcBorders>
              <w:left w:val="single" w:sz="24" w:space="0" w:color="auto"/>
              <w:right w:val="single" w:sz="2" w:space="0" w:color="auto"/>
            </w:tcBorders>
            <w:vAlign w:val="center"/>
          </w:tcPr>
          <w:p w14:paraId="1A152054" w14:textId="77777777" w:rsidR="00832934" w:rsidRPr="009E436B" w:rsidRDefault="00832934" w:rsidP="00E431F4">
            <w:pPr>
              <w:spacing w:after="0"/>
              <w:rPr>
                <w:rFonts w:cs="Arial"/>
                <w:sz w:val="20"/>
                <w:szCs w:val="20"/>
              </w:rPr>
            </w:pPr>
            <w:r w:rsidRPr="009E436B">
              <w:rPr>
                <w:rFonts w:cs="Arial"/>
                <w:sz w:val="20"/>
                <w:szCs w:val="20"/>
              </w:rPr>
              <w:lastRenderedPageBreak/>
              <w:t>5248/52</w:t>
            </w:r>
          </w:p>
        </w:tc>
        <w:tc>
          <w:tcPr>
            <w:tcW w:w="939" w:type="dxa"/>
            <w:tcBorders>
              <w:left w:val="single" w:sz="2" w:space="0" w:color="auto"/>
              <w:right w:val="single" w:sz="2" w:space="0" w:color="auto"/>
            </w:tcBorders>
            <w:vAlign w:val="center"/>
          </w:tcPr>
          <w:p w14:paraId="3785ED5D" w14:textId="77777777" w:rsidR="00832934" w:rsidRPr="009E436B" w:rsidRDefault="00832934" w:rsidP="00E431F4">
            <w:pPr>
              <w:spacing w:after="0"/>
              <w:rPr>
                <w:rFonts w:cs="Arial"/>
                <w:sz w:val="20"/>
                <w:szCs w:val="20"/>
              </w:rPr>
            </w:pPr>
            <w:r w:rsidRPr="009E436B">
              <w:rPr>
                <w:rFonts w:cs="Arial"/>
                <w:sz w:val="20"/>
                <w:szCs w:val="20"/>
              </w:rPr>
              <w:t>48</w:t>
            </w:r>
          </w:p>
        </w:tc>
        <w:tc>
          <w:tcPr>
            <w:tcW w:w="2406" w:type="dxa"/>
            <w:tcBorders>
              <w:left w:val="single" w:sz="2" w:space="0" w:color="auto"/>
              <w:right w:val="single" w:sz="2" w:space="0" w:color="auto"/>
            </w:tcBorders>
          </w:tcPr>
          <w:p w14:paraId="27EFE121" w14:textId="77777777" w:rsidR="00832934" w:rsidRPr="009E436B" w:rsidRDefault="00832934" w:rsidP="00EE3022">
            <w:pPr>
              <w:spacing w:after="0"/>
              <w:jc w:val="both"/>
              <w:rPr>
                <w:rFonts w:cs="Arial"/>
                <w:sz w:val="20"/>
                <w:szCs w:val="20"/>
              </w:rPr>
            </w:pPr>
            <w:r w:rsidRPr="009E436B">
              <w:rPr>
                <w:rFonts w:cs="Arial"/>
                <w:sz w:val="20"/>
                <w:szCs w:val="20"/>
              </w:rPr>
              <w:t>Jiná/ostatní plocha</w:t>
            </w:r>
          </w:p>
        </w:tc>
        <w:tc>
          <w:tcPr>
            <w:tcW w:w="2653" w:type="dxa"/>
            <w:tcBorders>
              <w:left w:val="single" w:sz="2" w:space="0" w:color="auto"/>
              <w:right w:val="single" w:sz="2" w:space="0" w:color="auto"/>
            </w:tcBorders>
          </w:tcPr>
          <w:p w14:paraId="389C6862"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635D56AF"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263C3F7B" w14:textId="77777777" w:rsidTr="00E431F4">
        <w:trPr>
          <w:jc w:val="center"/>
        </w:trPr>
        <w:tc>
          <w:tcPr>
            <w:tcW w:w="1762" w:type="dxa"/>
            <w:tcBorders>
              <w:left w:val="single" w:sz="24" w:space="0" w:color="auto"/>
              <w:right w:val="single" w:sz="2" w:space="0" w:color="auto"/>
            </w:tcBorders>
            <w:vAlign w:val="center"/>
          </w:tcPr>
          <w:p w14:paraId="5EC9DFF1" w14:textId="77777777" w:rsidR="00832934" w:rsidRPr="009E436B" w:rsidRDefault="00832934" w:rsidP="00E431F4">
            <w:pPr>
              <w:spacing w:after="0"/>
              <w:rPr>
                <w:rFonts w:cs="Arial"/>
                <w:sz w:val="20"/>
                <w:szCs w:val="20"/>
              </w:rPr>
            </w:pPr>
            <w:r w:rsidRPr="009E436B">
              <w:rPr>
                <w:rFonts w:cs="Arial"/>
                <w:sz w:val="20"/>
                <w:szCs w:val="20"/>
              </w:rPr>
              <w:t>5248/57</w:t>
            </w:r>
          </w:p>
        </w:tc>
        <w:tc>
          <w:tcPr>
            <w:tcW w:w="939" w:type="dxa"/>
            <w:tcBorders>
              <w:left w:val="single" w:sz="2" w:space="0" w:color="auto"/>
              <w:right w:val="single" w:sz="2" w:space="0" w:color="auto"/>
            </w:tcBorders>
            <w:vAlign w:val="center"/>
          </w:tcPr>
          <w:p w14:paraId="01A10901" w14:textId="77777777" w:rsidR="00832934" w:rsidRPr="009E436B" w:rsidRDefault="00832934" w:rsidP="00E431F4">
            <w:pPr>
              <w:spacing w:after="0"/>
              <w:rPr>
                <w:rFonts w:cs="Arial"/>
                <w:sz w:val="20"/>
                <w:szCs w:val="20"/>
              </w:rPr>
            </w:pPr>
            <w:r w:rsidRPr="009E436B">
              <w:rPr>
                <w:rFonts w:cs="Arial"/>
                <w:sz w:val="20"/>
                <w:szCs w:val="20"/>
              </w:rPr>
              <w:t>27</w:t>
            </w:r>
          </w:p>
        </w:tc>
        <w:tc>
          <w:tcPr>
            <w:tcW w:w="2406" w:type="dxa"/>
            <w:tcBorders>
              <w:left w:val="single" w:sz="2" w:space="0" w:color="auto"/>
              <w:right w:val="single" w:sz="2" w:space="0" w:color="auto"/>
            </w:tcBorders>
          </w:tcPr>
          <w:p w14:paraId="19E326C9" w14:textId="77777777" w:rsidR="00832934" w:rsidRPr="009E436B" w:rsidRDefault="00832934" w:rsidP="00EE3022">
            <w:pPr>
              <w:spacing w:after="0"/>
              <w:jc w:val="both"/>
              <w:rPr>
                <w:rFonts w:cs="Arial"/>
                <w:sz w:val="20"/>
                <w:szCs w:val="20"/>
              </w:rPr>
            </w:pPr>
            <w:r w:rsidRPr="009E436B">
              <w:rPr>
                <w:rFonts w:cs="Arial"/>
                <w:sz w:val="20"/>
                <w:szCs w:val="20"/>
              </w:rPr>
              <w:t>Jiná/ostatní plocha</w:t>
            </w:r>
          </w:p>
        </w:tc>
        <w:tc>
          <w:tcPr>
            <w:tcW w:w="2653" w:type="dxa"/>
            <w:tcBorders>
              <w:left w:val="single" w:sz="2" w:space="0" w:color="auto"/>
              <w:right w:val="single" w:sz="2" w:space="0" w:color="auto"/>
            </w:tcBorders>
          </w:tcPr>
          <w:p w14:paraId="3A53A212"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357D6298"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9E436B" w:rsidRPr="009E436B" w14:paraId="584445E6" w14:textId="77777777" w:rsidTr="00E431F4">
        <w:trPr>
          <w:jc w:val="center"/>
        </w:trPr>
        <w:tc>
          <w:tcPr>
            <w:tcW w:w="1762" w:type="dxa"/>
            <w:tcBorders>
              <w:left w:val="single" w:sz="24" w:space="0" w:color="auto"/>
              <w:right w:val="single" w:sz="2" w:space="0" w:color="auto"/>
            </w:tcBorders>
            <w:vAlign w:val="center"/>
          </w:tcPr>
          <w:p w14:paraId="705C187D" w14:textId="77777777" w:rsidR="00832934" w:rsidRPr="009E436B" w:rsidRDefault="00832934" w:rsidP="00E431F4">
            <w:pPr>
              <w:spacing w:after="0"/>
              <w:rPr>
                <w:rFonts w:cs="Arial"/>
                <w:sz w:val="20"/>
                <w:szCs w:val="20"/>
              </w:rPr>
            </w:pPr>
            <w:r w:rsidRPr="009E436B">
              <w:rPr>
                <w:rFonts w:cs="Arial"/>
                <w:sz w:val="20"/>
                <w:szCs w:val="20"/>
              </w:rPr>
              <w:t>5248/58</w:t>
            </w:r>
          </w:p>
        </w:tc>
        <w:tc>
          <w:tcPr>
            <w:tcW w:w="939" w:type="dxa"/>
            <w:tcBorders>
              <w:left w:val="single" w:sz="2" w:space="0" w:color="auto"/>
              <w:right w:val="single" w:sz="2" w:space="0" w:color="auto"/>
            </w:tcBorders>
            <w:vAlign w:val="center"/>
          </w:tcPr>
          <w:p w14:paraId="18246634" w14:textId="77777777" w:rsidR="00832934" w:rsidRPr="009E436B" w:rsidRDefault="00832934" w:rsidP="00E431F4">
            <w:pPr>
              <w:spacing w:after="0"/>
              <w:rPr>
                <w:rFonts w:cs="Arial"/>
                <w:sz w:val="20"/>
                <w:szCs w:val="20"/>
              </w:rPr>
            </w:pPr>
            <w:r w:rsidRPr="009E436B">
              <w:rPr>
                <w:rFonts w:cs="Arial"/>
                <w:sz w:val="20"/>
                <w:szCs w:val="20"/>
              </w:rPr>
              <w:t>161</w:t>
            </w:r>
          </w:p>
        </w:tc>
        <w:tc>
          <w:tcPr>
            <w:tcW w:w="2406" w:type="dxa"/>
            <w:tcBorders>
              <w:left w:val="single" w:sz="2" w:space="0" w:color="auto"/>
              <w:right w:val="single" w:sz="2" w:space="0" w:color="auto"/>
            </w:tcBorders>
          </w:tcPr>
          <w:p w14:paraId="477196DB" w14:textId="77777777" w:rsidR="00832934" w:rsidRPr="009E436B" w:rsidRDefault="00832934" w:rsidP="00EE3022">
            <w:pPr>
              <w:spacing w:after="0"/>
              <w:jc w:val="both"/>
              <w:rPr>
                <w:rFonts w:cs="Arial"/>
                <w:sz w:val="20"/>
                <w:szCs w:val="20"/>
              </w:rPr>
            </w:pPr>
            <w:r w:rsidRPr="009E436B">
              <w:rPr>
                <w:rFonts w:cs="Arial"/>
                <w:sz w:val="20"/>
                <w:szCs w:val="20"/>
              </w:rPr>
              <w:t>manipulační/ ostatní plocha</w:t>
            </w:r>
          </w:p>
        </w:tc>
        <w:tc>
          <w:tcPr>
            <w:tcW w:w="2653" w:type="dxa"/>
            <w:tcBorders>
              <w:left w:val="single" w:sz="2" w:space="0" w:color="auto"/>
              <w:right w:val="single" w:sz="2" w:space="0" w:color="auto"/>
            </w:tcBorders>
          </w:tcPr>
          <w:p w14:paraId="6BB531B6"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right w:val="single" w:sz="24" w:space="0" w:color="auto"/>
            </w:tcBorders>
          </w:tcPr>
          <w:p w14:paraId="21411160"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r w:rsidR="00832934" w:rsidRPr="009E436B" w14:paraId="4FBA4149" w14:textId="77777777" w:rsidTr="00E431F4">
        <w:trPr>
          <w:jc w:val="center"/>
        </w:trPr>
        <w:tc>
          <w:tcPr>
            <w:tcW w:w="1762" w:type="dxa"/>
            <w:tcBorders>
              <w:left w:val="single" w:sz="24" w:space="0" w:color="auto"/>
              <w:bottom w:val="single" w:sz="24" w:space="0" w:color="auto"/>
              <w:right w:val="single" w:sz="2" w:space="0" w:color="auto"/>
            </w:tcBorders>
            <w:vAlign w:val="center"/>
          </w:tcPr>
          <w:p w14:paraId="4E3A60F8" w14:textId="77777777" w:rsidR="00832934" w:rsidRPr="009E436B" w:rsidRDefault="00832934" w:rsidP="00E431F4">
            <w:pPr>
              <w:spacing w:after="0"/>
              <w:rPr>
                <w:rFonts w:cs="Arial"/>
                <w:sz w:val="20"/>
                <w:szCs w:val="20"/>
              </w:rPr>
            </w:pPr>
            <w:r w:rsidRPr="009E436B">
              <w:rPr>
                <w:rFonts w:cs="Arial"/>
                <w:sz w:val="20"/>
                <w:szCs w:val="20"/>
              </w:rPr>
              <w:t>5249</w:t>
            </w:r>
          </w:p>
        </w:tc>
        <w:tc>
          <w:tcPr>
            <w:tcW w:w="939" w:type="dxa"/>
            <w:tcBorders>
              <w:left w:val="single" w:sz="2" w:space="0" w:color="auto"/>
              <w:bottom w:val="single" w:sz="24" w:space="0" w:color="auto"/>
              <w:right w:val="single" w:sz="2" w:space="0" w:color="auto"/>
            </w:tcBorders>
            <w:vAlign w:val="center"/>
          </w:tcPr>
          <w:p w14:paraId="30A6F0D2" w14:textId="77777777" w:rsidR="00832934" w:rsidRPr="009E436B" w:rsidRDefault="00832934" w:rsidP="00E431F4">
            <w:pPr>
              <w:spacing w:after="0"/>
              <w:rPr>
                <w:rFonts w:cs="Arial"/>
                <w:sz w:val="20"/>
                <w:szCs w:val="20"/>
              </w:rPr>
            </w:pPr>
            <w:r w:rsidRPr="009E436B">
              <w:rPr>
                <w:rFonts w:cs="Arial"/>
                <w:sz w:val="20"/>
                <w:szCs w:val="20"/>
              </w:rPr>
              <w:t>128</w:t>
            </w:r>
          </w:p>
        </w:tc>
        <w:tc>
          <w:tcPr>
            <w:tcW w:w="2406" w:type="dxa"/>
            <w:tcBorders>
              <w:left w:val="single" w:sz="2" w:space="0" w:color="auto"/>
              <w:bottom w:val="single" w:sz="24" w:space="0" w:color="auto"/>
              <w:right w:val="single" w:sz="2" w:space="0" w:color="auto"/>
            </w:tcBorders>
          </w:tcPr>
          <w:p w14:paraId="0F718341" w14:textId="77777777" w:rsidR="00832934" w:rsidRPr="009E436B" w:rsidRDefault="00832934" w:rsidP="00EE3022">
            <w:pPr>
              <w:spacing w:after="0"/>
              <w:jc w:val="both"/>
              <w:rPr>
                <w:rFonts w:cs="Arial"/>
                <w:sz w:val="20"/>
                <w:szCs w:val="20"/>
              </w:rPr>
            </w:pPr>
            <w:r w:rsidRPr="009E436B">
              <w:rPr>
                <w:rFonts w:cs="Arial"/>
                <w:sz w:val="20"/>
                <w:szCs w:val="20"/>
              </w:rPr>
              <w:t>Zastavěná plocha a nádvoří/jiná stavba</w:t>
            </w:r>
          </w:p>
        </w:tc>
        <w:tc>
          <w:tcPr>
            <w:tcW w:w="2653" w:type="dxa"/>
            <w:tcBorders>
              <w:left w:val="single" w:sz="2" w:space="0" w:color="auto"/>
              <w:bottom w:val="single" w:sz="24" w:space="0" w:color="auto"/>
              <w:right w:val="single" w:sz="2" w:space="0" w:color="auto"/>
            </w:tcBorders>
          </w:tcPr>
          <w:p w14:paraId="10C51BB9" w14:textId="77777777" w:rsidR="00832934" w:rsidRPr="009E436B" w:rsidRDefault="00832934" w:rsidP="00F36578">
            <w:pPr>
              <w:spacing w:after="0"/>
              <w:jc w:val="center"/>
              <w:rPr>
                <w:rFonts w:cs="Arial"/>
                <w:sz w:val="20"/>
                <w:szCs w:val="20"/>
              </w:rPr>
            </w:pPr>
            <w:r w:rsidRPr="009E436B">
              <w:rPr>
                <w:rFonts w:cs="Arial"/>
                <w:sz w:val="20"/>
                <w:szCs w:val="20"/>
              </w:rPr>
              <w:t>-„-</w:t>
            </w:r>
          </w:p>
        </w:tc>
        <w:tc>
          <w:tcPr>
            <w:tcW w:w="1623" w:type="dxa"/>
            <w:tcBorders>
              <w:left w:val="single" w:sz="2" w:space="0" w:color="auto"/>
              <w:bottom w:val="single" w:sz="24" w:space="0" w:color="auto"/>
              <w:right w:val="single" w:sz="24" w:space="0" w:color="auto"/>
            </w:tcBorders>
          </w:tcPr>
          <w:p w14:paraId="74C54A24" w14:textId="77777777" w:rsidR="00832934" w:rsidRPr="009E436B" w:rsidRDefault="00832934" w:rsidP="00EE3022">
            <w:pPr>
              <w:spacing w:after="0"/>
              <w:jc w:val="both"/>
              <w:rPr>
                <w:rFonts w:cs="Arial"/>
                <w:sz w:val="20"/>
                <w:szCs w:val="20"/>
              </w:rPr>
            </w:pPr>
            <w:r w:rsidRPr="009E436B">
              <w:rPr>
                <w:rFonts w:cs="Arial"/>
                <w:sz w:val="20"/>
                <w:szCs w:val="20"/>
              </w:rPr>
              <w:t>Výpis z KN</w:t>
            </w:r>
          </w:p>
        </w:tc>
      </w:tr>
    </w:tbl>
    <w:p w14:paraId="39CFF3FF" w14:textId="77777777" w:rsidR="00755558" w:rsidRPr="009E436B" w:rsidRDefault="00755558" w:rsidP="00EE3022">
      <w:pPr>
        <w:spacing w:after="0" w:line="240" w:lineRule="auto"/>
        <w:jc w:val="both"/>
        <w:rPr>
          <w:rFonts w:eastAsia="Times New Roman" w:cs="Arial"/>
          <w:lang w:eastAsia="cs-CZ"/>
        </w:rPr>
      </w:pPr>
    </w:p>
    <w:p w14:paraId="389B6AC6" w14:textId="65AEB744" w:rsidR="0031203B" w:rsidRPr="009E436B" w:rsidRDefault="00755558" w:rsidP="00EE3022">
      <w:pPr>
        <w:pStyle w:val="Nadpis2"/>
        <w:rPr>
          <w:color w:val="auto"/>
        </w:rPr>
      </w:pPr>
      <w:bookmarkStart w:id="61" w:name="_Toc85792671"/>
      <w:bookmarkStart w:id="62" w:name="_Toc86056008"/>
      <w:bookmarkStart w:id="63" w:name="_Toc86056320"/>
      <w:bookmarkStart w:id="64" w:name="_Toc89673084"/>
      <w:r w:rsidRPr="009E436B">
        <w:rPr>
          <w:color w:val="auto"/>
        </w:rPr>
        <w:t>n) </w:t>
      </w:r>
      <w:r w:rsidR="00E6762D" w:rsidRPr="009E436B">
        <w:rPr>
          <w:color w:val="auto"/>
        </w:rPr>
        <w:t>S</w:t>
      </w:r>
      <w:r w:rsidRPr="009E436B">
        <w:rPr>
          <w:color w:val="auto"/>
        </w:rPr>
        <w:t>eznam pozemků podle katastru nemovitostí,</w:t>
      </w:r>
      <w:bookmarkEnd w:id="61"/>
      <w:bookmarkEnd w:id="62"/>
      <w:bookmarkEnd w:id="63"/>
      <w:bookmarkEnd w:id="64"/>
      <w:r w:rsidRPr="009E436B">
        <w:rPr>
          <w:color w:val="auto"/>
        </w:rPr>
        <w:t xml:space="preserve"> </w:t>
      </w:r>
    </w:p>
    <w:p w14:paraId="1227EF17" w14:textId="3F97AB82" w:rsidR="00755558" w:rsidRPr="009E436B" w:rsidRDefault="00755558" w:rsidP="00DF2965">
      <w:pPr>
        <w:spacing w:after="0" w:line="240" w:lineRule="auto"/>
        <w:jc w:val="both"/>
        <w:rPr>
          <w:b/>
          <w:bCs/>
          <w:lang w:eastAsia="cs-CZ"/>
        </w:rPr>
      </w:pPr>
      <w:r w:rsidRPr="009E436B">
        <w:rPr>
          <w:b/>
          <w:bCs/>
          <w:lang w:eastAsia="cs-CZ"/>
        </w:rPr>
        <w:t>na kterých vznikne ochranné nebo bezpečnostní pásmo.</w:t>
      </w:r>
    </w:p>
    <w:p w14:paraId="63AEFFBF" w14:textId="77777777" w:rsidR="00DF2965" w:rsidRPr="009E436B" w:rsidRDefault="00DF2965" w:rsidP="00DF2965">
      <w:pPr>
        <w:spacing w:after="0" w:line="240" w:lineRule="auto"/>
        <w:ind w:firstLine="708"/>
        <w:jc w:val="both"/>
        <w:rPr>
          <w:lang w:eastAsia="cs-CZ"/>
        </w:rPr>
      </w:pPr>
    </w:p>
    <w:p w14:paraId="471B6E0F" w14:textId="52A6CA62" w:rsidR="003839A5" w:rsidRPr="009E436B" w:rsidRDefault="003839A5" w:rsidP="00DF2965">
      <w:pPr>
        <w:spacing w:after="0" w:line="240" w:lineRule="auto"/>
        <w:ind w:firstLine="708"/>
        <w:jc w:val="both"/>
        <w:rPr>
          <w:lang w:eastAsia="cs-CZ"/>
        </w:rPr>
      </w:pPr>
      <w:r w:rsidRPr="009E436B">
        <w:rPr>
          <w:lang w:eastAsia="cs-CZ"/>
        </w:rPr>
        <w:t>Stavba se realizuje ve stávajících ochranných pásmech výr</w:t>
      </w:r>
      <w:r w:rsidR="008B4E1A" w:rsidRPr="009E436B">
        <w:rPr>
          <w:lang w:eastAsia="cs-CZ"/>
        </w:rPr>
        <w:t>obny tepla a elektrické energie, nová mimo areál nevzniknou, vyjma technologicky související, ale investičně samostatné výstavbě VTL plynovodní přípojky, která je však povolována v samostatném stavebním řízení</w:t>
      </w:r>
      <w:r w:rsidRPr="009E436B">
        <w:rPr>
          <w:lang w:eastAsia="cs-CZ"/>
        </w:rPr>
        <w:t>.</w:t>
      </w:r>
    </w:p>
    <w:p w14:paraId="40593A2C" w14:textId="77777777" w:rsidR="009B4A8A" w:rsidRPr="009E436B" w:rsidRDefault="009B4A8A" w:rsidP="00DF2965">
      <w:pPr>
        <w:spacing w:after="0" w:line="240" w:lineRule="auto"/>
        <w:ind w:firstLine="708"/>
        <w:jc w:val="both"/>
        <w:rPr>
          <w:lang w:eastAsia="cs-CZ"/>
        </w:rPr>
      </w:pPr>
      <w:r w:rsidRPr="009E436B">
        <w:rPr>
          <w:lang w:eastAsia="cs-CZ"/>
        </w:rPr>
        <w:t>Vzhledem k obnově zdroje nová ochranná a bezpečnostní pásma nevznikají.</w:t>
      </w:r>
    </w:p>
    <w:p w14:paraId="72BD748A" w14:textId="5A949E39" w:rsidR="0031203B" w:rsidRPr="009E436B" w:rsidRDefault="009B4A8A" w:rsidP="00DF2965">
      <w:pPr>
        <w:spacing w:after="0" w:line="240" w:lineRule="auto"/>
        <w:ind w:firstLine="708"/>
        <w:jc w:val="both"/>
        <w:rPr>
          <w:lang w:eastAsia="cs-CZ"/>
        </w:rPr>
      </w:pPr>
      <w:r w:rsidRPr="009E436B">
        <w:rPr>
          <w:lang w:eastAsia="cs-CZ"/>
        </w:rPr>
        <w:t>Stávající ochranné pásmo železniční vlečky zasahuje 30 m od osy koleje na obě strany.</w:t>
      </w:r>
      <w:r w:rsidR="0031203B" w:rsidRPr="009E436B">
        <w:rPr>
          <w:lang w:eastAsia="cs-CZ"/>
        </w:rPr>
        <w:t xml:space="preserve"> </w:t>
      </w:r>
      <w:r w:rsidR="00DF2965" w:rsidRPr="009E436B">
        <w:rPr>
          <w:lang w:eastAsia="cs-CZ"/>
        </w:rPr>
        <w:t>S možným zrušením vlečky dojde i k zániku tohoto pásma.</w:t>
      </w:r>
    </w:p>
    <w:p w14:paraId="14DD9077" w14:textId="77777777" w:rsidR="0031203B" w:rsidRPr="009E436B" w:rsidRDefault="0031203B" w:rsidP="00EE3022">
      <w:pPr>
        <w:jc w:val="both"/>
        <w:rPr>
          <w:rFonts w:cs="Arial"/>
        </w:rPr>
      </w:pPr>
    </w:p>
    <w:p w14:paraId="6C12068B" w14:textId="43B0DA8F" w:rsidR="0031203B" w:rsidRPr="009E436B" w:rsidRDefault="0031203B" w:rsidP="00EE3022">
      <w:pPr>
        <w:pStyle w:val="Nadpisek"/>
      </w:pPr>
      <w:r w:rsidRPr="009E436B">
        <w:t>Ochranná pásma plynárenských zařízení:</w:t>
      </w:r>
    </w:p>
    <w:p w14:paraId="3A1982C6" w14:textId="780B5CFE" w:rsidR="009B4A8A" w:rsidRPr="009E436B" w:rsidRDefault="0031203B" w:rsidP="00EE3022">
      <w:pPr>
        <w:jc w:val="both"/>
        <w:rPr>
          <w:rFonts w:cs="Arial"/>
        </w:rPr>
      </w:pPr>
      <w:r w:rsidRPr="009E436B">
        <w:rPr>
          <w:rFonts w:eastAsia="Times New Roman" w:cs="Arial"/>
          <w:noProof/>
          <w:sz w:val="24"/>
          <w:szCs w:val="24"/>
          <w:lang w:eastAsia="cs-CZ"/>
        </w:rPr>
        <w:drawing>
          <wp:inline distT="0" distB="0" distL="0" distR="0" wp14:anchorId="66FB6B8A" wp14:editId="27CB960D">
            <wp:extent cx="5715000" cy="2133600"/>
            <wp:effectExtent l="0" t="0" r="0" b="0"/>
            <wp:docPr id="44" name="Obrázek 44" descr="Obsah obrázku stů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Obrázek 44" descr="Obsah obrázku stůl&#10;&#10;Popis byl vytvořen automatick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15000" cy="2133600"/>
                    </a:xfrm>
                    <a:prstGeom prst="rect">
                      <a:avLst/>
                    </a:prstGeom>
                    <a:noFill/>
                    <a:ln>
                      <a:noFill/>
                    </a:ln>
                  </pic:spPr>
                </pic:pic>
              </a:graphicData>
            </a:graphic>
          </wp:inline>
        </w:drawing>
      </w:r>
    </w:p>
    <w:p w14:paraId="7FBAC922" w14:textId="77777777" w:rsidR="009B4A8A" w:rsidRPr="009E436B" w:rsidRDefault="009B4A8A" w:rsidP="00EE3022">
      <w:pPr>
        <w:pStyle w:val="Nadpisek"/>
      </w:pPr>
      <w:bookmarkStart w:id="65" w:name="_Toc385839967"/>
      <w:bookmarkStart w:id="66" w:name="_Toc403386065"/>
      <w:r w:rsidRPr="009E436B">
        <w:lastRenderedPageBreak/>
        <w:t>Ochranná pásma inženýrských sítí</w:t>
      </w:r>
      <w:bookmarkEnd w:id="65"/>
      <w:bookmarkEnd w:id="66"/>
    </w:p>
    <w:p w14:paraId="2249EBAB" w14:textId="12FBF029" w:rsidR="009B4A8A" w:rsidRPr="009E436B" w:rsidRDefault="009B4A8A" w:rsidP="00EE3022">
      <w:pPr>
        <w:spacing w:after="240"/>
        <w:jc w:val="both"/>
        <w:rPr>
          <w:rFonts w:eastAsia="Times New Roman" w:cs="Arial"/>
          <w:sz w:val="24"/>
          <w:szCs w:val="24"/>
          <w:lang w:eastAsia="cs-CZ"/>
        </w:rPr>
      </w:pPr>
      <w:r w:rsidRPr="009E436B">
        <w:object w:dxaOrig="8955" w:dyaOrig="7185" w14:anchorId="6786FB07">
          <v:shape id="_x0000_i1026" type="#_x0000_t75" style="width:461.25pt;height:369.75pt" o:ole="">
            <v:imagedata r:id="rId14" o:title=""/>
          </v:shape>
          <o:OLEObject Type="Embed" ProgID="Excel.Sheet.8" ShapeID="_x0000_i1026" DrawAspect="Content" ObjectID="_1700285917" r:id="rId15"/>
        </w:object>
      </w:r>
    </w:p>
    <w:p w14:paraId="08E2B48C" w14:textId="77777777" w:rsidR="009B4A8A" w:rsidRPr="009E436B" w:rsidRDefault="009B4A8A" w:rsidP="00EE3022">
      <w:pPr>
        <w:pStyle w:val="Nadpisek"/>
      </w:pPr>
      <w:r w:rsidRPr="009E436B">
        <w:t>Bezpečnostní pásma plynárenských zařízení:</w:t>
      </w:r>
    </w:p>
    <w:p w14:paraId="7C3525E3" w14:textId="77777777" w:rsidR="009B4A8A" w:rsidRPr="009E436B" w:rsidRDefault="009B4A8A" w:rsidP="00EE3022">
      <w:pPr>
        <w:shd w:val="clear" w:color="auto" w:fill="FFFFFF"/>
        <w:spacing w:after="360" w:line="240" w:lineRule="auto"/>
        <w:jc w:val="both"/>
        <w:rPr>
          <w:rFonts w:eastAsia="Times New Roman" w:cs="Arial"/>
          <w:sz w:val="24"/>
          <w:szCs w:val="24"/>
          <w:lang w:eastAsia="cs-CZ"/>
        </w:rPr>
      </w:pPr>
      <w:r w:rsidRPr="009E436B">
        <w:rPr>
          <w:rFonts w:eastAsia="Times New Roman" w:cs="Arial"/>
          <w:noProof/>
          <w:sz w:val="24"/>
          <w:szCs w:val="24"/>
          <w:lang w:eastAsia="cs-CZ"/>
        </w:rPr>
        <w:drawing>
          <wp:inline distT="0" distB="0" distL="0" distR="0" wp14:anchorId="73F79D67" wp14:editId="7D5E7253">
            <wp:extent cx="5715000" cy="2466975"/>
            <wp:effectExtent l="0" t="0" r="0" b="9525"/>
            <wp:docPr id="40" name="Obráze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15000" cy="2466975"/>
                    </a:xfrm>
                    <a:prstGeom prst="rect">
                      <a:avLst/>
                    </a:prstGeom>
                    <a:noFill/>
                    <a:ln>
                      <a:noFill/>
                    </a:ln>
                  </pic:spPr>
                </pic:pic>
              </a:graphicData>
            </a:graphic>
          </wp:inline>
        </w:drawing>
      </w:r>
    </w:p>
    <w:p w14:paraId="1DFB7D2A" w14:textId="77777777" w:rsidR="009B4A8A" w:rsidRPr="009E436B" w:rsidRDefault="009B4A8A" w:rsidP="00DF2965">
      <w:pPr>
        <w:spacing w:after="0" w:line="240" w:lineRule="auto"/>
        <w:ind w:firstLine="708"/>
        <w:jc w:val="both"/>
        <w:rPr>
          <w:lang w:eastAsia="cs-CZ"/>
        </w:rPr>
      </w:pPr>
      <w:r w:rsidRPr="009E436B">
        <w:rPr>
          <w:lang w:eastAsia="cs-CZ"/>
        </w:rPr>
        <w:lastRenderedPageBreak/>
        <w:t>Dle zákona č. 274/2001 Sb., o vodovodech a kanalizacích pro veřejnou potřebu a o změně některých zákonů (zákon o vodovodech a kanalizacích) § 23 se u těchto sítí ochranné pásmo zvyšuje o 1,00 m na každou stranu v případě, že dno je uloženo v hloubce větší než 2,50 m pod upraveným povrchem.</w:t>
      </w:r>
    </w:p>
    <w:p w14:paraId="53FD65EF" w14:textId="77777777" w:rsidR="009B4A8A" w:rsidRPr="009E436B" w:rsidRDefault="009B4A8A" w:rsidP="00DF2965">
      <w:pPr>
        <w:spacing w:after="0" w:line="240" w:lineRule="auto"/>
        <w:ind w:firstLine="708"/>
        <w:jc w:val="both"/>
        <w:rPr>
          <w:lang w:eastAsia="cs-CZ"/>
        </w:rPr>
      </w:pPr>
      <w:r w:rsidRPr="009E436B">
        <w:rPr>
          <w:lang w:eastAsia="cs-CZ"/>
        </w:rPr>
        <w:t>Šířka ochranných pásem v blízkosti zařízení pro výrobu a rozvod tepla je vymezena svislými rovinami vedenými po obou stranách těchto zařízení ve vodorovné vzdálenosti měřené kolmo k obrysu zařízení a činí 2,5 metru.</w:t>
      </w:r>
    </w:p>
    <w:p w14:paraId="4504E30B" w14:textId="21C9FF5F" w:rsidR="009B4A8A" w:rsidRPr="009E436B" w:rsidRDefault="009B4A8A" w:rsidP="00DF2965">
      <w:pPr>
        <w:spacing w:after="0" w:line="240" w:lineRule="auto"/>
        <w:ind w:firstLine="708"/>
        <w:jc w:val="both"/>
        <w:rPr>
          <w:lang w:eastAsia="cs-CZ"/>
        </w:rPr>
      </w:pPr>
      <w:r w:rsidRPr="009E436B">
        <w:rPr>
          <w:lang w:eastAsia="cs-CZ"/>
        </w:rPr>
        <w:t>Sítě a ochranná pásma v areálu teplárny viz. C. Situační výkresy.</w:t>
      </w:r>
    </w:p>
    <w:p w14:paraId="016F5D18" w14:textId="663920F2" w:rsidR="009B4A8A" w:rsidRPr="009E436B" w:rsidRDefault="009B4A8A" w:rsidP="00EE3022">
      <w:pPr>
        <w:spacing w:after="160" w:line="259" w:lineRule="auto"/>
        <w:jc w:val="both"/>
        <w:rPr>
          <w:lang w:eastAsia="cs-CZ"/>
        </w:rPr>
      </w:pPr>
    </w:p>
    <w:p w14:paraId="210BEF8B" w14:textId="77777777" w:rsidR="00755558" w:rsidRPr="009E436B" w:rsidRDefault="00755558" w:rsidP="00EE3022">
      <w:pPr>
        <w:pStyle w:val="Nadpis1"/>
        <w:rPr>
          <w:rFonts w:cs="Arial"/>
        </w:rPr>
      </w:pPr>
      <w:bookmarkStart w:id="67" w:name="_Toc85792672"/>
      <w:bookmarkStart w:id="68" w:name="_Toc86056009"/>
      <w:bookmarkStart w:id="69" w:name="_Toc86056321"/>
      <w:bookmarkStart w:id="70" w:name="_Toc89673085"/>
      <w:r w:rsidRPr="009E436B">
        <w:rPr>
          <w:rFonts w:cs="Arial"/>
        </w:rPr>
        <w:t>B.2 Celkový popis stavby</w:t>
      </w:r>
      <w:bookmarkEnd w:id="67"/>
      <w:bookmarkEnd w:id="68"/>
      <w:bookmarkEnd w:id="69"/>
      <w:bookmarkEnd w:id="70"/>
    </w:p>
    <w:p w14:paraId="61F16516" w14:textId="77777777" w:rsidR="00755558" w:rsidRPr="009E436B" w:rsidRDefault="00755558" w:rsidP="00EE3022">
      <w:pPr>
        <w:pStyle w:val="Nadpis2"/>
        <w:rPr>
          <w:color w:val="auto"/>
        </w:rPr>
      </w:pPr>
      <w:bookmarkStart w:id="71" w:name="_Toc85792673"/>
      <w:bookmarkStart w:id="72" w:name="_Toc86056010"/>
      <w:bookmarkStart w:id="73" w:name="_Toc86056322"/>
      <w:bookmarkStart w:id="74" w:name="_Toc89673086"/>
      <w:r w:rsidRPr="009E436B">
        <w:rPr>
          <w:color w:val="auto"/>
        </w:rPr>
        <w:t>B.2.1 Základní charakteristika stavby a jejího užívání</w:t>
      </w:r>
      <w:bookmarkEnd w:id="71"/>
      <w:bookmarkEnd w:id="72"/>
      <w:bookmarkEnd w:id="73"/>
      <w:bookmarkEnd w:id="74"/>
    </w:p>
    <w:p w14:paraId="4FA895D2" w14:textId="3FA8A75B" w:rsidR="0031203B" w:rsidRPr="009E436B" w:rsidRDefault="000C375A" w:rsidP="00EE3022">
      <w:pPr>
        <w:pStyle w:val="Odstavecseseznamem"/>
        <w:numPr>
          <w:ilvl w:val="0"/>
          <w:numId w:val="24"/>
        </w:numPr>
        <w:spacing w:after="0" w:line="240" w:lineRule="auto"/>
        <w:jc w:val="both"/>
        <w:rPr>
          <w:rStyle w:val="Nadpis2Char"/>
          <w:rFonts w:eastAsia="Calibri"/>
          <w:color w:val="auto"/>
          <w:szCs w:val="22"/>
        </w:rPr>
      </w:pPr>
      <w:bookmarkStart w:id="75" w:name="_Toc85792674"/>
      <w:bookmarkStart w:id="76" w:name="_Toc86056011"/>
      <w:bookmarkStart w:id="77" w:name="_Toc86056323"/>
      <w:bookmarkStart w:id="78" w:name="_Toc89673087"/>
      <w:r w:rsidRPr="009E436B">
        <w:rPr>
          <w:rStyle w:val="Nadpis2Char"/>
          <w:rFonts w:eastAsia="Calibri"/>
          <w:color w:val="auto"/>
          <w:szCs w:val="22"/>
        </w:rPr>
        <w:t>N</w:t>
      </w:r>
      <w:r w:rsidR="00755558" w:rsidRPr="009E436B">
        <w:rPr>
          <w:rStyle w:val="Nadpis2Char"/>
          <w:rFonts w:eastAsia="Calibri"/>
          <w:color w:val="auto"/>
          <w:szCs w:val="22"/>
        </w:rPr>
        <w:t>ová stavba nebo změna dokončené stavby;</w:t>
      </w:r>
      <w:bookmarkEnd w:id="75"/>
      <w:bookmarkEnd w:id="76"/>
      <w:bookmarkEnd w:id="77"/>
      <w:bookmarkEnd w:id="78"/>
      <w:r w:rsidR="00755558" w:rsidRPr="009E436B">
        <w:rPr>
          <w:rStyle w:val="Nadpis2Char"/>
          <w:rFonts w:eastAsia="Calibri"/>
          <w:color w:val="auto"/>
          <w:szCs w:val="22"/>
        </w:rPr>
        <w:t xml:space="preserve"> </w:t>
      </w:r>
    </w:p>
    <w:p w14:paraId="04BFE2AC" w14:textId="40EFEECA" w:rsidR="00755558" w:rsidRPr="009E436B" w:rsidRDefault="00755558" w:rsidP="00EE3022">
      <w:pPr>
        <w:spacing w:after="0" w:line="240" w:lineRule="auto"/>
        <w:jc w:val="both"/>
        <w:rPr>
          <w:rFonts w:eastAsia="Times New Roman" w:cs="Arial"/>
          <w:lang w:eastAsia="cs-CZ"/>
        </w:rPr>
      </w:pPr>
      <w:r w:rsidRPr="009E436B">
        <w:rPr>
          <w:rFonts w:eastAsia="Times New Roman"/>
          <w:b/>
          <w:bCs/>
        </w:rPr>
        <w:t>u změny stavby údaje o jejich současném stavu, závěry stavebně technického, případně stavebně historického průzkumu a výsledky statického posouzení nosných konstrukcí</w:t>
      </w:r>
      <w:r w:rsidRPr="009E436B">
        <w:rPr>
          <w:rFonts w:eastAsia="Times New Roman" w:cs="Arial"/>
          <w:lang w:eastAsia="cs-CZ"/>
        </w:rPr>
        <w:t>,</w:t>
      </w:r>
    </w:p>
    <w:p w14:paraId="60DC9E84" w14:textId="77777777" w:rsidR="00C14A4D" w:rsidRPr="009E436B" w:rsidRDefault="00C14A4D" w:rsidP="00EE3022">
      <w:pPr>
        <w:spacing w:after="0" w:line="240" w:lineRule="auto"/>
        <w:jc w:val="both"/>
        <w:rPr>
          <w:rFonts w:eastAsia="Times New Roman" w:cs="Arial"/>
          <w:lang w:eastAsia="cs-CZ"/>
        </w:rPr>
      </w:pPr>
    </w:p>
    <w:p w14:paraId="5359BB91" w14:textId="616B5A25" w:rsidR="00C14A4D" w:rsidRPr="009E436B" w:rsidRDefault="00C33AA2" w:rsidP="00DF2965">
      <w:pPr>
        <w:spacing w:after="0" w:line="240" w:lineRule="auto"/>
        <w:ind w:firstLine="708"/>
        <w:jc w:val="both"/>
        <w:rPr>
          <w:lang w:eastAsia="cs-CZ"/>
        </w:rPr>
      </w:pPr>
      <w:r w:rsidRPr="009E436B">
        <w:rPr>
          <w:lang w:eastAsia="cs-CZ"/>
        </w:rPr>
        <w:t>J</w:t>
      </w:r>
      <w:r w:rsidR="00C14A4D" w:rsidRPr="009E436B">
        <w:rPr>
          <w:lang w:eastAsia="cs-CZ"/>
        </w:rPr>
        <w:t>edná se o výměnu technologické výroby tepla – o náhradu stávající technologie technologií moderní a ekologickou a přiměřenou stavební úpravu a případně zrušení technologií stávajících a také dále nevyužívaných výrobních budov, současná teplárna není historickou ani technickou památkou</w:t>
      </w:r>
      <w:r w:rsidR="00933F09" w:rsidRPr="009E436B">
        <w:rPr>
          <w:lang w:eastAsia="cs-CZ"/>
        </w:rPr>
        <w:t>.</w:t>
      </w:r>
    </w:p>
    <w:p w14:paraId="6E6E15C8" w14:textId="1046796B" w:rsidR="00933F09" w:rsidRPr="009E436B" w:rsidRDefault="00933F09" w:rsidP="00DF2965">
      <w:pPr>
        <w:spacing w:after="0" w:line="240" w:lineRule="auto"/>
        <w:ind w:firstLine="708"/>
        <w:jc w:val="both"/>
        <w:rPr>
          <w:lang w:eastAsia="cs-CZ"/>
        </w:rPr>
      </w:pPr>
    </w:p>
    <w:p w14:paraId="62C375F3" w14:textId="77777777" w:rsidR="00D47CC4" w:rsidRPr="009E436B" w:rsidRDefault="00933F09" w:rsidP="00933F09">
      <w:pPr>
        <w:spacing w:after="0" w:line="240" w:lineRule="auto"/>
        <w:ind w:firstLine="708"/>
        <w:jc w:val="both"/>
        <w:rPr>
          <w:lang w:eastAsia="cs-CZ"/>
        </w:rPr>
      </w:pPr>
      <w:r w:rsidRPr="009E436B">
        <w:rPr>
          <w:lang w:eastAsia="cs-CZ"/>
        </w:rPr>
        <w:t xml:space="preserve">Základní rozměry jednotlivých profilů nosných konstrukcí (vazníky, vaznice, sloupy, základové patky, piloty atd.)  jsou navržené a posouzené dle platných norem v rozsahu odpovídající stupni projektové dokumentace. </w:t>
      </w:r>
    </w:p>
    <w:p w14:paraId="3E2895E8" w14:textId="31D8BC7B" w:rsidR="001A2682" w:rsidRPr="009E436B" w:rsidRDefault="001A2682" w:rsidP="00933F09">
      <w:pPr>
        <w:spacing w:after="0" w:line="240" w:lineRule="auto"/>
        <w:ind w:firstLine="708"/>
        <w:jc w:val="both"/>
        <w:rPr>
          <w:lang w:eastAsia="cs-CZ"/>
        </w:rPr>
      </w:pPr>
      <w:r w:rsidRPr="009E436B">
        <w:rPr>
          <w:lang w:eastAsia="cs-CZ"/>
        </w:rPr>
        <w:t>Součástí</w:t>
      </w:r>
      <w:r w:rsidR="00933F09" w:rsidRPr="009E436B">
        <w:rPr>
          <w:lang w:eastAsia="cs-CZ"/>
        </w:rPr>
        <w:t xml:space="preserve"> zamyšleného záměru instalace nových zařízení do stávajících objektů</w:t>
      </w:r>
      <w:r w:rsidRPr="009E436B">
        <w:rPr>
          <w:lang w:eastAsia="cs-CZ"/>
        </w:rPr>
        <w:t xml:space="preserve"> a demolice částí stávajícího objektu je i zásah do nosných konstrukcí stávajících objektů. Předpokládá se v rámci projektové přípravy dalšího stupně dokumentace zpracování stavebně-technického průzkumu stávajících nosných konstrukcí. Průzkumné práce by měli proběhnout před zahájením demolic. </w:t>
      </w:r>
    </w:p>
    <w:p w14:paraId="4EFE036C" w14:textId="77777777" w:rsidR="00C14A4D" w:rsidRPr="009E436B" w:rsidRDefault="00C14A4D" w:rsidP="00DF2965">
      <w:pPr>
        <w:spacing w:after="0" w:line="240" w:lineRule="auto"/>
        <w:ind w:firstLine="708"/>
        <w:jc w:val="both"/>
        <w:rPr>
          <w:lang w:eastAsia="cs-CZ"/>
        </w:rPr>
      </w:pPr>
    </w:p>
    <w:p w14:paraId="5067A69E" w14:textId="0A9ADF4C" w:rsidR="00755558" w:rsidRPr="009E436B" w:rsidRDefault="000C375A" w:rsidP="000C375A">
      <w:pPr>
        <w:pStyle w:val="Odstavecseseznamem"/>
        <w:numPr>
          <w:ilvl w:val="0"/>
          <w:numId w:val="24"/>
        </w:numPr>
        <w:spacing w:after="0" w:line="240" w:lineRule="auto"/>
        <w:jc w:val="both"/>
        <w:rPr>
          <w:rStyle w:val="Nadpis2Char"/>
          <w:rFonts w:eastAsia="Calibri"/>
          <w:color w:val="auto"/>
          <w:szCs w:val="22"/>
        </w:rPr>
      </w:pPr>
      <w:bookmarkStart w:id="79" w:name="_Toc85792676"/>
      <w:bookmarkStart w:id="80" w:name="_Toc86056012"/>
      <w:bookmarkStart w:id="81" w:name="_Toc86056324"/>
      <w:bookmarkStart w:id="82" w:name="_Toc89673088"/>
      <w:r w:rsidRPr="009E436B">
        <w:rPr>
          <w:rStyle w:val="Nadpis2Char"/>
          <w:rFonts w:eastAsia="Calibri"/>
          <w:color w:val="auto"/>
          <w:szCs w:val="22"/>
        </w:rPr>
        <w:t>Ú</w:t>
      </w:r>
      <w:r w:rsidR="00755558" w:rsidRPr="009E436B">
        <w:rPr>
          <w:rStyle w:val="Nadpis2Char"/>
          <w:rFonts w:eastAsia="Calibri"/>
          <w:color w:val="auto"/>
          <w:szCs w:val="22"/>
        </w:rPr>
        <w:t>čel užívání stavby,</w:t>
      </w:r>
      <w:bookmarkEnd w:id="79"/>
      <w:bookmarkEnd w:id="80"/>
      <w:bookmarkEnd w:id="81"/>
      <w:bookmarkEnd w:id="82"/>
    </w:p>
    <w:p w14:paraId="1821DAD0" w14:textId="6B8068FD" w:rsidR="00C14A4D" w:rsidRPr="009E436B" w:rsidRDefault="000C375A" w:rsidP="000C375A">
      <w:pPr>
        <w:spacing w:after="0" w:line="240" w:lineRule="auto"/>
        <w:ind w:firstLine="708"/>
        <w:jc w:val="both"/>
        <w:rPr>
          <w:lang w:eastAsia="cs-CZ"/>
        </w:rPr>
      </w:pPr>
      <w:r w:rsidRPr="009E436B">
        <w:rPr>
          <w:lang w:eastAsia="cs-CZ"/>
        </w:rPr>
        <w:t>J</w:t>
      </w:r>
      <w:r w:rsidR="00C14A4D" w:rsidRPr="009E436B">
        <w:rPr>
          <w:lang w:eastAsia="cs-CZ"/>
        </w:rPr>
        <w:t>edná se o stavbu charakteru</w:t>
      </w:r>
      <w:r w:rsidR="003839A5" w:rsidRPr="009E436B">
        <w:rPr>
          <w:lang w:eastAsia="cs-CZ"/>
        </w:rPr>
        <w:t xml:space="preserve"> rekonstrukce </w:t>
      </w:r>
      <w:r w:rsidR="00C14A4D" w:rsidRPr="009E436B">
        <w:rPr>
          <w:lang w:eastAsia="cs-CZ"/>
        </w:rPr>
        <w:t>technologického zařízení určeného k výrobě tepla a elektrické energie do rozvodných tepelných sítí města a veřejné distribuční elektrické sítě</w:t>
      </w:r>
      <w:r w:rsidRPr="009E436B">
        <w:rPr>
          <w:lang w:eastAsia="cs-CZ"/>
        </w:rPr>
        <w:t xml:space="preserve"> ve smyslu „</w:t>
      </w:r>
      <w:r w:rsidRPr="009E436B">
        <w:t>Kogenerační výroby elektrické energie a tepla“.</w:t>
      </w:r>
    </w:p>
    <w:p w14:paraId="61A64C1E" w14:textId="77777777" w:rsidR="0031203B" w:rsidRPr="009E436B" w:rsidRDefault="0031203B" w:rsidP="000C375A">
      <w:pPr>
        <w:spacing w:after="0" w:line="240" w:lineRule="auto"/>
        <w:ind w:firstLine="708"/>
        <w:jc w:val="both"/>
        <w:rPr>
          <w:lang w:eastAsia="cs-CZ"/>
        </w:rPr>
      </w:pPr>
    </w:p>
    <w:p w14:paraId="336FD5D7" w14:textId="14A6EAF0" w:rsidR="00755558" w:rsidRPr="009E436B" w:rsidRDefault="000C375A" w:rsidP="000C375A">
      <w:pPr>
        <w:pStyle w:val="Odstavecseseznamem"/>
        <w:numPr>
          <w:ilvl w:val="0"/>
          <w:numId w:val="24"/>
        </w:numPr>
        <w:spacing w:after="0" w:line="240" w:lineRule="auto"/>
        <w:jc w:val="both"/>
        <w:rPr>
          <w:rStyle w:val="Nadpis2Char"/>
          <w:rFonts w:eastAsia="Calibri"/>
          <w:color w:val="auto"/>
          <w:szCs w:val="22"/>
        </w:rPr>
      </w:pPr>
      <w:bookmarkStart w:id="83" w:name="_Toc85792677"/>
      <w:bookmarkStart w:id="84" w:name="_Toc86056013"/>
      <w:bookmarkStart w:id="85" w:name="_Toc86056325"/>
      <w:bookmarkStart w:id="86" w:name="_Toc89673089"/>
      <w:r w:rsidRPr="009E436B">
        <w:rPr>
          <w:rStyle w:val="Nadpis2Char"/>
          <w:rFonts w:eastAsia="Calibri"/>
          <w:color w:val="auto"/>
          <w:szCs w:val="22"/>
        </w:rPr>
        <w:t>T</w:t>
      </w:r>
      <w:r w:rsidR="00755558" w:rsidRPr="009E436B">
        <w:rPr>
          <w:rStyle w:val="Nadpis2Char"/>
          <w:rFonts w:eastAsia="Calibri"/>
          <w:color w:val="auto"/>
          <w:szCs w:val="22"/>
        </w:rPr>
        <w:t>rvalá nebo dočasná stavba,</w:t>
      </w:r>
      <w:bookmarkEnd w:id="83"/>
      <w:bookmarkEnd w:id="84"/>
      <w:bookmarkEnd w:id="85"/>
      <w:bookmarkEnd w:id="86"/>
    </w:p>
    <w:p w14:paraId="14769C89" w14:textId="09A95971" w:rsidR="000C375A" w:rsidRPr="009E436B" w:rsidRDefault="00C33AA2" w:rsidP="00646D15">
      <w:pPr>
        <w:spacing w:after="0" w:line="240" w:lineRule="auto"/>
        <w:ind w:firstLine="708"/>
        <w:jc w:val="both"/>
        <w:rPr>
          <w:lang w:eastAsia="cs-CZ"/>
        </w:rPr>
      </w:pPr>
      <w:r w:rsidRPr="009E436B">
        <w:rPr>
          <w:lang w:eastAsia="cs-CZ"/>
        </w:rPr>
        <w:t>J</w:t>
      </w:r>
      <w:r w:rsidR="00C14A4D" w:rsidRPr="009E436B">
        <w:rPr>
          <w:lang w:eastAsia="cs-CZ"/>
        </w:rPr>
        <w:t>edná se o trvalou stavbu</w:t>
      </w:r>
      <w:r w:rsidR="000C375A" w:rsidRPr="009E436B">
        <w:rPr>
          <w:lang w:eastAsia="cs-CZ"/>
        </w:rPr>
        <w:t xml:space="preserve"> ve smyslu charakteru její životnosti.</w:t>
      </w:r>
    </w:p>
    <w:p w14:paraId="7B64477E" w14:textId="77777777" w:rsidR="00C14A4D" w:rsidRPr="009E436B" w:rsidRDefault="00C14A4D" w:rsidP="00646D15">
      <w:pPr>
        <w:spacing w:after="0" w:line="240" w:lineRule="auto"/>
        <w:ind w:firstLine="708"/>
        <w:jc w:val="both"/>
        <w:rPr>
          <w:lang w:eastAsia="cs-CZ"/>
        </w:rPr>
      </w:pPr>
    </w:p>
    <w:p w14:paraId="0CC8FB7B" w14:textId="03F0A26A" w:rsidR="0031203B" w:rsidRPr="009E436B" w:rsidRDefault="005F1014" w:rsidP="005F1014">
      <w:pPr>
        <w:pStyle w:val="Odstavecseseznamem"/>
        <w:numPr>
          <w:ilvl w:val="0"/>
          <w:numId w:val="24"/>
        </w:numPr>
        <w:spacing w:after="0" w:line="240" w:lineRule="auto"/>
        <w:jc w:val="both"/>
        <w:rPr>
          <w:rStyle w:val="Nadpis2Char"/>
          <w:rFonts w:eastAsia="Calibri"/>
          <w:color w:val="auto"/>
          <w:szCs w:val="22"/>
        </w:rPr>
      </w:pPr>
      <w:bookmarkStart w:id="87" w:name="_Toc85792678"/>
      <w:bookmarkStart w:id="88" w:name="_Toc86056014"/>
      <w:bookmarkStart w:id="89" w:name="_Toc86056326"/>
      <w:bookmarkStart w:id="90" w:name="_Toc89673090"/>
      <w:r w:rsidRPr="009E436B">
        <w:rPr>
          <w:rStyle w:val="Nadpis2Char"/>
          <w:rFonts w:eastAsia="Calibri"/>
          <w:color w:val="auto"/>
          <w:szCs w:val="22"/>
        </w:rPr>
        <w:t>I</w:t>
      </w:r>
      <w:r w:rsidR="00755558" w:rsidRPr="009E436B">
        <w:rPr>
          <w:rStyle w:val="Nadpis2Char"/>
          <w:rFonts w:eastAsia="Calibri"/>
          <w:color w:val="auto"/>
          <w:szCs w:val="22"/>
        </w:rPr>
        <w:t>nformace o vydaných rozhodnutích o povolení výjimky</w:t>
      </w:r>
      <w:bookmarkEnd w:id="87"/>
      <w:bookmarkEnd w:id="88"/>
      <w:bookmarkEnd w:id="89"/>
      <w:bookmarkEnd w:id="90"/>
      <w:r w:rsidR="00755558" w:rsidRPr="009E436B">
        <w:rPr>
          <w:rStyle w:val="Nadpis2Char"/>
          <w:rFonts w:eastAsia="Calibri"/>
          <w:color w:val="auto"/>
          <w:szCs w:val="22"/>
        </w:rPr>
        <w:t xml:space="preserve"> </w:t>
      </w:r>
    </w:p>
    <w:p w14:paraId="646B55CC" w14:textId="60ADF626" w:rsidR="00755558" w:rsidRPr="009E436B" w:rsidRDefault="00755558" w:rsidP="00EE3022">
      <w:pPr>
        <w:spacing w:after="0" w:line="240" w:lineRule="auto"/>
        <w:jc w:val="both"/>
        <w:rPr>
          <w:rFonts w:eastAsia="Times New Roman" w:cs="Arial"/>
          <w:b/>
          <w:bCs/>
          <w:lang w:eastAsia="cs-CZ"/>
        </w:rPr>
      </w:pPr>
      <w:r w:rsidRPr="009E436B">
        <w:rPr>
          <w:rFonts w:eastAsia="Times New Roman" w:cs="Arial"/>
          <w:b/>
          <w:bCs/>
          <w:lang w:eastAsia="cs-CZ"/>
        </w:rPr>
        <w:t>z technických požadavků na stavby a technických požadavků zabezpečujících bezbariérové užívání stavby,</w:t>
      </w:r>
    </w:p>
    <w:p w14:paraId="20528EEE" w14:textId="4030B460" w:rsidR="00646D15" w:rsidRPr="009E436B" w:rsidRDefault="00646D15" w:rsidP="00646D15">
      <w:pPr>
        <w:spacing w:after="0" w:line="240" w:lineRule="auto"/>
        <w:ind w:firstLine="708"/>
        <w:jc w:val="both"/>
        <w:rPr>
          <w:lang w:eastAsia="cs-CZ"/>
        </w:rPr>
      </w:pPr>
      <w:r w:rsidRPr="009E436B">
        <w:rPr>
          <w:lang w:eastAsia="cs-CZ"/>
        </w:rPr>
        <w:t>Ve vztahu ke stavbě není vydáno žádné rozhodnutí o povolení výjimky z technických požadavků na stavby a z technických požadavků zabezpečujících bezbariérové užívání stavby.</w:t>
      </w:r>
    </w:p>
    <w:p w14:paraId="2A738059" w14:textId="182A0D72" w:rsidR="005954DA" w:rsidRPr="009E436B" w:rsidRDefault="00C33AA2" w:rsidP="00646D15">
      <w:pPr>
        <w:spacing w:after="0" w:line="240" w:lineRule="auto"/>
        <w:ind w:firstLine="708"/>
        <w:jc w:val="both"/>
        <w:rPr>
          <w:lang w:eastAsia="cs-CZ"/>
        </w:rPr>
      </w:pPr>
      <w:r w:rsidRPr="009E436B">
        <w:rPr>
          <w:lang w:eastAsia="cs-CZ"/>
        </w:rPr>
        <w:t>J</w:t>
      </w:r>
      <w:r w:rsidR="005954DA" w:rsidRPr="009E436B">
        <w:rPr>
          <w:lang w:eastAsia="cs-CZ"/>
        </w:rPr>
        <w:t xml:space="preserve">edná se o rekonstrukci průmyslovou stavby na výrobu tepla a elektrické energie charakteru technologických zařízení staveb bez požadavků </w:t>
      </w:r>
      <w:r w:rsidR="003423B6" w:rsidRPr="009E436B">
        <w:rPr>
          <w:lang w:eastAsia="cs-CZ"/>
        </w:rPr>
        <w:t>na bezbariérové</w:t>
      </w:r>
      <w:r w:rsidR="005954DA" w:rsidRPr="009E436B">
        <w:rPr>
          <w:lang w:eastAsia="cs-CZ"/>
        </w:rPr>
        <w:t xml:space="preserve"> užívání stavby. Rozhodnutí o povolení výjimky z technických požadavků na stavby a technických požadavků zabezpečujících bezbariérové užívání stavby se pro stavbu nevydávají.</w:t>
      </w:r>
    </w:p>
    <w:p w14:paraId="72AAA8FD" w14:textId="77777777" w:rsidR="00C14A4D" w:rsidRPr="009E436B" w:rsidRDefault="00C14A4D" w:rsidP="00646D15">
      <w:pPr>
        <w:spacing w:after="0" w:line="240" w:lineRule="auto"/>
        <w:ind w:firstLine="708"/>
        <w:jc w:val="both"/>
        <w:rPr>
          <w:lang w:eastAsia="cs-CZ"/>
        </w:rPr>
      </w:pPr>
    </w:p>
    <w:p w14:paraId="04C751E6" w14:textId="5D338685" w:rsidR="00755558" w:rsidRPr="009E436B" w:rsidRDefault="005F1014" w:rsidP="005F1014">
      <w:pPr>
        <w:pStyle w:val="Odstavecseseznamem"/>
        <w:numPr>
          <w:ilvl w:val="0"/>
          <w:numId w:val="24"/>
        </w:numPr>
        <w:spacing w:after="0" w:line="240" w:lineRule="auto"/>
        <w:jc w:val="both"/>
        <w:rPr>
          <w:rStyle w:val="Nadpis2Char"/>
          <w:rFonts w:eastAsia="Calibri"/>
          <w:color w:val="auto"/>
          <w:szCs w:val="22"/>
        </w:rPr>
      </w:pPr>
      <w:bookmarkStart w:id="91" w:name="_Toc85792679"/>
      <w:bookmarkStart w:id="92" w:name="_Toc86056015"/>
      <w:bookmarkStart w:id="93" w:name="_Toc86056327"/>
      <w:bookmarkStart w:id="94" w:name="_Toc89673091"/>
      <w:r w:rsidRPr="009E436B">
        <w:rPr>
          <w:rStyle w:val="Nadpis2Char"/>
          <w:rFonts w:eastAsia="Calibri"/>
          <w:color w:val="auto"/>
          <w:szCs w:val="22"/>
        </w:rPr>
        <w:lastRenderedPageBreak/>
        <w:t>I</w:t>
      </w:r>
      <w:r w:rsidR="00755558" w:rsidRPr="009E436B">
        <w:rPr>
          <w:rStyle w:val="Nadpis2Char"/>
          <w:rFonts w:eastAsia="Calibri"/>
          <w:color w:val="auto"/>
          <w:szCs w:val="22"/>
        </w:rPr>
        <w:t>nformace o tom, zda a v jakých částech dokumentace jsou zohledněny podmínky závazných stanovisek dotčených orgánů</w:t>
      </w:r>
      <w:bookmarkEnd w:id="91"/>
      <w:r w:rsidR="00755558" w:rsidRPr="009E436B">
        <w:rPr>
          <w:rStyle w:val="Nadpis2Char"/>
          <w:rFonts w:eastAsia="Calibri"/>
          <w:color w:val="auto"/>
          <w:szCs w:val="22"/>
        </w:rPr>
        <w:t>,</w:t>
      </w:r>
      <w:bookmarkEnd w:id="92"/>
      <w:bookmarkEnd w:id="93"/>
      <w:bookmarkEnd w:id="94"/>
    </w:p>
    <w:p w14:paraId="59A5FA48" w14:textId="77777777" w:rsidR="00646D15" w:rsidRPr="009E436B" w:rsidRDefault="00646D15" w:rsidP="00646D15">
      <w:pPr>
        <w:spacing w:after="0" w:line="240" w:lineRule="auto"/>
        <w:ind w:firstLine="708"/>
        <w:jc w:val="both"/>
        <w:rPr>
          <w:lang w:eastAsia="cs-CZ"/>
        </w:rPr>
      </w:pPr>
      <w:r w:rsidRPr="009E436B">
        <w:rPr>
          <w:lang w:eastAsia="cs-CZ"/>
        </w:rPr>
        <w:t>Návrh stavby plně respektuje požadavky a podmínky zahrnuté v platných legislativních dokladech pro legální realizaci stavby, tedy “rozhodnutí o umístění stavby a stavebního povolení”.</w:t>
      </w:r>
    </w:p>
    <w:p w14:paraId="4F7F7180" w14:textId="77777777" w:rsidR="00646D15" w:rsidRPr="009E436B" w:rsidRDefault="00646D15" w:rsidP="00646D15">
      <w:pPr>
        <w:spacing w:after="0" w:line="240" w:lineRule="auto"/>
        <w:ind w:firstLine="708"/>
        <w:jc w:val="both"/>
        <w:rPr>
          <w:lang w:eastAsia="cs-CZ"/>
        </w:rPr>
      </w:pPr>
      <w:r w:rsidRPr="009E436B">
        <w:rPr>
          <w:lang w:eastAsia="cs-CZ"/>
        </w:rPr>
        <w:t>Návrh zařízení a stavby byl proveden na základě předcházejících konzultací a dokumentací, které byly vedeny nebo zpracovány v souvislosti s uvažovanou investicí v procesu výběru zhotovitele a vlastní přípravy realizace.</w:t>
      </w:r>
    </w:p>
    <w:p w14:paraId="74EB2D18" w14:textId="3B7C16AE" w:rsidR="00C14A4D" w:rsidRPr="009E436B" w:rsidRDefault="00646D15" w:rsidP="00646D15">
      <w:pPr>
        <w:spacing w:after="0" w:line="240" w:lineRule="auto"/>
        <w:ind w:firstLine="708"/>
        <w:jc w:val="both"/>
        <w:rPr>
          <w:lang w:eastAsia="cs-CZ"/>
        </w:rPr>
      </w:pPr>
      <w:r w:rsidRPr="009E436B">
        <w:rPr>
          <w:lang w:eastAsia="cs-CZ"/>
        </w:rPr>
        <w:t>Informace o konkrétním zohlednění podmínek ze stanovisek dotčených orgánů v PD jsou soustředěny Viz popis v dokladové části PD.</w:t>
      </w:r>
    </w:p>
    <w:p w14:paraId="7D2DEC99" w14:textId="77777777" w:rsidR="00C14A4D" w:rsidRPr="009E436B" w:rsidRDefault="00C14A4D" w:rsidP="00646D15">
      <w:pPr>
        <w:spacing w:after="0" w:line="240" w:lineRule="auto"/>
        <w:ind w:firstLine="708"/>
        <w:jc w:val="both"/>
        <w:rPr>
          <w:lang w:eastAsia="cs-CZ"/>
        </w:rPr>
      </w:pPr>
    </w:p>
    <w:p w14:paraId="6D9D8F69" w14:textId="1677C1D7" w:rsidR="00755558" w:rsidRPr="009E436B" w:rsidRDefault="00DE3939" w:rsidP="00DE3939">
      <w:pPr>
        <w:pStyle w:val="Odstavecseseznamem"/>
        <w:numPr>
          <w:ilvl w:val="0"/>
          <w:numId w:val="24"/>
        </w:numPr>
        <w:spacing w:after="0" w:line="240" w:lineRule="auto"/>
        <w:jc w:val="both"/>
        <w:rPr>
          <w:rStyle w:val="Nadpis2Char"/>
          <w:rFonts w:eastAsia="Calibri"/>
          <w:color w:val="auto"/>
          <w:szCs w:val="22"/>
        </w:rPr>
      </w:pPr>
      <w:bookmarkStart w:id="95" w:name="_Toc85792680"/>
      <w:bookmarkStart w:id="96" w:name="_Toc86056016"/>
      <w:bookmarkStart w:id="97" w:name="_Toc86056328"/>
      <w:bookmarkStart w:id="98" w:name="_Toc89673092"/>
      <w:r w:rsidRPr="009E436B">
        <w:rPr>
          <w:rStyle w:val="Nadpis2Char"/>
          <w:rFonts w:eastAsia="Calibri"/>
          <w:color w:val="auto"/>
          <w:szCs w:val="22"/>
        </w:rPr>
        <w:t>O</w:t>
      </w:r>
      <w:r w:rsidR="00755558" w:rsidRPr="009E436B">
        <w:rPr>
          <w:rStyle w:val="Nadpis2Char"/>
          <w:rFonts w:eastAsia="Calibri"/>
          <w:color w:val="auto"/>
          <w:szCs w:val="22"/>
        </w:rPr>
        <w:t>chrana stavby podle jiných právních předpisů1),</w:t>
      </w:r>
      <w:bookmarkEnd w:id="95"/>
      <w:bookmarkEnd w:id="96"/>
      <w:bookmarkEnd w:id="97"/>
      <w:bookmarkEnd w:id="98"/>
    </w:p>
    <w:p w14:paraId="100F5D03" w14:textId="2E543DD1" w:rsidR="00C14A4D" w:rsidRPr="009E436B" w:rsidRDefault="00C33AA2" w:rsidP="00EE3022">
      <w:pPr>
        <w:spacing w:after="0" w:line="240" w:lineRule="auto"/>
        <w:jc w:val="both"/>
        <w:rPr>
          <w:rFonts w:eastAsia="Times New Roman" w:cs="Arial"/>
          <w:lang w:eastAsia="cs-CZ"/>
        </w:rPr>
      </w:pPr>
      <w:r w:rsidRPr="009E436B">
        <w:rPr>
          <w:rFonts w:eastAsia="Times New Roman" w:cs="Arial"/>
          <w:lang w:eastAsia="cs-CZ"/>
        </w:rPr>
        <w:t>Stavba nevyžaduje ochranu podle jiných právních předpisů. P</w:t>
      </w:r>
      <w:r w:rsidR="00C14A4D" w:rsidRPr="009E436B">
        <w:rPr>
          <w:rFonts w:eastAsia="Times New Roman" w:cs="Arial"/>
          <w:lang w:eastAsia="cs-CZ"/>
        </w:rPr>
        <w:t>o ověření nebyla zjištěna</w:t>
      </w:r>
      <w:r w:rsidRPr="009E436B">
        <w:rPr>
          <w:rFonts w:eastAsia="Times New Roman" w:cs="Arial"/>
          <w:lang w:eastAsia="cs-CZ"/>
        </w:rPr>
        <w:t>.</w:t>
      </w:r>
    </w:p>
    <w:p w14:paraId="386FF6AF" w14:textId="77777777" w:rsidR="00C14A4D" w:rsidRPr="009E436B" w:rsidRDefault="00C14A4D" w:rsidP="00EE3022">
      <w:pPr>
        <w:spacing w:after="0" w:line="240" w:lineRule="auto"/>
        <w:jc w:val="both"/>
        <w:rPr>
          <w:rFonts w:eastAsia="Times New Roman" w:cs="Arial"/>
          <w:lang w:eastAsia="cs-CZ"/>
        </w:rPr>
      </w:pPr>
    </w:p>
    <w:p w14:paraId="0F04AB3B" w14:textId="6A90A070" w:rsidR="0031203B" w:rsidRPr="009E436B" w:rsidRDefault="00DE3939" w:rsidP="00DE3939">
      <w:pPr>
        <w:pStyle w:val="Odstavecseseznamem"/>
        <w:numPr>
          <w:ilvl w:val="0"/>
          <w:numId w:val="24"/>
        </w:numPr>
        <w:spacing w:after="0" w:line="240" w:lineRule="auto"/>
        <w:jc w:val="both"/>
        <w:rPr>
          <w:rStyle w:val="Nadpis2Char"/>
          <w:rFonts w:eastAsia="Calibri"/>
          <w:color w:val="auto"/>
          <w:szCs w:val="22"/>
        </w:rPr>
      </w:pPr>
      <w:bookmarkStart w:id="99" w:name="_Toc85792681"/>
      <w:bookmarkStart w:id="100" w:name="_Toc86056017"/>
      <w:bookmarkStart w:id="101" w:name="_Toc86056329"/>
      <w:bookmarkStart w:id="102" w:name="_Toc89673093"/>
      <w:r w:rsidRPr="009E436B">
        <w:rPr>
          <w:rStyle w:val="Nadpis2Char"/>
          <w:rFonts w:eastAsia="Calibri"/>
          <w:color w:val="auto"/>
          <w:szCs w:val="22"/>
        </w:rPr>
        <w:t>N</w:t>
      </w:r>
      <w:r w:rsidR="00755558" w:rsidRPr="009E436B">
        <w:rPr>
          <w:rStyle w:val="Nadpis2Char"/>
          <w:rFonts w:eastAsia="Calibri"/>
          <w:color w:val="auto"/>
          <w:szCs w:val="22"/>
        </w:rPr>
        <w:t xml:space="preserve">avrhované parametry stavby </w:t>
      </w:r>
      <w:r w:rsidR="0031203B" w:rsidRPr="009E436B">
        <w:rPr>
          <w:rStyle w:val="Nadpis2Char"/>
          <w:rFonts w:eastAsia="Calibri"/>
          <w:color w:val="auto"/>
          <w:szCs w:val="22"/>
        </w:rPr>
        <w:t>–</w:t>
      </w:r>
      <w:bookmarkEnd w:id="99"/>
      <w:bookmarkEnd w:id="100"/>
      <w:bookmarkEnd w:id="101"/>
      <w:bookmarkEnd w:id="102"/>
      <w:r w:rsidR="00755558" w:rsidRPr="009E436B">
        <w:rPr>
          <w:rStyle w:val="Nadpis2Char"/>
          <w:rFonts w:eastAsia="Calibri"/>
          <w:color w:val="auto"/>
          <w:szCs w:val="22"/>
        </w:rPr>
        <w:t xml:space="preserve"> </w:t>
      </w:r>
    </w:p>
    <w:p w14:paraId="5093AB73" w14:textId="6C944414" w:rsidR="00755558" w:rsidRPr="009E436B" w:rsidRDefault="00755558" w:rsidP="00EE3022">
      <w:pPr>
        <w:spacing w:after="0" w:line="240" w:lineRule="auto"/>
        <w:jc w:val="both"/>
        <w:rPr>
          <w:rFonts w:eastAsia="Times New Roman" w:cs="Arial"/>
          <w:lang w:eastAsia="cs-CZ"/>
        </w:rPr>
      </w:pPr>
      <w:r w:rsidRPr="009E436B">
        <w:rPr>
          <w:rFonts w:eastAsia="Times New Roman"/>
          <w:b/>
          <w:bCs/>
        </w:rPr>
        <w:t>zastavěná plocha, obestavěný prostor, užitná plocha, počet funkčních jednotek a jejich velikosti apod.,</w:t>
      </w:r>
    </w:p>
    <w:p w14:paraId="78D73BD4" w14:textId="13B03ACD" w:rsidR="00117625" w:rsidRPr="009E436B" w:rsidRDefault="00646D15" w:rsidP="00646D15">
      <w:pPr>
        <w:spacing w:after="0" w:line="240" w:lineRule="auto"/>
        <w:ind w:firstLine="708"/>
        <w:jc w:val="both"/>
        <w:rPr>
          <w:lang w:eastAsia="cs-CZ"/>
        </w:rPr>
      </w:pPr>
      <w:r w:rsidRPr="009E436B">
        <w:rPr>
          <w:lang w:eastAsia="cs-CZ"/>
        </w:rPr>
        <w:t>Stavba nevykazuje ani nepodléhá žádným ochranným ustanovením či podmínkám ve smyslu jiných právních předpisů.</w:t>
      </w:r>
    </w:p>
    <w:p w14:paraId="6ACC7E8C" w14:textId="77777777" w:rsidR="00646D15" w:rsidRPr="009E436B" w:rsidRDefault="00646D15" w:rsidP="00646D15">
      <w:pPr>
        <w:spacing w:after="0" w:line="240" w:lineRule="auto"/>
        <w:ind w:firstLine="708"/>
        <w:jc w:val="both"/>
        <w:rPr>
          <w:lang w:eastAsia="cs-CZ"/>
        </w:rPr>
      </w:pPr>
    </w:p>
    <w:p w14:paraId="4E7282AE" w14:textId="43983176" w:rsidR="0031203B" w:rsidRPr="009E436B" w:rsidRDefault="00DE3939" w:rsidP="00DE3939">
      <w:pPr>
        <w:pStyle w:val="Odstavecseseznamem"/>
        <w:numPr>
          <w:ilvl w:val="0"/>
          <w:numId w:val="24"/>
        </w:numPr>
        <w:spacing w:after="0" w:line="240" w:lineRule="auto"/>
        <w:jc w:val="both"/>
        <w:rPr>
          <w:rStyle w:val="Nadpis2Char"/>
          <w:rFonts w:eastAsia="Calibri"/>
          <w:color w:val="auto"/>
          <w:szCs w:val="22"/>
        </w:rPr>
      </w:pPr>
      <w:bookmarkStart w:id="103" w:name="_Toc85792682"/>
      <w:bookmarkStart w:id="104" w:name="_Toc86056018"/>
      <w:bookmarkStart w:id="105" w:name="_Toc86056330"/>
      <w:bookmarkStart w:id="106" w:name="_Toc89673094"/>
      <w:r w:rsidRPr="009E436B">
        <w:rPr>
          <w:rStyle w:val="Nadpis2Char"/>
          <w:rFonts w:eastAsia="Calibri"/>
          <w:color w:val="auto"/>
          <w:szCs w:val="22"/>
        </w:rPr>
        <w:t>Z</w:t>
      </w:r>
      <w:r w:rsidR="00755558" w:rsidRPr="009E436B">
        <w:rPr>
          <w:rStyle w:val="Nadpis2Char"/>
          <w:rFonts w:eastAsia="Calibri"/>
          <w:color w:val="auto"/>
          <w:szCs w:val="22"/>
        </w:rPr>
        <w:t xml:space="preserve">ákladní bilance stavby </w:t>
      </w:r>
      <w:r w:rsidR="0031203B" w:rsidRPr="009E436B">
        <w:rPr>
          <w:rStyle w:val="Nadpis2Char"/>
          <w:rFonts w:eastAsia="Calibri"/>
          <w:color w:val="auto"/>
          <w:szCs w:val="22"/>
        </w:rPr>
        <w:t>–</w:t>
      </w:r>
      <w:bookmarkEnd w:id="103"/>
      <w:bookmarkEnd w:id="104"/>
      <w:bookmarkEnd w:id="105"/>
      <w:bookmarkEnd w:id="106"/>
      <w:r w:rsidR="00755558" w:rsidRPr="009E436B">
        <w:rPr>
          <w:rStyle w:val="Nadpis2Char"/>
          <w:rFonts w:eastAsia="Calibri"/>
          <w:color w:val="auto"/>
          <w:szCs w:val="22"/>
        </w:rPr>
        <w:t xml:space="preserve"> </w:t>
      </w:r>
    </w:p>
    <w:p w14:paraId="4C2541CE" w14:textId="1DEAA96D" w:rsidR="00755558" w:rsidRPr="009E436B" w:rsidRDefault="00755558" w:rsidP="00EE3022">
      <w:pPr>
        <w:spacing w:after="0" w:line="240" w:lineRule="auto"/>
        <w:jc w:val="both"/>
        <w:rPr>
          <w:rFonts w:eastAsia="Times New Roman" w:cs="Arial"/>
          <w:b/>
          <w:bCs/>
          <w:lang w:eastAsia="cs-CZ"/>
        </w:rPr>
      </w:pPr>
      <w:r w:rsidRPr="009E436B">
        <w:rPr>
          <w:rFonts w:eastAsia="Times New Roman" w:cs="Arial"/>
          <w:b/>
          <w:bCs/>
          <w:lang w:eastAsia="cs-CZ"/>
        </w:rPr>
        <w:t>potřeby a spotřeby médií a hmot, hospodaření s dešťovou vodou, celkové produkované množství a druhy odpadů a emisí, třída energetické náročnosti budov apod.,</w:t>
      </w:r>
    </w:p>
    <w:p w14:paraId="751E2187" w14:textId="4A141D2E" w:rsidR="00C33AA2" w:rsidRPr="009E436B" w:rsidRDefault="00646D15" w:rsidP="00646D15">
      <w:pPr>
        <w:spacing w:after="0" w:line="240" w:lineRule="auto"/>
        <w:ind w:firstLine="708"/>
        <w:jc w:val="both"/>
        <w:rPr>
          <w:lang w:eastAsia="cs-CZ"/>
        </w:rPr>
      </w:pPr>
      <w:r w:rsidRPr="009E436B">
        <w:rPr>
          <w:lang w:eastAsia="cs-CZ"/>
        </w:rPr>
        <w:t>Vzhledem k celkovému rozsahu stavby jsou základní bilance a parametry stavby v oblasti stavební problematiky pojednány v jednotlivých složkách části D.1 PD. Stavební problematiku doplňuje následující výpis surovin a bilancí spjatých s provozem stavby</w:t>
      </w:r>
    </w:p>
    <w:p w14:paraId="7040A3DC" w14:textId="21D91739" w:rsidR="00FC30D0" w:rsidRPr="009E436B" w:rsidRDefault="00FC30D0" w:rsidP="00646D15">
      <w:pPr>
        <w:spacing w:after="0" w:line="240" w:lineRule="auto"/>
        <w:ind w:firstLine="708"/>
        <w:jc w:val="both"/>
        <w:rPr>
          <w:u w:val="single"/>
          <w:lang w:eastAsia="cs-CZ"/>
        </w:rPr>
      </w:pPr>
    </w:p>
    <w:p w14:paraId="41681DE8" w14:textId="66B2EDFB" w:rsidR="00722F1D" w:rsidRPr="009E436B" w:rsidRDefault="00722F1D" w:rsidP="00E6762D">
      <w:pPr>
        <w:spacing w:after="0"/>
        <w:jc w:val="both"/>
        <w:rPr>
          <w:rFonts w:cs="Arial"/>
        </w:rPr>
      </w:pPr>
      <w:r w:rsidRPr="009E436B">
        <w:rPr>
          <w:rFonts w:cs="Arial"/>
          <w:b/>
        </w:rPr>
        <w:t>Suroviny</w:t>
      </w:r>
    </w:p>
    <w:p w14:paraId="525014FD" w14:textId="77777777" w:rsidR="00722F1D" w:rsidRPr="009E436B" w:rsidRDefault="00722F1D" w:rsidP="00722F1D">
      <w:pPr>
        <w:spacing w:after="0"/>
        <w:jc w:val="both"/>
        <w:rPr>
          <w:u w:val="single"/>
        </w:rPr>
      </w:pPr>
      <w:r w:rsidRPr="009E436B">
        <w:rPr>
          <w:u w:val="single"/>
        </w:rPr>
        <w:t>Surovina, materiál, odpad</w:t>
      </w:r>
      <w:r w:rsidRPr="009E436B">
        <w:rPr>
          <w:u w:val="single"/>
        </w:rPr>
        <w:tab/>
      </w:r>
      <w:r w:rsidRPr="009E436B">
        <w:rPr>
          <w:u w:val="single"/>
        </w:rPr>
        <w:tab/>
      </w:r>
      <w:r w:rsidRPr="009E436B">
        <w:rPr>
          <w:u w:val="single"/>
        </w:rPr>
        <w:tab/>
      </w:r>
      <w:r w:rsidRPr="009E436B">
        <w:rPr>
          <w:u w:val="single"/>
        </w:rPr>
        <w:tab/>
        <w:t>Množství</w:t>
      </w:r>
    </w:p>
    <w:p w14:paraId="493B5D76" w14:textId="7781DE9E" w:rsidR="00232E55" w:rsidRPr="009E436B" w:rsidRDefault="00024532" w:rsidP="000A7F2B">
      <w:pPr>
        <w:spacing w:after="0" w:line="240" w:lineRule="auto"/>
        <w:ind w:firstLine="708"/>
        <w:jc w:val="both"/>
        <w:rPr>
          <w:lang w:eastAsia="cs-CZ"/>
        </w:rPr>
      </w:pPr>
      <w:r w:rsidRPr="009E436B">
        <w:rPr>
          <w:lang w:eastAsia="cs-CZ"/>
        </w:rPr>
        <w:t>Jedná se o technologické nevýrobní zařízení pracující s distribucí tepla v uzavřených okruzích tepelných sítí, bez zvláštní potřeby materiálu a surovin, vyjma malého množství surové vody,</w:t>
      </w:r>
      <w:r w:rsidR="00A4276F" w:rsidRPr="009E436B">
        <w:rPr>
          <w:lang w:eastAsia="cs-CZ"/>
        </w:rPr>
        <w:t xml:space="preserve"> mazacího oleje,</w:t>
      </w:r>
      <w:r w:rsidRPr="009E436B">
        <w:rPr>
          <w:lang w:eastAsia="cs-CZ"/>
        </w:rPr>
        <w:t xml:space="preserve"> elektrické energie</w:t>
      </w:r>
      <w:r w:rsidR="00A4276F" w:rsidRPr="009E436B">
        <w:rPr>
          <w:lang w:eastAsia="cs-CZ"/>
        </w:rPr>
        <w:t xml:space="preserve"> a</w:t>
      </w:r>
      <w:r w:rsidRPr="009E436B">
        <w:rPr>
          <w:lang w:eastAsia="cs-CZ"/>
        </w:rPr>
        <w:t xml:space="preserve"> dávkování korekčních produktů</w:t>
      </w:r>
      <w:r w:rsidR="00685286" w:rsidRPr="009E436B">
        <w:rPr>
          <w:lang w:eastAsia="cs-CZ"/>
        </w:rPr>
        <w:t xml:space="preserve"> na úpravu vody</w:t>
      </w:r>
      <w:r w:rsidRPr="009E436B">
        <w:rPr>
          <w:lang w:eastAsia="cs-CZ"/>
        </w:rPr>
        <w:t xml:space="preserve">. </w:t>
      </w:r>
    </w:p>
    <w:p w14:paraId="18171541" w14:textId="77777777" w:rsidR="00E54130" w:rsidRPr="009E436B" w:rsidRDefault="00E54130" w:rsidP="000A7F2B">
      <w:pPr>
        <w:spacing w:after="0" w:line="240" w:lineRule="auto"/>
        <w:ind w:firstLine="708"/>
        <w:jc w:val="both"/>
        <w:rPr>
          <w:lang w:eastAsia="cs-CZ"/>
        </w:rPr>
      </w:pPr>
    </w:p>
    <w:p w14:paraId="24B76623" w14:textId="77777777" w:rsidR="00722F1D" w:rsidRPr="009E436B" w:rsidRDefault="00722F1D" w:rsidP="00722F1D">
      <w:pPr>
        <w:spacing w:after="0"/>
        <w:jc w:val="both"/>
        <w:rPr>
          <w:b/>
        </w:rPr>
      </w:pPr>
      <w:r w:rsidRPr="009E436B">
        <w:rPr>
          <w:b/>
        </w:rPr>
        <w:t>Vodní hospodářství</w:t>
      </w:r>
    </w:p>
    <w:p w14:paraId="2AD620B6" w14:textId="77777777" w:rsidR="00722F1D" w:rsidRPr="009E436B" w:rsidRDefault="00722F1D" w:rsidP="00722F1D">
      <w:pPr>
        <w:spacing w:after="0"/>
        <w:jc w:val="both"/>
        <w:rPr>
          <w:u w:val="single"/>
        </w:rPr>
      </w:pPr>
      <w:r w:rsidRPr="009E436B">
        <w:rPr>
          <w:u w:val="single"/>
        </w:rPr>
        <w:t>Spotřeba vody</w:t>
      </w:r>
    </w:p>
    <w:p w14:paraId="59037AA0" w14:textId="79A0A0FB" w:rsidR="00E54130" w:rsidRPr="009E436B" w:rsidRDefault="00722F1D" w:rsidP="00722F1D">
      <w:pPr>
        <w:spacing w:after="0" w:line="240" w:lineRule="auto"/>
        <w:ind w:firstLine="708"/>
        <w:jc w:val="both"/>
      </w:pPr>
      <w:r w:rsidRPr="009E436B">
        <w:t xml:space="preserve">Rekonstrukce teplárny bude mít za následek </w:t>
      </w:r>
      <w:r w:rsidR="00E62F28" w:rsidRPr="009E436B">
        <w:t xml:space="preserve">výrazný </w:t>
      </w:r>
      <w:r w:rsidR="00E431F4" w:rsidRPr="009E436B">
        <w:t>pokles spotřeby</w:t>
      </w:r>
      <w:r w:rsidRPr="009E436B">
        <w:t xml:space="preserve"> vody.  </w:t>
      </w:r>
      <w:r w:rsidR="00703744" w:rsidRPr="009E436B">
        <w:t>H</w:t>
      </w:r>
      <w:r w:rsidRPr="009E436B">
        <w:t>lavní</w:t>
      </w:r>
      <w:r w:rsidR="00703744" w:rsidRPr="009E436B">
        <w:t>m</w:t>
      </w:r>
      <w:r w:rsidRPr="009E436B">
        <w:t xml:space="preserve"> spotřebič</w:t>
      </w:r>
      <w:r w:rsidR="00703744" w:rsidRPr="009E436B">
        <w:t>em</w:t>
      </w:r>
      <w:r w:rsidRPr="009E436B">
        <w:t xml:space="preserve"> vody </w:t>
      </w:r>
      <w:r w:rsidR="00E62F28" w:rsidRPr="009E436B">
        <w:t xml:space="preserve">bude doplňování vody do nových parních plynových kotlů </w:t>
      </w:r>
      <w:r w:rsidR="00703744" w:rsidRPr="009E436B">
        <w:t xml:space="preserve">K10 a K11. </w:t>
      </w:r>
      <w:r w:rsidR="0008552E" w:rsidRPr="009E436B">
        <w:t xml:space="preserve">Množství doplňovací vody do kotlů bude záviset na množství vratného kondenzátu ze závodu </w:t>
      </w:r>
      <w:proofErr w:type="spellStart"/>
      <w:r w:rsidR="0008552E" w:rsidRPr="009E436B">
        <w:t>Tapa</w:t>
      </w:r>
      <w:proofErr w:type="spellEnd"/>
      <w:r w:rsidR="0008552E" w:rsidRPr="009E436B">
        <w:t xml:space="preserve">. </w:t>
      </w:r>
    </w:p>
    <w:p w14:paraId="3C8E14AD" w14:textId="39D0C215" w:rsidR="00703744" w:rsidRPr="009E436B" w:rsidRDefault="00101B93" w:rsidP="00722F1D">
      <w:pPr>
        <w:spacing w:after="0" w:line="240" w:lineRule="auto"/>
        <w:ind w:firstLine="708"/>
        <w:jc w:val="both"/>
        <w:rPr>
          <w:highlight w:val="yellow"/>
        </w:rPr>
      </w:pPr>
      <w:r w:rsidRPr="009E436B">
        <w:rPr>
          <w:rFonts w:cs="Arial"/>
        </w:rPr>
        <w:t xml:space="preserve">Podle energetického posudku </w:t>
      </w:r>
      <w:proofErr w:type="spellStart"/>
      <w:r w:rsidR="005D5710" w:rsidRPr="009E436B">
        <w:rPr>
          <w:rFonts w:cs="Arial"/>
        </w:rPr>
        <w:t>č.d</w:t>
      </w:r>
      <w:proofErr w:type="spellEnd"/>
      <w:r w:rsidR="005D5710" w:rsidRPr="009E436B">
        <w:rPr>
          <w:rFonts w:cs="Arial"/>
        </w:rPr>
        <w:t xml:space="preserve">. 117136.4 je </w:t>
      </w:r>
      <w:r w:rsidRPr="009E436B">
        <w:rPr>
          <w:rFonts w:cs="Arial"/>
        </w:rPr>
        <w:t>plán</w:t>
      </w:r>
      <w:r w:rsidR="005D5710" w:rsidRPr="009E436B">
        <w:rPr>
          <w:rFonts w:cs="Arial"/>
        </w:rPr>
        <w:t xml:space="preserve">ovaná </w:t>
      </w:r>
      <w:r w:rsidRPr="009E436B">
        <w:rPr>
          <w:rFonts w:cs="Arial"/>
        </w:rPr>
        <w:t xml:space="preserve">celoroční </w:t>
      </w:r>
      <w:r w:rsidR="005D5710" w:rsidRPr="009E436B">
        <w:rPr>
          <w:rFonts w:cs="Arial"/>
        </w:rPr>
        <w:t xml:space="preserve">produkce </w:t>
      </w:r>
      <w:r w:rsidRPr="009E436B">
        <w:rPr>
          <w:rFonts w:cs="Arial"/>
        </w:rPr>
        <w:t>kotlů</w:t>
      </w:r>
      <w:r w:rsidR="005D5710" w:rsidRPr="009E436B">
        <w:rPr>
          <w:rFonts w:cs="Arial"/>
        </w:rPr>
        <w:t xml:space="preserve"> K10 a K11: 12 100 </w:t>
      </w:r>
      <w:proofErr w:type="spellStart"/>
      <w:r w:rsidR="005D5710" w:rsidRPr="009E436B">
        <w:rPr>
          <w:rFonts w:cs="Arial"/>
        </w:rPr>
        <w:t>MWh</w:t>
      </w:r>
      <w:proofErr w:type="spellEnd"/>
      <w:r w:rsidR="005D5710" w:rsidRPr="009E436B">
        <w:rPr>
          <w:rFonts w:cs="Arial"/>
        </w:rPr>
        <w:t xml:space="preserve"> nebo cca 20 000 tun páry. Při 90% návratnosti kondenzátu je roční spotřeba doplňovací vody cca 2 000 m</w:t>
      </w:r>
      <w:r w:rsidR="005D5710" w:rsidRPr="009E436B">
        <w:rPr>
          <w:rFonts w:cs="Arial"/>
          <w:vertAlign w:val="superscript"/>
        </w:rPr>
        <w:t>3</w:t>
      </w:r>
      <w:r w:rsidR="005D5710" w:rsidRPr="009E436B">
        <w:rPr>
          <w:rFonts w:cs="Arial"/>
        </w:rPr>
        <w:t xml:space="preserve">.      </w:t>
      </w:r>
      <w:r w:rsidRPr="009E436B">
        <w:rPr>
          <w:rFonts w:cs="Arial"/>
        </w:rPr>
        <w:t xml:space="preserve"> </w:t>
      </w:r>
      <w:r w:rsidR="0008552E" w:rsidRPr="009E436B">
        <w:rPr>
          <w:highlight w:val="yellow"/>
        </w:rPr>
        <w:t xml:space="preserve"> </w:t>
      </w:r>
    </w:p>
    <w:p w14:paraId="02ED64E6" w14:textId="714DEDA2" w:rsidR="00722F1D" w:rsidRPr="009E436B" w:rsidRDefault="00722F1D" w:rsidP="00722F1D">
      <w:pPr>
        <w:spacing w:after="0" w:line="240" w:lineRule="auto"/>
        <w:ind w:firstLine="708"/>
        <w:jc w:val="both"/>
        <w:rPr>
          <w:highlight w:val="yellow"/>
        </w:rPr>
      </w:pPr>
    </w:p>
    <w:p w14:paraId="0CE5A180" w14:textId="6F0E8987" w:rsidR="00E62F28" w:rsidRPr="009E436B" w:rsidRDefault="00E62F28" w:rsidP="0013372F">
      <w:pPr>
        <w:spacing w:line="264" w:lineRule="auto"/>
        <w:ind w:firstLine="540"/>
        <w:jc w:val="both"/>
        <w:rPr>
          <w:rFonts w:cs="Arial"/>
          <w:bCs/>
          <w:kern w:val="32"/>
        </w:rPr>
      </w:pPr>
      <w:r w:rsidRPr="009E436B">
        <w:rPr>
          <w:rFonts w:cs="Arial"/>
          <w:bCs/>
          <w:kern w:val="32"/>
        </w:rPr>
        <w:t>Celková roční spotřeba vody adiabatick</w:t>
      </w:r>
      <w:r w:rsidR="0008552E" w:rsidRPr="009E436B">
        <w:rPr>
          <w:rFonts w:cs="Arial"/>
          <w:bCs/>
          <w:kern w:val="32"/>
        </w:rPr>
        <w:t>ých</w:t>
      </w:r>
      <w:r w:rsidRPr="009E436B">
        <w:rPr>
          <w:rFonts w:cs="Arial"/>
          <w:bCs/>
          <w:kern w:val="32"/>
        </w:rPr>
        <w:t xml:space="preserve"> chladič</w:t>
      </w:r>
      <w:r w:rsidR="0008552E" w:rsidRPr="009E436B">
        <w:rPr>
          <w:rFonts w:cs="Arial"/>
          <w:bCs/>
          <w:kern w:val="32"/>
        </w:rPr>
        <w:t>ů</w:t>
      </w:r>
      <w:r w:rsidRPr="009E436B">
        <w:rPr>
          <w:rFonts w:cs="Arial"/>
          <w:bCs/>
          <w:kern w:val="32"/>
        </w:rPr>
        <w:t xml:space="preserve"> je dle výpočtu na místní klimatické podmínky </w:t>
      </w:r>
      <w:r w:rsidR="00EE41D2" w:rsidRPr="009E436B">
        <w:rPr>
          <w:rFonts w:cs="Arial"/>
          <w:bCs/>
          <w:kern w:val="32"/>
        </w:rPr>
        <w:t>při</w:t>
      </w:r>
      <w:r w:rsidRPr="009E436B">
        <w:rPr>
          <w:rFonts w:cs="Arial"/>
          <w:bCs/>
          <w:kern w:val="32"/>
        </w:rPr>
        <w:t xml:space="preserve"> trvalém provozu plynové kogenerační jednotky </w:t>
      </w:r>
      <w:r w:rsidR="00703744" w:rsidRPr="009E436B">
        <w:rPr>
          <w:rFonts w:cs="Arial"/>
          <w:bCs/>
          <w:kern w:val="32"/>
        </w:rPr>
        <w:t xml:space="preserve">PM7 </w:t>
      </w:r>
      <w:r w:rsidRPr="009E436B">
        <w:rPr>
          <w:rFonts w:cs="Arial"/>
          <w:bCs/>
          <w:kern w:val="32"/>
        </w:rPr>
        <w:t>na 100 % zatížení cca 100 m</w:t>
      </w:r>
      <w:r w:rsidRPr="009E436B">
        <w:rPr>
          <w:rFonts w:cs="Arial"/>
          <w:bCs/>
          <w:kern w:val="32"/>
          <w:vertAlign w:val="superscript"/>
        </w:rPr>
        <w:t>3</w:t>
      </w:r>
      <w:r w:rsidRPr="009E436B">
        <w:rPr>
          <w:rFonts w:cs="Arial"/>
          <w:bCs/>
          <w:kern w:val="32"/>
        </w:rPr>
        <w:t>. Jelikož jednotka bude provozována zejména pro poskytování služby sekundární regulace elektrizační soustavy je předpoklad (tj. kolísavý výkon pod 100 % zatížení bude stříd</w:t>
      </w:r>
      <w:r w:rsidR="000A7F2B" w:rsidRPr="009E436B">
        <w:rPr>
          <w:rFonts w:cs="Arial"/>
          <w:bCs/>
          <w:kern w:val="32"/>
        </w:rPr>
        <w:t>á</w:t>
      </w:r>
      <w:r w:rsidR="003F63DA" w:rsidRPr="009E436B">
        <w:rPr>
          <w:rFonts w:cs="Arial"/>
          <w:bCs/>
          <w:kern w:val="32"/>
        </w:rPr>
        <w:t>n</w:t>
      </w:r>
      <w:r w:rsidRPr="009E436B">
        <w:rPr>
          <w:rFonts w:cs="Arial"/>
          <w:bCs/>
          <w:kern w:val="32"/>
        </w:rPr>
        <w:t xml:space="preserve"> </w:t>
      </w:r>
      <w:r w:rsidRPr="009E436B">
        <w:rPr>
          <w:rFonts w:cs="Arial"/>
          <w:bCs/>
          <w:kern w:val="32"/>
        </w:rPr>
        <w:lastRenderedPageBreak/>
        <w:t>relativně dlouh</w:t>
      </w:r>
      <w:r w:rsidR="003F63DA" w:rsidRPr="009E436B">
        <w:rPr>
          <w:rFonts w:cs="Arial"/>
          <w:bCs/>
          <w:kern w:val="32"/>
        </w:rPr>
        <w:t xml:space="preserve">ými </w:t>
      </w:r>
      <w:r w:rsidRPr="009E436B">
        <w:rPr>
          <w:rFonts w:cs="Arial"/>
          <w:bCs/>
          <w:kern w:val="32"/>
        </w:rPr>
        <w:t>pauz</w:t>
      </w:r>
      <w:r w:rsidR="003F63DA" w:rsidRPr="009E436B">
        <w:rPr>
          <w:rFonts w:cs="Arial"/>
          <w:bCs/>
          <w:kern w:val="32"/>
        </w:rPr>
        <w:t>ami</w:t>
      </w:r>
      <w:r w:rsidRPr="009E436B">
        <w:rPr>
          <w:rFonts w:cs="Arial"/>
          <w:bCs/>
          <w:kern w:val="32"/>
        </w:rPr>
        <w:t xml:space="preserve"> podle požadavků elektrizační soustavy</w:t>
      </w:r>
      <w:r w:rsidR="003F63DA" w:rsidRPr="009E436B">
        <w:rPr>
          <w:rFonts w:cs="Arial"/>
          <w:bCs/>
          <w:kern w:val="32"/>
        </w:rPr>
        <w:t xml:space="preserve">, </w:t>
      </w:r>
      <w:r w:rsidR="003F63DA" w:rsidRPr="009E436B">
        <w:rPr>
          <w:rFonts w:cs="Arial"/>
        </w:rPr>
        <w:t xml:space="preserve">podle zmíněného energetického posudku bude plánovaná celoroční produkce jednotky PM7: 23 000 </w:t>
      </w:r>
      <w:proofErr w:type="spellStart"/>
      <w:r w:rsidR="003F63DA" w:rsidRPr="009E436B">
        <w:rPr>
          <w:rFonts w:cs="Arial"/>
        </w:rPr>
        <w:t>MWh</w:t>
      </w:r>
      <w:proofErr w:type="spellEnd"/>
      <w:r w:rsidRPr="009E436B">
        <w:rPr>
          <w:rFonts w:cs="Arial"/>
          <w:bCs/>
          <w:kern w:val="32"/>
        </w:rPr>
        <w:t>), že roční spotřeba vody pro účely adiabatického chlazení bude hluboce pod výše uvedenou hodnotu</w:t>
      </w:r>
      <w:r w:rsidR="003F63DA" w:rsidRPr="009E436B">
        <w:rPr>
          <w:rFonts w:cs="Arial"/>
          <w:bCs/>
          <w:kern w:val="32"/>
        </w:rPr>
        <w:t xml:space="preserve"> 100 m</w:t>
      </w:r>
      <w:r w:rsidR="003F63DA" w:rsidRPr="009E436B">
        <w:rPr>
          <w:rFonts w:cs="Arial"/>
          <w:bCs/>
          <w:kern w:val="32"/>
          <w:vertAlign w:val="superscript"/>
        </w:rPr>
        <w:t>3</w:t>
      </w:r>
      <w:r w:rsidRPr="009E436B">
        <w:rPr>
          <w:rFonts w:cs="Arial"/>
          <w:bCs/>
          <w:kern w:val="32"/>
        </w:rPr>
        <w:t xml:space="preserve">.  </w:t>
      </w:r>
    </w:p>
    <w:p w14:paraId="304F9B81" w14:textId="77777777" w:rsidR="00722F1D" w:rsidRPr="009E436B" w:rsidRDefault="00722F1D" w:rsidP="00722F1D">
      <w:pPr>
        <w:spacing w:after="0"/>
        <w:jc w:val="both"/>
        <w:rPr>
          <w:highlight w:val="yellow"/>
          <w:u w:val="single"/>
        </w:rPr>
      </w:pPr>
    </w:p>
    <w:p w14:paraId="68447CA1" w14:textId="04002D9B" w:rsidR="00722F1D" w:rsidRPr="009E436B" w:rsidRDefault="00722F1D" w:rsidP="00722F1D">
      <w:pPr>
        <w:spacing w:after="0"/>
        <w:jc w:val="both"/>
        <w:rPr>
          <w:u w:val="single"/>
        </w:rPr>
      </w:pPr>
      <w:r w:rsidRPr="009E436B">
        <w:rPr>
          <w:u w:val="single"/>
        </w:rPr>
        <w:t>Ukazatel</w:t>
      </w:r>
      <w:r w:rsidRPr="009E436B">
        <w:rPr>
          <w:u w:val="single"/>
        </w:rPr>
        <w:tab/>
      </w:r>
      <w:r w:rsidRPr="009E436B">
        <w:rPr>
          <w:u w:val="single"/>
        </w:rPr>
        <w:tab/>
      </w:r>
      <w:r w:rsidRPr="009E436B">
        <w:rPr>
          <w:u w:val="single"/>
        </w:rPr>
        <w:tab/>
      </w:r>
      <w:r w:rsidRPr="009E436B">
        <w:rPr>
          <w:u w:val="single"/>
        </w:rPr>
        <w:tab/>
      </w:r>
      <w:r w:rsidRPr="009E436B">
        <w:rPr>
          <w:u w:val="single"/>
        </w:rPr>
        <w:tab/>
      </w:r>
      <w:r w:rsidRPr="009E436B">
        <w:rPr>
          <w:u w:val="single"/>
        </w:rPr>
        <w:tab/>
      </w:r>
      <w:r w:rsidR="006260B8" w:rsidRPr="009E436B">
        <w:rPr>
          <w:u w:val="single"/>
        </w:rPr>
        <w:tab/>
      </w:r>
      <w:r w:rsidR="006260B8" w:rsidRPr="009E436B">
        <w:rPr>
          <w:u w:val="single"/>
        </w:rPr>
        <w:tab/>
      </w:r>
      <w:r w:rsidR="006260B8" w:rsidRPr="009E436B">
        <w:rPr>
          <w:u w:val="single"/>
        </w:rPr>
        <w:tab/>
      </w:r>
      <w:r w:rsidR="006260B8" w:rsidRPr="009E436B">
        <w:rPr>
          <w:u w:val="single"/>
        </w:rPr>
        <w:tab/>
      </w:r>
      <w:r w:rsidR="006260B8" w:rsidRPr="009E436B">
        <w:rPr>
          <w:u w:val="single"/>
        </w:rPr>
        <w:tab/>
      </w:r>
      <w:r w:rsidR="006260B8" w:rsidRPr="009E436B">
        <w:rPr>
          <w:u w:val="single"/>
        </w:rPr>
        <w:tab/>
      </w:r>
      <w:r w:rsidRPr="009E436B">
        <w:rPr>
          <w:u w:val="single"/>
        </w:rPr>
        <w:t>Jednotka</w:t>
      </w:r>
      <w:r w:rsidRPr="009E436B">
        <w:rPr>
          <w:u w:val="single"/>
        </w:rPr>
        <w:tab/>
      </w:r>
      <w:r w:rsidR="006260B8" w:rsidRPr="009E436B">
        <w:rPr>
          <w:u w:val="single"/>
        </w:rPr>
        <w:tab/>
      </w:r>
      <w:r w:rsidR="006260B8" w:rsidRPr="009E436B">
        <w:rPr>
          <w:u w:val="single"/>
        </w:rPr>
        <w:tab/>
      </w:r>
      <w:proofErr w:type="spellStart"/>
      <w:r w:rsidRPr="009E436B">
        <w:rPr>
          <w:u w:val="single"/>
        </w:rPr>
        <w:t>Předp</w:t>
      </w:r>
      <w:proofErr w:type="spellEnd"/>
      <w:r w:rsidRPr="009E436B">
        <w:rPr>
          <w:u w:val="single"/>
        </w:rPr>
        <w:t>. roční spotřeba</w:t>
      </w:r>
    </w:p>
    <w:p w14:paraId="266E2BB9" w14:textId="0647E2B6" w:rsidR="00722F1D" w:rsidRPr="009E436B" w:rsidRDefault="006260B8" w:rsidP="00722F1D">
      <w:pPr>
        <w:spacing w:after="0"/>
        <w:jc w:val="both"/>
      </w:pPr>
      <w:r w:rsidRPr="009E436B">
        <w:t>Doplňování vody</w:t>
      </w:r>
      <w:r w:rsidR="00722F1D" w:rsidRPr="009E436B">
        <w:t xml:space="preserve"> do </w:t>
      </w:r>
      <w:r w:rsidR="003F63DA" w:rsidRPr="009E436B">
        <w:t xml:space="preserve">kotlů </w:t>
      </w:r>
      <w:r w:rsidR="00722F1D" w:rsidRPr="009E436B">
        <w:tab/>
      </w:r>
      <w:r w:rsidRPr="009E436B">
        <w:tab/>
      </w:r>
      <w:r w:rsidRPr="009E436B">
        <w:tab/>
      </w:r>
      <w:r w:rsidRPr="009E436B">
        <w:tab/>
      </w:r>
      <w:r w:rsidRPr="009E436B">
        <w:tab/>
      </w:r>
      <w:r w:rsidRPr="009E436B">
        <w:tab/>
      </w:r>
      <w:r w:rsidRPr="009E436B">
        <w:tab/>
      </w:r>
      <w:r w:rsidRPr="009E436B">
        <w:tab/>
      </w:r>
      <w:r w:rsidR="00722F1D" w:rsidRPr="009E436B">
        <w:t>m</w:t>
      </w:r>
      <w:r w:rsidR="00722F1D" w:rsidRPr="009E436B">
        <w:rPr>
          <w:vertAlign w:val="superscript"/>
        </w:rPr>
        <w:t>3</w:t>
      </w:r>
      <w:r w:rsidR="00722F1D" w:rsidRPr="009E436B">
        <w:t>/rok</w:t>
      </w:r>
      <w:r w:rsidR="00722F1D" w:rsidRPr="009E436B">
        <w:tab/>
      </w:r>
      <w:r w:rsidR="00722F1D" w:rsidRPr="009E436B">
        <w:tab/>
      </w:r>
      <w:r w:rsidR="00722F1D" w:rsidRPr="009E436B">
        <w:tab/>
      </w:r>
      <w:r w:rsidR="003F63DA" w:rsidRPr="009E436B">
        <w:t xml:space="preserve">2 </w:t>
      </w:r>
      <w:r w:rsidR="00722F1D" w:rsidRPr="009E436B">
        <w:t>000</w:t>
      </w:r>
    </w:p>
    <w:p w14:paraId="6B900CA8" w14:textId="0E945AA3" w:rsidR="00722F1D" w:rsidRPr="009E436B" w:rsidRDefault="00E20A64" w:rsidP="00722F1D">
      <w:pPr>
        <w:spacing w:after="0"/>
        <w:jc w:val="both"/>
      </w:pPr>
      <w:r w:rsidRPr="009E436B">
        <w:t>Doplňování vody do chladicích okruhu</w:t>
      </w:r>
      <w:r w:rsidR="00F36578" w:rsidRPr="009E436B">
        <w:tab/>
      </w:r>
      <w:r w:rsidR="00F36578" w:rsidRPr="009E436B">
        <w:tab/>
      </w:r>
      <w:r w:rsidR="006260B8" w:rsidRPr="009E436B">
        <w:tab/>
      </w:r>
      <w:r w:rsidR="00722F1D" w:rsidRPr="009E436B">
        <w:t>m</w:t>
      </w:r>
      <w:r w:rsidR="00722F1D" w:rsidRPr="009E436B">
        <w:rPr>
          <w:vertAlign w:val="superscript"/>
        </w:rPr>
        <w:t>3</w:t>
      </w:r>
      <w:r w:rsidR="00722F1D" w:rsidRPr="009E436B">
        <w:t>/rok</w:t>
      </w:r>
      <w:r w:rsidR="00722F1D" w:rsidRPr="009E436B">
        <w:tab/>
      </w:r>
      <w:r w:rsidR="00722F1D" w:rsidRPr="009E436B">
        <w:tab/>
      </w:r>
      <w:r w:rsidR="00722F1D" w:rsidRPr="009E436B">
        <w:tab/>
        <w:t>2</w:t>
      </w:r>
      <w:r w:rsidRPr="009E436B">
        <w:t>5 </w:t>
      </w:r>
    </w:p>
    <w:p w14:paraId="4E0D14E3" w14:textId="2B07C643" w:rsidR="00E20A64" w:rsidRPr="009E436B" w:rsidRDefault="00E20A64" w:rsidP="00722F1D">
      <w:pPr>
        <w:spacing w:after="0"/>
        <w:jc w:val="both"/>
      </w:pPr>
      <w:r w:rsidRPr="009E436B">
        <w:t>Sociální zařízení, oplachy atd</w:t>
      </w:r>
      <w:r w:rsidRPr="009E436B">
        <w:tab/>
      </w:r>
      <w:r w:rsidRPr="009E436B">
        <w:tab/>
      </w:r>
      <w:r w:rsidRPr="009E436B">
        <w:tab/>
      </w:r>
      <w:r w:rsidRPr="009E436B">
        <w:tab/>
      </w:r>
      <w:r w:rsidRPr="009E436B">
        <w:tab/>
      </w:r>
      <w:r w:rsidRPr="009E436B">
        <w:tab/>
        <w:t>m</w:t>
      </w:r>
      <w:r w:rsidRPr="009E436B">
        <w:rPr>
          <w:vertAlign w:val="superscript"/>
        </w:rPr>
        <w:t>3</w:t>
      </w:r>
      <w:r w:rsidRPr="009E436B">
        <w:t>/rok</w:t>
      </w:r>
      <w:r w:rsidRPr="009E436B">
        <w:tab/>
      </w:r>
      <w:r w:rsidRPr="009E436B">
        <w:tab/>
      </w:r>
      <w:r w:rsidR="006260B8" w:rsidRPr="009E436B">
        <w:tab/>
      </w:r>
      <w:r w:rsidRPr="009E436B">
        <w:t>2 000</w:t>
      </w:r>
    </w:p>
    <w:p w14:paraId="10426891" w14:textId="0ED10EE0" w:rsidR="00722F1D" w:rsidRPr="009E436B" w:rsidRDefault="00722F1D" w:rsidP="00722F1D">
      <w:pPr>
        <w:spacing w:after="0"/>
        <w:jc w:val="both"/>
      </w:pPr>
      <w:r w:rsidRPr="009E436B">
        <w:t xml:space="preserve">Spotřeba vody </w:t>
      </w:r>
      <w:r w:rsidR="006260B8" w:rsidRPr="009E436B">
        <w:t>celkem – maximální</w:t>
      </w:r>
      <w:r w:rsidRPr="009E436B">
        <w:tab/>
      </w:r>
      <w:r w:rsidRPr="009E436B">
        <w:tab/>
      </w:r>
      <w:r w:rsidRPr="009E436B">
        <w:tab/>
      </w:r>
      <w:r w:rsidR="00F36578" w:rsidRPr="009E436B">
        <w:tab/>
      </w:r>
      <w:r w:rsidRPr="009E436B">
        <w:t>m</w:t>
      </w:r>
      <w:r w:rsidRPr="009E436B">
        <w:rPr>
          <w:vertAlign w:val="superscript"/>
        </w:rPr>
        <w:t>3</w:t>
      </w:r>
      <w:r w:rsidRPr="009E436B">
        <w:t>/rok</w:t>
      </w:r>
      <w:r w:rsidRPr="009E436B">
        <w:tab/>
      </w:r>
      <w:r w:rsidRPr="009E436B">
        <w:tab/>
      </w:r>
      <w:r w:rsidRPr="009E436B">
        <w:tab/>
      </w:r>
      <w:r w:rsidR="00E20A64" w:rsidRPr="009E436B">
        <w:t>4</w:t>
      </w:r>
      <w:r w:rsidRPr="009E436B">
        <w:t xml:space="preserve"> 0</w:t>
      </w:r>
      <w:r w:rsidR="00E20A64" w:rsidRPr="009E436B">
        <w:t>25</w:t>
      </w:r>
    </w:p>
    <w:p w14:paraId="2DFEB976" w14:textId="201DB637" w:rsidR="00685286" w:rsidRPr="009E436B" w:rsidRDefault="00685286" w:rsidP="00722F1D">
      <w:pPr>
        <w:spacing w:after="0"/>
        <w:jc w:val="both"/>
        <w:rPr>
          <w:highlight w:val="yellow"/>
        </w:rPr>
      </w:pPr>
    </w:p>
    <w:p w14:paraId="01C6C3ED" w14:textId="5FC4811D" w:rsidR="00685286" w:rsidRPr="009E436B" w:rsidRDefault="00685286" w:rsidP="00685286">
      <w:pPr>
        <w:spacing w:after="0"/>
        <w:jc w:val="both"/>
        <w:rPr>
          <w:highlight w:val="yellow"/>
        </w:rPr>
      </w:pPr>
      <w:r w:rsidRPr="009E436B">
        <w:rPr>
          <w:b/>
        </w:rPr>
        <w:t>Hospodářství mazacího oleje</w:t>
      </w:r>
      <w:r w:rsidR="00EC472D" w:rsidRPr="009E436B">
        <w:rPr>
          <w:b/>
        </w:rPr>
        <w:t xml:space="preserve"> – spotřeba </w:t>
      </w:r>
    </w:p>
    <w:p w14:paraId="5BD9B875" w14:textId="1B6A88C8" w:rsidR="00A4276F" w:rsidRPr="009E436B" w:rsidRDefault="00685286" w:rsidP="00685286">
      <w:pPr>
        <w:spacing w:after="0"/>
        <w:jc w:val="both"/>
      </w:pPr>
      <w:r w:rsidRPr="009E436B">
        <w:t xml:space="preserve">Spotřeba mazacího oleje pro plynový motor PM7 </w:t>
      </w:r>
      <w:r w:rsidRPr="009E436B">
        <w:tab/>
      </w:r>
      <w:r w:rsidRPr="009E436B">
        <w:tab/>
      </w:r>
      <w:r w:rsidR="00A4276F" w:rsidRPr="009E436B">
        <w:t xml:space="preserve">          </w:t>
      </w:r>
      <w:r w:rsidRPr="009E436B">
        <w:t>kg/rok</w:t>
      </w:r>
      <w:r w:rsidR="00A4276F" w:rsidRPr="009E436B">
        <w:t xml:space="preserve">        12 000</w:t>
      </w:r>
    </w:p>
    <w:p w14:paraId="5EB24CEE" w14:textId="0E0D2D18" w:rsidR="00722F1D" w:rsidRPr="009E436B" w:rsidRDefault="00A4276F" w:rsidP="00722F1D">
      <w:pPr>
        <w:spacing w:after="0"/>
        <w:jc w:val="both"/>
      </w:pPr>
      <w:r w:rsidRPr="009E436B">
        <w:t xml:space="preserve">Spotřeba mazacího oleje pro plynový motor PM8 </w:t>
      </w:r>
      <w:r w:rsidRPr="009E436B">
        <w:tab/>
      </w:r>
      <w:r w:rsidRPr="009E436B">
        <w:tab/>
        <w:t xml:space="preserve">          kg/rok        1</w:t>
      </w:r>
      <w:r w:rsidR="006260B8" w:rsidRPr="009E436B">
        <w:t> </w:t>
      </w:r>
      <w:r w:rsidRPr="009E436B">
        <w:t>400</w:t>
      </w:r>
    </w:p>
    <w:p w14:paraId="610BC9C1" w14:textId="77777777" w:rsidR="006260B8" w:rsidRPr="009E436B" w:rsidRDefault="006260B8" w:rsidP="00722F1D">
      <w:pPr>
        <w:spacing w:after="0"/>
        <w:jc w:val="both"/>
        <w:rPr>
          <w:highlight w:val="yellow"/>
        </w:rPr>
      </w:pPr>
    </w:p>
    <w:p w14:paraId="793E2086" w14:textId="77777777" w:rsidR="00722F1D" w:rsidRPr="009E436B" w:rsidRDefault="00722F1D" w:rsidP="00722F1D">
      <w:pPr>
        <w:spacing w:after="0"/>
        <w:jc w:val="both"/>
        <w:rPr>
          <w:u w:val="single"/>
        </w:rPr>
      </w:pPr>
      <w:r w:rsidRPr="009E436B">
        <w:rPr>
          <w:u w:val="single"/>
        </w:rPr>
        <w:t>Odpadní voda</w:t>
      </w:r>
    </w:p>
    <w:p w14:paraId="5F729B41" w14:textId="77777777" w:rsidR="00722F1D" w:rsidRPr="009E436B" w:rsidRDefault="00722F1D" w:rsidP="00722F1D">
      <w:pPr>
        <w:spacing w:after="0" w:line="240" w:lineRule="auto"/>
        <w:ind w:firstLine="708"/>
        <w:jc w:val="both"/>
      </w:pPr>
      <w:r w:rsidRPr="009E436B">
        <w:t xml:space="preserve">Nová technologie bude navržena tak, aby se minimalizovalo množství odpadních vod. Do kanalizace bude vypouštěna pouze zneutralizovaná odpadní voda. </w:t>
      </w:r>
    </w:p>
    <w:p w14:paraId="4ABB0014" w14:textId="77777777" w:rsidR="00722F1D" w:rsidRPr="009E436B" w:rsidRDefault="00722F1D" w:rsidP="00722F1D">
      <w:pPr>
        <w:spacing w:after="0"/>
        <w:jc w:val="both"/>
        <w:rPr>
          <w:highlight w:val="yellow"/>
        </w:rPr>
      </w:pPr>
    </w:p>
    <w:p w14:paraId="02FED596" w14:textId="7D76A9C3" w:rsidR="00722F1D" w:rsidRPr="009E436B" w:rsidRDefault="00722F1D" w:rsidP="00722F1D">
      <w:pPr>
        <w:spacing w:after="0"/>
        <w:jc w:val="both"/>
        <w:rPr>
          <w:u w:val="single"/>
        </w:rPr>
      </w:pPr>
      <w:r w:rsidRPr="009E436B">
        <w:rPr>
          <w:u w:val="single"/>
        </w:rPr>
        <w:t>Voda</w:t>
      </w:r>
      <w:r w:rsidRPr="009E436B">
        <w:rPr>
          <w:u w:val="single"/>
        </w:rPr>
        <w:tab/>
      </w:r>
      <w:r w:rsidRPr="009E436B">
        <w:rPr>
          <w:u w:val="single"/>
        </w:rPr>
        <w:tab/>
      </w:r>
      <w:r w:rsidRPr="009E436B">
        <w:rPr>
          <w:u w:val="single"/>
        </w:rPr>
        <w:tab/>
      </w:r>
      <w:r w:rsidRPr="009E436B">
        <w:rPr>
          <w:u w:val="single"/>
        </w:rPr>
        <w:tab/>
      </w:r>
      <w:r w:rsidRPr="009E436B">
        <w:rPr>
          <w:u w:val="single"/>
        </w:rPr>
        <w:tab/>
      </w:r>
      <w:r w:rsidRPr="009E436B">
        <w:rPr>
          <w:u w:val="single"/>
        </w:rPr>
        <w:tab/>
      </w:r>
      <w:r w:rsidR="00C85991" w:rsidRPr="009E436B">
        <w:rPr>
          <w:u w:val="single"/>
        </w:rPr>
        <w:t xml:space="preserve">                        </w:t>
      </w:r>
      <w:r w:rsidRPr="009E436B">
        <w:rPr>
          <w:u w:val="single"/>
        </w:rPr>
        <w:t>Množství</w:t>
      </w:r>
    </w:p>
    <w:p w14:paraId="05549890" w14:textId="65E57227" w:rsidR="00722F1D" w:rsidRPr="009E436B" w:rsidRDefault="00722F1D" w:rsidP="00722F1D">
      <w:pPr>
        <w:spacing w:after="0"/>
        <w:jc w:val="both"/>
      </w:pPr>
      <w:proofErr w:type="spellStart"/>
      <w:r w:rsidRPr="009E436B">
        <w:t>Odluh</w:t>
      </w:r>
      <w:proofErr w:type="spellEnd"/>
      <w:r w:rsidRPr="009E436B">
        <w:t xml:space="preserve"> a odkal S</w:t>
      </w:r>
      <w:r w:rsidR="00E20A64" w:rsidRPr="009E436B">
        <w:t>K7</w:t>
      </w:r>
      <w:r w:rsidRPr="009E436B">
        <w:tab/>
      </w:r>
      <w:r w:rsidRPr="009E436B">
        <w:tab/>
      </w:r>
      <w:r w:rsidRPr="009E436B">
        <w:tab/>
        <w:t xml:space="preserve">     </w:t>
      </w:r>
      <w:r w:rsidRPr="009E436B">
        <w:tab/>
      </w:r>
      <w:r w:rsidR="006260B8" w:rsidRPr="009E436B">
        <w:tab/>
      </w:r>
      <w:r w:rsidR="009A0836" w:rsidRPr="009E436B">
        <w:t>1</w:t>
      </w:r>
      <w:r w:rsidRPr="009E436B">
        <w:t xml:space="preserve">5 </w:t>
      </w:r>
      <w:r w:rsidRPr="009E436B">
        <w:tab/>
      </w:r>
      <w:r w:rsidR="00232E55" w:rsidRPr="009E436B">
        <w:t>m</w:t>
      </w:r>
      <w:r w:rsidR="00232E55" w:rsidRPr="009E436B">
        <w:rPr>
          <w:vertAlign w:val="superscript"/>
        </w:rPr>
        <w:t>3</w:t>
      </w:r>
      <w:r w:rsidRPr="009E436B">
        <w:t>/rok</w:t>
      </w:r>
    </w:p>
    <w:p w14:paraId="6B3E3377" w14:textId="2C5D8CD0" w:rsidR="00685286" w:rsidRPr="009E436B" w:rsidRDefault="00722F1D" w:rsidP="00722F1D">
      <w:pPr>
        <w:spacing w:after="0"/>
        <w:jc w:val="both"/>
      </w:pPr>
      <w:r w:rsidRPr="009E436B">
        <w:t>Odpadní voda z oplachů</w:t>
      </w:r>
      <w:r w:rsidRPr="009E436B">
        <w:tab/>
      </w:r>
      <w:r w:rsidRPr="009E436B">
        <w:tab/>
      </w:r>
      <w:r w:rsidRPr="009E436B">
        <w:tab/>
      </w:r>
      <w:r w:rsidR="00E20A64" w:rsidRPr="009E436B">
        <w:tab/>
      </w:r>
      <w:r w:rsidR="009A0836" w:rsidRPr="009E436B">
        <w:t>4</w:t>
      </w:r>
      <w:r w:rsidRPr="009E436B">
        <w:t xml:space="preserve">00 </w:t>
      </w:r>
      <w:r w:rsidRPr="009E436B">
        <w:tab/>
      </w:r>
      <w:r w:rsidR="00232E55" w:rsidRPr="009E436B">
        <w:t>m</w:t>
      </w:r>
      <w:r w:rsidR="00232E55" w:rsidRPr="009E436B">
        <w:rPr>
          <w:vertAlign w:val="superscript"/>
        </w:rPr>
        <w:t>3</w:t>
      </w:r>
      <w:r w:rsidRPr="009E436B">
        <w:t>/rok</w:t>
      </w:r>
    </w:p>
    <w:p w14:paraId="04A81A31" w14:textId="77777777" w:rsidR="000A7F2B" w:rsidRPr="009E436B" w:rsidRDefault="000A7F2B" w:rsidP="00722F1D">
      <w:pPr>
        <w:spacing w:after="0"/>
        <w:jc w:val="both"/>
        <w:rPr>
          <w:highlight w:val="yellow"/>
        </w:rPr>
      </w:pPr>
    </w:p>
    <w:p w14:paraId="1BF70995" w14:textId="77777777" w:rsidR="00722F1D" w:rsidRPr="009E436B" w:rsidRDefault="00722F1D" w:rsidP="00722F1D">
      <w:pPr>
        <w:spacing w:after="0"/>
        <w:jc w:val="both"/>
        <w:rPr>
          <w:b/>
        </w:rPr>
      </w:pPr>
      <w:r w:rsidRPr="009E436B">
        <w:rPr>
          <w:b/>
        </w:rPr>
        <w:t>Řešení technologické dopravy</w:t>
      </w:r>
    </w:p>
    <w:p w14:paraId="6F375615" w14:textId="77777777" w:rsidR="00722F1D" w:rsidRPr="009E436B" w:rsidRDefault="00722F1D" w:rsidP="00722F1D">
      <w:pPr>
        <w:spacing w:after="0"/>
        <w:jc w:val="both"/>
        <w:rPr>
          <w:u w:val="single"/>
        </w:rPr>
      </w:pPr>
      <w:r w:rsidRPr="009E436B">
        <w:rPr>
          <w:u w:val="single"/>
        </w:rPr>
        <w:t xml:space="preserve">Vnitřní doprava technologie </w:t>
      </w:r>
    </w:p>
    <w:p w14:paraId="38EE479F" w14:textId="77777777" w:rsidR="00722F1D" w:rsidRPr="009E436B" w:rsidRDefault="00722F1D" w:rsidP="00722F1D">
      <w:pPr>
        <w:spacing w:after="0"/>
        <w:jc w:val="both"/>
      </w:pPr>
      <w:r w:rsidRPr="009E436B">
        <w:t>Doprava v technologických celcích se týká jen těchto médií:</w:t>
      </w:r>
    </w:p>
    <w:p w14:paraId="283E74DB" w14:textId="720C6A53" w:rsidR="00722F1D" w:rsidRPr="009E436B" w:rsidRDefault="00722F1D" w:rsidP="00722F1D">
      <w:pPr>
        <w:spacing w:after="0"/>
        <w:jc w:val="both"/>
        <w:rPr>
          <w:highlight w:val="yellow"/>
        </w:rPr>
      </w:pPr>
      <w:r w:rsidRPr="009E436B">
        <w:rPr>
          <w:b/>
        </w:rPr>
        <w:t>Zemní plyn</w:t>
      </w:r>
      <w:r w:rsidRPr="009E436B">
        <w:t xml:space="preserve"> – je propojen na nový potrubní rozvod plynu pro K10,11, PM7-8. </w:t>
      </w:r>
    </w:p>
    <w:p w14:paraId="7F15C414" w14:textId="77777777" w:rsidR="00722F1D" w:rsidRPr="009E436B" w:rsidRDefault="00722F1D" w:rsidP="00722F1D">
      <w:pPr>
        <w:spacing w:after="0"/>
        <w:jc w:val="both"/>
        <w:rPr>
          <w:highlight w:val="yellow"/>
        </w:rPr>
      </w:pPr>
      <w:r w:rsidRPr="009E436B">
        <w:rPr>
          <w:highlight w:val="yellow"/>
        </w:rPr>
        <w:t xml:space="preserve"> </w:t>
      </w:r>
    </w:p>
    <w:p w14:paraId="01104142" w14:textId="77777777" w:rsidR="00722F1D" w:rsidRPr="009E436B" w:rsidRDefault="00722F1D" w:rsidP="00722F1D">
      <w:pPr>
        <w:spacing w:after="0"/>
        <w:jc w:val="both"/>
        <w:rPr>
          <w:u w:val="single"/>
        </w:rPr>
      </w:pPr>
      <w:r w:rsidRPr="009E436B">
        <w:rPr>
          <w:u w:val="single"/>
        </w:rPr>
        <w:t>Vnější doprava</w:t>
      </w:r>
    </w:p>
    <w:p w14:paraId="67A43C8B" w14:textId="4BB99F81" w:rsidR="00722F1D" w:rsidRPr="009E436B" w:rsidRDefault="00722F1D" w:rsidP="00722F1D">
      <w:pPr>
        <w:spacing w:after="0"/>
        <w:ind w:firstLine="360"/>
        <w:jc w:val="both"/>
      </w:pPr>
      <w:r w:rsidRPr="009E436B">
        <w:t xml:space="preserve">Mazací olej bude dovážen autocisternami a bude stáčen na stáčecím místě </w:t>
      </w:r>
      <w:r w:rsidR="00232E55" w:rsidRPr="009E436B">
        <w:t xml:space="preserve">pro plynové </w:t>
      </w:r>
      <w:proofErr w:type="gramStart"/>
      <w:r w:rsidR="00232E55" w:rsidRPr="009E436B">
        <w:t xml:space="preserve">motory </w:t>
      </w:r>
      <w:r w:rsidRPr="009E436B">
        <w:t xml:space="preserve"> PM</w:t>
      </w:r>
      <w:proofErr w:type="gramEnd"/>
      <w:r w:rsidR="005F1014" w:rsidRPr="009E436B">
        <w:t>7</w:t>
      </w:r>
      <w:r w:rsidR="00232E55" w:rsidRPr="009E436B">
        <w:t xml:space="preserve"> a PM</w:t>
      </w:r>
      <w:r w:rsidR="005F1014" w:rsidRPr="009E436B">
        <w:t>8</w:t>
      </w:r>
      <w:r w:rsidR="00232E55" w:rsidRPr="009E436B">
        <w:t>.</w:t>
      </w:r>
      <w:r w:rsidRPr="009E436B">
        <w:t xml:space="preserve"> </w:t>
      </w:r>
      <w:r w:rsidR="00232E55" w:rsidRPr="009E436B">
        <w:t>F</w:t>
      </w:r>
      <w:r w:rsidRPr="009E436B">
        <w:t xml:space="preserve">rekvence dopravy autocisternami bude v závislosti na provozu nových </w:t>
      </w:r>
      <w:r w:rsidR="00EC472D" w:rsidRPr="009E436B">
        <w:t>plynových motor</w:t>
      </w:r>
      <w:r w:rsidR="00CD7FAC" w:rsidRPr="009E436B">
        <w:t>ů</w:t>
      </w:r>
      <w:r w:rsidR="00EC472D" w:rsidRPr="009E436B">
        <w:t xml:space="preserve"> a kapacitě zásobní nádrže 2 až 3krát do roka</w:t>
      </w:r>
      <w:r w:rsidRPr="009E436B">
        <w:t>.</w:t>
      </w:r>
      <w:r w:rsidR="00EC472D" w:rsidRPr="009E436B">
        <w:t xml:space="preserve"> </w:t>
      </w:r>
    </w:p>
    <w:p w14:paraId="22B389D9" w14:textId="77777777" w:rsidR="00722F1D" w:rsidRPr="009E436B" w:rsidRDefault="00722F1D" w:rsidP="00722F1D">
      <w:pPr>
        <w:spacing w:after="0"/>
        <w:jc w:val="both"/>
        <w:rPr>
          <w:highlight w:val="yellow"/>
        </w:rPr>
      </w:pPr>
    </w:p>
    <w:p w14:paraId="5CBC179B" w14:textId="77777777" w:rsidR="00722F1D" w:rsidRPr="009E436B" w:rsidRDefault="00722F1D" w:rsidP="00722F1D">
      <w:pPr>
        <w:spacing w:after="0"/>
        <w:jc w:val="both"/>
        <w:rPr>
          <w:u w:val="single"/>
        </w:rPr>
      </w:pPr>
      <w:r w:rsidRPr="009E436B">
        <w:rPr>
          <w:u w:val="single"/>
        </w:rPr>
        <w:t>Doprava pro období výstavby:</w:t>
      </w:r>
    </w:p>
    <w:p w14:paraId="36E283FB" w14:textId="77777777" w:rsidR="00722F1D" w:rsidRPr="009E436B" w:rsidRDefault="00722F1D" w:rsidP="00722F1D">
      <w:pPr>
        <w:spacing w:after="0"/>
        <w:ind w:firstLine="360"/>
        <w:jc w:val="both"/>
      </w:pPr>
      <w:r w:rsidRPr="009E436B">
        <w:t xml:space="preserve">Odvozy materiálů z bourání bude prováděno nákladními automobily po veřejných komunikacích. </w:t>
      </w:r>
    </w:p>
    <w:p w14:paraId="2AEDF287" w14:textId="3C638C5E" w:rsidR="00722F1D" w:rsidRPr="009E436B" w:rsidRDefault="00722F1D" w:rsidP="00722F1D">
      <w:pPr>
        <w:spacing w:after="0"/>
        <w:ind w:firstLine="360"/>
        <w:jc w:val="both"/>
      </w:pPr>
      <w:r w:rsidRPr="009E436B">
        <w:t>Provoz vozidel mimo areál bude řízen tak, aby byl</w:t>
      </w:r>
      <w:r w:rsidR="00F36578" w:rsidRPr="009E436B">
        <w:t>,</w:t>
      </w:r>
      <w:r w:rsidRPr="009E436B">
        <w:t xml:space="preserve"> pokud možno</w:t>
      </w:r>
      <w:r w:rsidR="00F36578" w:rsidRPr="009E436B">
        <w:t>,</w:t>
      </w:r>
      <w:r w:rsidRPr="009E436B">
        <w:t xml:space="preserve"> odvoz v denních hodinách a rovnoměrně rozložen s výjimkou možných špiček v dopravě na použitých trasách.</w:t>
      </w:r>
    </w:p>
    <w:p w14:paraId="48A02FB6" w14:textId="77777777" w:rsidR="00722F1D" w:rsidRPr="009E436B" w:rsidRDefault="00722F1D" w:rsidP="00722F1D">
      <w:pPr>
        <w:spacing w:after="0"/>
        <w:jc w:val="both"/>
        <w:rPr>
          <w:highlight w:val="yellow"/>
        </w:rPr>
      </w:pPr>
    </w:p>
    <w:p w14:paraId="4453374D" w14:textId="77777777" w:rsidR="00722F1D" w:rsidRPr="009E436B" w:rsidRDefault="00722F1D" w:rsidP="00722F1D">
      <w:pPr>
        <w:spacing w:after="0"/>
        <w:jc w:val="both"/>
        <w:rPr>
          <w:b/>
        </w:rPr>
      </w:pPr>
      <w:r w:rsidRPr="009E436B">
        <w:rPr>
          <w:b/>
        </w:rPr>
        <w:t>Ochrana životního a pracovního prostředí</w:t>
      </w:r>
    </w:p>
    <w:p w14:paraId="31856DE6" w14:textId="77777777" w:rsidR="00722F1D" w:rsidRPr="009E436B" w:rsidRDefault="00722F1D" w:rsidP="00722F1D">
      <w:pPr>
        <w:spacing w:after="0"/>
        <w:jc w:val="both"/>
        <w:rPr>
          <w:u w:val="single"/>
        </w:rPr>
      </w:pPr>
      <w:r w:rsidRPr="009E436B">
        <w:rPr>
          <w:u w:val="single"/>
        </w:rPr>
        <w:t>Ochrana ovzduší</w:t>
      </w:r>
    </w:p>
    <w:p w14:paraId="02BFAE49" w14:textId="0E8DD055" w:rsidR="00C85991" w:rsidRPr="009E436B" w:rsidRDefault="00C85991" w:rsidP="00722F1D">
      <w:pPr>
        <w:spacing w:after="0"/>
        <w:ind w:firstLine="360"/>
        <w:jc w:val="both"/>
      </w:pPr>
      <w:r w:rsidRPr="009E436B">
        <w:t>Během spalování jsou vypouštěny do ovzduší spaliny, které obsahují škodlivé látky.</w:t>
      </w:r>
    </w:p>
    <w:p w14:paraId="66D5CE25" w14:textId="3A950A7A" w:rsidR="00722F1D" w:rsidRPr="009E436B" w:rsidRDefault="00722F1D" w:rsidP="00722F1D">
      <w:pPr>
        <w:spacing w:after="0"/>
        <w:ind w:firstLine="360"/>
        <w:jc w:val="both"/>
      </w:pPr>
      <w:r w:rsidRPr="009E436B">
        <w:lastRenderedPageBreak/>
        <w:t xml:space="preserve">Nová technologie bude splňovat emisní limity dle platné vyhlášky 415/2012 o přípustné úrovní znečišťování a jejím zjišťování a o provedení některých dalších ustanovení zákona o ochraně ovzduší. </w:t>
      </w:r>
    </w:p>
    <w:p w14:paraId="3352471F" w14:textId="77777777" w:rsidR="00722F1D" w:rsidRPr="009E436B" w:rsidRDefault="00722F1D" w:rsidP="00722F1D">
      <w:pPr>
        <w:spacing w:after="0"/>
        <w:jc w:val="both"/>
        <w:rPr>
          <w:highlight w:val="yellow"/>
        </w:rPr>
      </w:pPr>
    </w:p>
    <w:p w14:paraId="7D091039" w14:textId="11E9BF20" w:rsidR="00391B10" w:rsidRPr="009E436B" w:rsidRDefault="00722F1D" w:rsidP="00722F1D">
      <w:pPr>
        <w:spacing w:after="0"/>
        <w:jc w:val="both"/>
      </w:pPr>
      <w:r w:rsidRPr="009E436B">
        <w:t xml:space="preserve">Emisní limity </w:t>
      </w:r>
      <w:r w:rsidR="00EC472D" w:rsidRPr="009E436B">
        <w:t xml:space="preserve">nových </w:t>
      </w:r>
      <w:r w:rsidR="00391B10" w:rsidRPr="009E436B">
        <w:t>plynových kotlů K10 a K11</w:t>
      </w:r>
      <w:r w:rsidRPr="009E436B">
        <w:t>:</w:t>
      </w:r>
    </w:p>
    <w:tbl>
      <w:tblPr>
        <w:tblW w:w="0" w:type="auto"/>
        <w:tblCellMar>
          <w:left w:w="0" w:type="dxa"/>
          <w:right w:w="0" w:type="dxa"/>
        </w:tblCellMar>
        <w:tblLook w:val="04A0" w:firstRow="1" w:lastRow="0" w:firstColumn="1" w:lastColumn="0" w:noHBand="0" w:noVBand="1"/>
      </w:tblPr>
      <w:tblGrid>
        <w:gridCol w:w="1129"/>
        <w:gridCol w:w="993"/>
        <w:gridCol w:w="993"/>
      </w:tblGrid>
      <w:tr w:rsidR="009E436B" w:rsidRPr="009E436B" w14:paraId="0F7D063B" w14:textId="77777777" w:rsidTr="00097DCB">
        <w:tc>
          <w:tcPr>
            <w:tcW w:w="112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FC0537D" w14:textId="39687CD3" w:rsidR="00391B10" w:rsidRPr="009E436B" w:rsidRDefault="00391B10" w:rsidP="0013372F">
            <w:pPr>
              <w:spacing w:after="0" w:line="240" w:lineRule="auto"/>
              <w:jc w:val="center"/>
              <w:rPr>
                <w:rFonts w:asciiTheme="minorHAnsi" w:eastAsiaTheme="minorHAnsi" w:hAnsiTheme="minorHAnsi"/>
              </w:rPr>
            </w:pPr>
            <w:proofErr w:type="spellStart"/>
            <w:r w:rsidRPr="009E436B">
              <w:rPr>
                <w:rFonts w:asciiTheme="minorHAnsi" w:eastAsiaTheme="minorHAnsi" w:hAnsiTheme="minorHAnsi" w:cs="Arial"/>
              </w:rPr>
              <w:t>NOx</w:t>
            </w:r>
            <w:proofErr w:type="spellEnd"/>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04FDB1E" w14:textId="77777777" w:rsidR="00391B10" w:rsidRPr="009E436B" w:rsidRDefault="00391B10" w:rsidP="0013372F">
            <w:pPr>
              <w:spacing w:after="0" w:line="240" w:lineRule="auto"/>
              <w:jc w:val="center"/>
              <w:rPr>
                <w:rFonts w:asciiTheme="minorHAnsi" w:eastAsiaTheme="minorHAnsi" w:hAnsiTheme="minorHAnsi"/>
              </w:rPr>
            </w:pPr>
            <w:r w:rsidRPr="009E436B">
              <w:rPr>
                <w:rFonts w:asciiTheme="minorHAnsi" w:eastAsiaTheme="minorHAnsi" w:hAnsiTheme="minorHAnsi" w:cs="Arial"/>
              </w:rPr>
              <w:t>CO</w:t>
            </w:r>
          </w:p>
        </w:tc>
        <w:tc>
          <w:tcPr>
            <w:tcW w:w="993" w:type="dxa"/>
            <w:tcBorders>
              <w:top w:val="single" w:sz="8" w:space="0" w:color="auto"/>
              <w:left w:val="nil"/>
              <w:bottom w:val="single" w:sz="8" w:space="0" w:color="auto"/>
              <w:right w:val="single" w:sz="8" w:space="0" w:color="auto"/>
            </w:tcBorders>
          </w:tcPr>
          <w:p w14:paraId="4295FFA4" w14:textId="77777777" w:rsidR="00391B10" w:rsidRPr="009E436B" w:rsidRDefault="00391B10" w:rsidP="0013372F">
            <w:pPr>
              <w:spacing w:after="0" w:line="240" w:lineRule="auto"/>
              <w:jc w:val="center"/>
              <w:rPr>
                <w:rFonts w:asciiTheme="minorHAnsi" w:eastAsiaTheme="minorHAnsi" w:hAnsiTheme="minorHAnsi" w:cs="Arial"/>
              </w:rPr>
            </w:pPr>
            <w:proofErr w:type="spellStart"/>
            <w:r w:rsidRPr="009E436B">
              <w:rPr>
                <w:rFonts w:asciiTheme="minorHAnsi" w:eastAsiaTheme="minorHAnsi" w:hAnsiTheme="minorHAnsi" w:cs="Arial"/>
              </w:rPr>
              <w:t>Jedn</w:t>
            </w:r>
            <w:proofErr w:type="spellEnd"/>
            <w:r w:rsidRPr="009E436B">
              <w:rPr>
                <w:rFonts w:asciiTheme="minorHAnsi" w:eastAsiaTheme="minorHAnsi" w:hAnsiTheme="minorHAnsi" w:cs="Arial"/>
              </w:rPr>
              <w:t>.</w:t>
            </w:r>
          </w:p>
        </w:tc>
      </w:tr>
      <w:tr w:rsidR="009E436B" w:rsidRPr="009E436B" w14:paraId="5C7758DE" w14:textId="77777777" w:rsidTr="00097DCB">
        <w:tc>
          <w:tcPr>
            <w:tcW w:w="11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A64BC22" w14:textId="77777777" w:rsidR="00391B10" w:rsidRPr="009E436B" w:rsidRDefault="00391B10" w:rsidP="0013372F">
            <w:pPr>
              <w:spacing w:after="0" w:line="240" w:lineRule="auto"/>
              <w:jc w:val="center"/>
              <w:rPr>
                <w:rFonts w:asciiTheme="minorHAnsi" w:eastAsiaTheme="minorHAnsi" w:hAnsiTheme="minorHAnsi"/>
              </w:rPr>
            </w:pPr>
            <w:r w:rsidRPr="009E436B">
              <w:rPr>
                <w:rFonts w:asciiTheme="minorHAnsi" w:eastAsiaTheme="minorHAnsi" w:hAnsiTheme="minorHAnsi" w:cs="Arial"/>
              </w:rPr>
              <w:t>100</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14:paraId="15922EC2" w14:textId="77777777" w:rsidR="00391B10" w:rsidRPr="009E436B" w:rsidRDefault="00391B10" w:rsidP="0013372F">
            <w:pPr>
              <w:spacing w:after="0" w:line="240" w:lineRule="auto"/>
              <w:jc w:val="center"/>
              <w:rPr>
                <w:rFonts w:asciiTheme="minorHAnsi" w:eastAsiaTheme="minorHAnsi" w:hAnsiTheme="minorHAnsi"/>
              </w:rPr>
            </w:pPr>
            <w:r w:rsidRPr="009E436B">
              <w:rPr>
                <w:rFonts w:asciiTheme="minorHAnsi" w:eastAsiaTheme="minorHAnsi" w:hAnsiTheme="minorHAnsi" w:cs="Arial"/>
              </w:rPr>
              <w:t>50</w:t>
            </w:r>
          </w:p>
        </w:tc>
        <w:tc>
          <w:tcPr>
            <w:tcW w:w="993" w:type="dxa"/>
            <w:tcBorders>
              <w:top w:val="nil"/>
              <w:left w:val="nil"/>
              <w:bottom w:val="single" w:sz="8" w:space="0" w:color="auto"/>
              <w:right w:val="single" w:sz="8" w:space="0" w:color="auto"/>
            </w:tcBorders>
          </w:tcPr>
          <w:p w14:paraId="24188A1E" w14:textId="77777777" w:rsidR="00391B10" w:rsidRPr="009E436B" w:rsidRDefault="00391B10" w:rsidP="0013372F">
            <w:pPr>
              <w:spacing w:after="0" w:line="240" w:lineRule="auto"/>
              <w:jc w:val="center"/>
              <w:rPr>
                <w:rFonts w:asciiTheme="minorHAnsi" w:eastAsiaTheme="minorHAnsi" w:hAnsiTheme="minorHAnsi" w:cs="Arial"/>
              </w:rPr>
            </w:pPr>
            <w:r w:rsidRPr="009E436B">
              <w:rPr>
                <w:rFonts w:asciiTheme="minorHAnsi" w:eastAsiaTheme="minorHAnsi" w:hAnsiTheme="minorHAnsi" w:cs="Arial"/>
              </w:rPr>
              <w:t>mg/Nm</w:t>
            </w:r>
            <w:r w:rsidRPr="009E436B">
              <w:rPr>
                <w:rFonts w:asciiTheme="minorHAnsi" w:eastAsiaTheme="minorHAnsi" w:hAnsiTheme="minorHAnsi" w:cs="Arial"/>
                <w:vertAlign w:val="superscript"/>
              </w:rPr>
              <w:t>3*</w:t>
            </w:r>
          </w:p>
        </w:tc>
      </w:tr>
    </w:tbl>
    <w:p w14:paraId="699930C9" w14:textId="50B78550" w:rsidR="00391B10" w:rsidRPr="009E436B" w:rsidRDefault="00391B10" w:rsidP="00391B10">
      <w:pPr>
        <w:spacing w:after="0" w:line="240" w:lineRule="auto"/>
        <w:jc w:val="both"/>
        <w:rPr>
          <w:rFonts w:asciiTheme="minorHAnsi" w:eastAsiaTheme="minorHAnsi" w:hAnsiTheme="minorHAnsi"/>
          <w:lang w:eastAsia="cs-CZ"/>
        </w:rPr>
      </w:pPr>
      <w:r w:rsidRPr="009E436B">
        <w:rPr>
          <w:rFonts w:asciiTheme="minorHAnsi" w:eastAsiaTheme="minorHAnsi" w:hAnsiTheme="minorHAnsi" w:cs="Arial"/>
          <w:lang w:eastAsia="cs-CZ"/>
        </w:rPr>
        <w:t>* normální stavové podmínky, suchý plyn a referenční obsah kyslíku 3 % </w:t>
      </w:r>
    </w:p>
    <w:p w14:paraId="7046EA40" w14:textId="4F55DF07" w:rsidR="00391B10" w:rsidRPr="009E436B" w:rsidRDefault="00391B10" w:rsidP="00391B10">
      <w:pPr>
        <w:pStyle w:val="Odstavecseseznamem"/>
        <w:spacing w:after="0" w:line="240" w:lineRule="auto"/>
        <w:ind w:left="0"/>
        <w:contextualSpacing w:val="0"/>
        <w:jc w:val="both"/>
        <w:rPr>
          <w:rFonts w:cs="Arial"/>
          <w:sz w:val="20"/>
          <w:szCs w:val="20"/>
        </w:rPr>
      </w:pPr>
      <w:r w:rsidRPr="009E436B">
        <w:rPr>
          <w:highlight w:val="yellow"/>
        </w:rPr>
        <w:t xml:space="preserve"> </w:t>
      </w:r>
    </w:p>
    <w:p w14:paraId="2C463CBD" w14:textId="5F643428" w:rsidR="00391B10" w:rsidRPr="009E436B" w:rsidRDefault="00391B10" w:rsidP="00391B10">
      <w:pPr>
        <w:spacing w:after="0" w:line="240" w:lineRule="auto"/>
        <w:jc w:val="both"/>
      </w:pPr>
      <w:r w:rsidRPr="009E436B">
        <w:t xml:space="preserve">Emisní limity kogeneračních jednotek PM7 a PM8 </w:t>
      </w:r>
    </w:p>
    <w:p w14:paraId="65E7FC2F" w14:textId="5D1FE94E" w:rsidR="00391B10" w:rsidRPr="009E436B" w:rsidRDefault="00391B10" w:rsidP="00391B10">
      <w:pPr>
        <w:spacing w:after="0" w:line="240" w:lineRule="auto"/>
        <w:jc w:val="both"/>
      </w:pPr>
      <w:r w:rsidRPr="009E436B">
        <w:t xml:space="preserve"> </w:t>
      </w:r>
    </w:p>
    <w:tbl>
      <w:tblPr>
        <w:tblW w:w="0" w:type="auto"/>
        <w:tblCellMar>
          <w:left w:w="0" w:type="dxa"/>
          <w:right w:w="0" w:type="dxa"/>
        </w:tblCellMar>
        <w:tblLook w:val="04A0" w:firstRow="1" w:lastRow="0" w:firstColumn="1" w:lastColumn="0" w:noHBand="0" w:noVBand="1"/>
      </w:tblPr>
      <w:tblGrid>
        <w:gridCol w:w="1129"/>
        <w:gridCol w:w="993"/>
        <w:gridCol w:w="993"/>
      </w:tblGrid>
      <w:tr w:rsidR="009E436B" w:rsidRPr="009E436B" w14:paraId="42CEFA88" w14:textId="77777777" w:rsidTr="00097DCB">
        <w:tc>
          <w:tcPr>
            <w:tcW w:w="112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FC27AA8" w14:textId="78897C8C" w:rsidR="00391B10" w:rsidRPr="009E436B" w:rsidRDefault="00391B10" w:rsidP="0013372F">
            <w:pPr>
              <w:spacing w:after="0" w:line="240" w:lineRule="auto"/>
              <w:jc w:val="center"/>
              <w:rPr>
                <w:rFonts w:asciiTheme="minorHAnsi" w:eastAsiaTheme="minorHAnsi" w:hAnsiTheme="minorHAnsi"/>
              </w:rPr>
            </w:pPr>
            <w:proofErr w:type="spellStart"/>
            <w:r w:rsidRPr="009E436B">
              <w:rPr>
                <w:rFonts w:asciiTheme="minorHAnsi" w:eastAsiaTheme="minorHAnsi" w:hAnsiTheme="minorHAnsi" w:cs="Arial"/>
              </w:rPr>
              <w:t>NOx</w:t>
            </w:r>
            <w:proofErr w:type="spellEnd"/>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2E841DE" w14:textId="77777777" w:rsidR="00391B10" w:rsidRPr="009E436B" w:rsidRDefault="00391B10" w:rsidP="0013372F">
            <w:pPr>
              <w:spacing w:after="0" w:line="240" w:lineRule="auto"/>
              <w:jc w:val="center"/>
              <w:rPr>
                <w:rFonts w:asciiTheme="minorHAnsi" w:eastAsiaTheme="minorHAnsi" w:hAnsiTheme="minorHAnsi"/>
              </w:rPr>
            </w:pPr>
            <w:r w:rsidRPr="009E436B">
              <w:rPr>
                <w:rFonts w:asciiTheme="minorHAnsi" w:eastAsiaTheme="minorHAnsi" w:hAnsiTheme="minorHAnsi" w:cs="Arial"/>
              </w:rPr>
              <w:t>CO</w:t>
            </w:r>
          </w:p>
        </w:tc>
        <w:tc>
          <w:tcPr>
            <w:tcW w:w="993" w:type="dxa"/>
            <w:tcBorders>
              <w:top w:val="single" w:sz="8" w:space="0" w:color="auto"/>
              <w:left w:val="nil"/>
              <w:bottom w:val="single" w:sz="8" w:space="0" w:color="auto"/>
              <w:right w:val="single" w:sz="8" w:space="0" w:color="auto"/>
            </w:tcBorders>
          </w:tcPr>
          <w:p w14:paraId="1333BC64" w14:textId="77777777" w:rsidR="00391B10" w:rsidRPr="009E436B" w:rsidRDefault="00391B10" w:rsidP="0013372F">
            <w:pPr>
              <w:spacing w:after="0" w:line="240" w:lineRule="auto"/>
              <w:jc w:val="center"/>
              <w:rPr>
                <w:rFonts w:asciiTheme="minorHAnsi" w:eastAsiaTheme="minorHAnsi" w:hAnsiTheme="minorHAnsi" w:cs="Arial"/>
              </w:rPr>
            </w:pPr>
            <w:proofErr w:type="spellStart"/>
            <w:r w:rsidRPr="009E436B">
              <w:rPr>
                <w:rFonts w:asciiTheme="minorHAnsi" w:eastAsiaTheme="minorHAnsi" w:hAnsiTheme="minorHAnsi" w:cs="Arial"/>
              </w:rPr>
              <w:t>Jedn</w:t>
            </w:r>
            <w:proofErr w:type="spellEnd"/>
            <w:r w:rsidRPr="009E436B">
              <w:rPr>
                <w:rFonts w:asciiTheme="minorHAnsi" w:eastAsiaTheme="minorHAnsi" w:hAnsiTheme="minorHAnsi" w:cs="Arial"/>
              </w:rPr>
              <w:t>.</w:t>
            </w:r>
          </w:p>
        </w:tc>
      </w:tr>
      <w:tr w:rsidR="009E436B" w:rsidRPr="009E436B" w14:paraId="32B1769B" w14:textId="77777777" w:rsidTr="00097DCB">
        <w:tc>
          <w:tcPr>
            <w:tcW w:w="11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6E01B6" w14:textId="63816496" w:rsidR="00391B10" w:rsidRPr="009E436B" w:rsidRDefault="00391B10" w:rsidP="0013372F">
            <w:pPr>
              <w:spacing w:after="0" w:line="240" w:lineRule="auto"/>
              <w:jc w:val="center"/>
              <w:rPr>
                <w:rFonts w:asciiTheme="minorHAnsi" w:eastAsiaTheme="minorHAnsi" w:hAnsiTheme="minorHAnsi"/>
              </w:rPr>
            </w:pPr>
            <w:r w:rsidRPr="009E436B">
              <w:rPr>
                <w:rFonts w:asciiTheme="minorHAnsi" w:eastAsiaTheme="minorHAnsi" w:hAnsiTheme="minorHAnsi"/>
              </w:rPr>
              <w:t>250</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14:paraId="2C444F7A" w14:textId="75FCBF68" w:rsidR="00391B10" w:rsidRPr="009E436B" w:rsidRDefault="00391B10" w:rsidP="0013372F">
            <w:pPr>
              <w:spacing w:after="0" w:line="240" w:lineRule="auto"/>
              <w:jc w:val="center"/>
              <w:rPr>
                <w:rFonts w:asciiTheme="minorHAnsi" w:eastAsiaTheme="minorHAnsi" w:hAnsiTheme="minorHAnsi"/>
              </w:rPr>
            </w:pPr>
            <w:r w:rsidRPr="009E436B">
              <w:rPr>
                <w:rFonts w:asciiTheme="minorHAnsi" w:eastAsiaTheme="minorHAnsi" w:hAnsiTheme="minorHAnsi" w:cs="Arial"/>
              </w:rPr>
              <w:t>650</w:t>
            </w:r>
          </w:p>
        </w:tc>
        <w:tc>
          <w:tcPr>
            <w:tcW w:w="993" w:type="dxa"/>
            <w:tcBorders>
              <w:top w:val="nil"/>
              <w:left w:val="nil"/>
              <w:bottom w:val="single" w:sz="8" w:space="0" w:color="auto"/>
              <w:right w:val="single" w:sz="8" w:space="0" w:color="auto"/>
            </w:tcBorders>
          </w:tcPr>
          <w:p w14:paraId="53A9C32D" w14:textId="77777777" w:rsidR="00391B10" w:rsidRPr="009E436B" w:rsidRDefault="00391B10" w:rsidP="0013372F">
            <w:pPr>
              <w:spacing w:after="0" w:line="240" w:lineRule="auto"/>
              <w:jc w:val="center"/>
              <w:rPr>
                <w:rFonts w:asciiTheme="minorHAnsi" w:eastAsiaTheme="minorHAnsi" w:hAnsiTheme="minorHAnsi" w:cs="Arial"/>
              </w:rPr>
            </w:pPr>
            <w:r w:rsidRPr="009E436B">
              <w:rPr>
                <w:rFonts w:asciiTheme="minorHAnsi" w:eastAsiaTheme="minorHAnsi" w:hAnsiTheme="minorHAnsi" w:cs="Arial"/>
              </w:rPr>
              <w:t>mg/Nm</w:t>
            </w:r>
            <w:r w:rsidRPr="009E436B">
              <w:rPr>
                <w:rFonts w:asciiTheme="minorHAnsi" w:eastAsiaTheme="minorHAnsi" w:hAnsiTheme="minorHAnsi" w:cs="Arial"/>
                <w:vertAlign w:val="superscript"/>
              </w:rPr>
              <w:t>3*</w:t>
            </w:r>
          </w:p>
        </w:tc>
      </w:tr>
    </w:tbl>
    <w:p w14:paraId="30B1F115" w14:textId="5F12CC46" w:rsidR="00391B10" w:rsidRPr="009E436B" w:rsidRDefault="00391B10" w:rsidP="00391B10">
      <w:pPr>
        <w:spacing w:after="0" w:line="240" w:lineRule="auto"/>
        <w:jc w:val="both"/>
        <w:rPr>
          <w:rFonts w:asciiTheme="minorHAnsi" w:eastAsiaTheme="minorHAnsi" w:hAnsiTheme="minorHAnsi" w:cs="Arial"/>
          <w:lang w:eastAsia="cs-CZ"/>
        </w:rPr>
      </w:pPr>
      <w:r w:rsidRPr="009E436B">
        <w:t xml:space="preserve"> </w:t>
      </w:r>
      <w:r w:rsidRPr="009E436B">
        <w:rPr>
          <w:rFonts w:asciiTheme="minorHAnsi" w:eastAsiaTheme="minorHAnsi" w:hAnsiTheme="minorHAnsi" w:cs="Arial"/>
          <w:lang w:eastAsia="cs-CZ"/>
        </w:rPr>
        <w:t>* normální stavové podmínky, suchý plyn a referenční obsah kyslíku 5 % </w:t>
      </w:r>
    </w:p>
    <w:p w14:paraId="24E8B825" w14:textId="77777777" w:rsidR="002B5C85" w:rsidRPr="009E436B" w:rsidRDefault="002B5C85" w:rsidP="0039178E">
      <w:pPr>
        <w:spacing w:after="0"/>
        <w:jc w:val="both"/>
      </w:pPr>
    </w:p>
    <w:p w14:paraId="6B9588F7" w14:textId="357A6E33" w:rsidR="00391B10" w:rsidRPr="009E436B" w:rsidRDefault="00391B10" w:rsidP="00391B10">
      <w:pPr>
        <w:spacing w:after="0" w:line="240" w:lineRule="auto"/>
        <w:jc w:val="both"/>
        <w:rPr>
          <w:rFonts w:ascii="Calibri" w:eastAsiaTheme="minorHAnsi" w:hAnsi="Calibri"/>
        </w:rPr>
      </w:pPr>
    </w:p>
    <w:p w14:paraId="3E458FC1" w14:textId="77777777" w:rsidR="00722F1D" w:rsidRPr="009E436B" w:rsidRDefault="00722F1D" w:rsidP="00722F1D">
      <w:pPr>
        <w:spacing w:after="0"/>
        <w:jc w:val="both"/>
        <w:rPr>
          <w:highlight w:val="yellow"/>
        </w:rPr>
      </w:pPr>
    </w:p>
    <w:p w14:paraId="61BFB592" w14:textId="0E3F0DB2" w:rsidR="00391B10" w:rsidRPr="009E436B" w:rsidRDefault="00722F1D" w:rsidP="00722F1D">
      <w:pPr>
        <w:spacing w:after="0"/>
        <w:jc w:val="both"/>
        <w:rPr>
          <w:u w:val="single"/>
        </w:rPr>
      </w:pPr>
      <w:r w:rsidRPr="009E436B">
        <w:rPr>
          <w:u w:val="single"/>
        </w:rPr>
        <w:t xml:space="preserve">Roční produkce znečišťujících </w:t>
      </w:r>
      <w:proofErr w:type="gramStart"/>
      <w:r w:rsidRPr="009E436B">
        <w:rPr>
          <w:u w:val="single"/>
        </w:rPr>
        <w:t>látek :</w:t>
      </w:r>
      <w:proofErr w:type="gramEnd"/>
    </w:p>
    <w:p w14:paraId="1B44ACA7" w14:textId="33FEDD70" w:rsidR="004211E8" w:rsidRPr="009E436B" w:rsidRDefault="00722F1D" w:rsidP="00722F1D">
      <w:pPr>
        <w:spacing w:after="0"/>
        <w:jc w:val="both"/>
      </w:pPr>
      <w:r w:rsidRPr="009E436B">
        <w:t xml:space="preserve"> </w:t>
      </w:r>
      <w:r w:rsidR="0009314C" w:rsidRPr="009E436B">
        <w:t>Po instalaci nové plynové technologie a z</w:t>
      </w:r>
      <w:r w:rsidR="004211E8" w:rsidRPr="009E436B">
        <w:t>rušením původního</w:t>
      </w:r>
      <w:r w:rsidR="0009314C" w:rsidRPr="009E436B">
        <w:t xml:space="preserve"> v</w:t>
      </w:r>
      <w:r w:rsidR="006E7512" w:rsidRPr="009E436B">
        <w:t>ý</w:t>
      </w:r>
      <w:r w:rsidR="0009314C" w:rsidRPr="009E436B">
        <w:t>kon</w:t>
      </w:r>
      <w:r w:rsidR="006E7512" w:rsidRPr="009E436B">
        <w:t>n</w:t>
      </w:r>
      <w:r w:rsidR="0009314C" w:rsidRPr="009E436B">
        <w:t>ějšího</w:t>
      </w:r>
      <w:r w:rsidR="004211E8" w:rsidRPr="009E436B">
        <w:t xml:space="preserve"> provozu TTa1 na bázi uhelného a dehtového paliva, bude roční produkce znečišťujících látek výrazně snížena</w:t>
      </w:r>
      <w:r w:rsidR="0009314C" w:rsidRPr="009E436B">
        <w:t>.</w:t>
      </w:r>
    </w:p>
    <w:p w14:paraId="56FB319D" w14:textId="7DAB41A7" w:rsidR="0009314C" w:rsidRPr="009E436B" w:rsidRDefault="0009314C" w:rsidP="00722F1D">
      <w:pPr>
        <w:spacing w:after="0"/>
        <w:jc w:val="both"/>
      </w:pPr>
    </w:p>
    <w:p w14:paraId="2E0299E8" w14:textId="2A9CB528" w:rsidR="0009314C" w:rsidRPr="009E436B" w:rsidRDefault="0009314C" w:rsidP="00722F1D">
      <w:pPr>
        <w:spacing w:after="0"/>
        <w:jc w:val="both"/>
      </w:pPr>
      <w:r w:rsidRPr="009E436B">
        <w:t xml:space="preserve">Celková roční produkce emisí je uvedena v dokumentu rozptylové studie, dokladová část E.  </w:t>
      </w:r>
    </w:p>
    <w:p w14:paraId="1923538C" w14:textId="2B1CEBF1" w:rsidR="00722F1D" w:rsidRPr="009E436B" w:rsidRDefault="00722F1D" w:rsidP="00722F1D">
      <w:pPr>
        <w:spacing w:after="0"/>
        <w:jc w:val="both"/>
      </w:pPr>
      <w:r w:rsidRPr="009E436B">
        <w:tab/>
      </w:r>
    </w:p>
    <w:p w14:paraId="7B48D628" w14:textId="77777777" w:rsidR="00722F1D" w:rsidRPr="009E436B" w:rsidRDefault="00722F1D" w:rsidP="00722F1D">
      <w:pPr>
        <w:spacing w:after="0"/>
        <w:jc w:val="both"/>
        <w:rPr>
          <w:u w:val="single"/>
        </w:rPr>
      </w:pPr>
      <w:r w:rsidRPr="009E436B">
        <w:rPr>
          <w:u w:val="single"/>
        </w:rPr>
        <w:t>Odpadní vody</w:t>
      </w:r>
    </w:p>
    <w:p w14:paraId="344CB47E" w14:textId="1F5709FE" w:rsidR="00722F1D" w:rsidRPr="009E436B" w:rsidRDefault="00722F1D" w:rsidP="00722F1D">
      <w:pPr>
        <w:spacing w:after="0"/>
        <w:ind w:firstLine="360"/>
        <w:jc w:val="both"/>
      </w:pPr>
      <w:r w:rsidRPr="009E436B">
        <w:t>Po ukončení stavby zdroje a po uvedení nové technologie do provozu dojde ke změně v množství vypouštěných odpadních vod oproti původnímu stavu</w:t>
      </w:r>
      <w:r w:rsidR="00F63F81" w:rsidRPr="009E436B">
        <w:t xml:space="preserve"> (předpokládá se výrazné snížení)</w:t>
      </w:r>
      <w:r w:rsidRPr="009E436B">
        <w:t>. Tento nový stav bude odpovídat nově vydanému změnovému „Integrovanému povolení“</w:t>
      </w:r>
    </w:p>
    <w:p w14:paraId="7DB51844" w14:textId="77777777" w:rsidR="00722F1D" w:rsidRPr="009E436B" w:rsidRDefault="00722F1D" w:rsidP="00722F1D">
      <w:pPr>
        <w:spacing w:after="0"/>
        <w:jc w:val="both"/>
      </w:pPr>
    </w:p>
    <w:p w14:paraId="2770E862" w14:textId="77777777" w:rsidR="00722F1D" w:rsidRPr="009E436B" w:rsidRDefault="00722F1D" w:rsidP="00722F1D">
      <w:pPr>
        <w:spacing w:after="0"/>
        <w:jc w:val="both"/>
        <w:rPr>
          <w:u w:val="single"/>
        </w:rPr>
      </w:pPr>
      <w:r w:rsidRPr="009E436B">
        <w:rPr>
          <w:u w:val="single"/>
        </w:rPr>
        <w:t>Ochrana vodních zdrojů</w:t>
      </w:r>
    </w:p>
    <w:p w14:paraId="318FBEDC" w14:textId="77777777" w:rsidR="00722F1D" w:rsidRPr="009E436B" w:rsidRDefault="00722F1D" w:rsidP="00722F1D">
      <w:pPr>
        <w:spacing w:after="0"/>
        <w:ind w:firstLine="360"/>
        <w:jc w:val="both"/>
      </w:pPr>
      <w:r w:rsidRPr="009E436B">
        <w:t xml:space="preserve">Způsob nakládaní s odpadními technologickými vodami nedoznává zásahu a pro likvidaci jsou využívané stávající funkční kanalizační zařízení. Z objektu nejsou vypouštěny žádné odpadní vody určené k zasáknutí do vod podzemních. </w:t>
      </w:r>
    </w:p>
    <w:p w14:paraId="7299CDCB" w14:textId="77777777" w:rsidR="00722F1D" w:rsidRPr="009E436B" w:rsidRDefault="00722F1D" w:rsidP="00722F1D">
      <w:pPr>
        <w:spacing w:after="0"/>
        <w:jc w:val="both"/>
        <w:rPr>
          <w:highlight w:val="yellow"/>
        </w:rPr>
      </w:pPr>
    </w:p>
    <w:p w14:paraId="1178D6B7" w14:textId="77777777" w:rsidR="00722F1D" w:rsidRPr="009E436B" w:rsidRDefault="00722F1D" w:rsidP="00722F1D">
      <w:pPr>
        <w:spacing w:after="0"/>
        <w:jc w:val="both"/>
        <w:rPr>
          <w:u w:val="single"/>
        </w:rPr>
      </w:pPr>
      <w:r w:rsidRPr="009E436B">
        <w:rPr>
          <w:u w:val="single"/>
        </w:rPr>
        <w:t>Odpady</w:t>
      </w:r>
    </w:p>
    <w:p w14:paraId="63D1E898" w14:textId="77777777" w:rsidR="00722F1D" w:rsidRPr="009E436B" w:rsidRDefault="00722F1D" w:rsidP="00722F1D">
      <w:pPr>
        <w:spacing w:after="0"/>
        <w:ind w:firstLine="360"/>
        <w:jc w:val="both"/>
      </w:pPr>
      <w:r w:rsidRPr="009E436B">
        <w:t>Po ukončení stavby nedojde z hlediska druhové skladby odpadů a způsobu nakládání k podstatným změnám oproti stávajícímu stavu.</w:t>
      </w:r>
    </w:p>
    <w:p w14:paraId="06D4FF51" w14:textId="77777777" w:rsidR="00722F1D" w:rsidRPr="009E436B" w:rsidRDefault="00722F1D" w:rsidP="00722F1D">
      <w:pPr>
        <w:spacing w:after="0"/>
        <w:jc w:val="both"/>
      </w:pPr>
    </w:p>
    <w:p w14:paraId="34536FB6" w14:textId="77777777" w:rsidR="00722F1D" w:rsidRPr="009E436B" w:rsidRDefault="00722F1D" w:rsidP="00722F1D">
      <w:pPr>
        <w:spacing w:after="0"/>
        <w:jc w:val="both"/>
        <w:rPr>
          <w:b/>
        </w:rPr>
      </w:pPr>
      <w:r w:rsidRPr="009E436B">
        <w:rPr>
          <w:b/>
        </w:rPr>
        <w:t>Zatřídění budov dle energetické náročnosti</w:t>
      </w:r>
    </w:p>
    <w:p w14:paraId="7FF1762D" w14:textId="77777777" w:rsidR="00722F1D" w:rsidRPr="009E436B" w:rsidRDefault="00722F1D" w:rsidP="00722F1D">
      <w:pPr>
        <w:spacing w:after="0"/>
        <w:ind w:firstLine="360"/>
        <w:jc w:val="both"/>
      </w:pPr>
      <w:r w:rsidRPr="009E436B">
        <w:t>Tepelné požadavky na stavební konstrukce, v případě vytápěných prostorů, byly stanoveny s ohledem na skutečnost, že se jedná o průmyslové objekty bez trvalého pobytu osob, pouze v požadovaných prostorách temperované, většinou s přebytkem odpadního tepla z technologických provozů se zajištěním odvodu a dostatečného provětrávání.</w:t>
      </w:r>
    </w:p>
    <w:p w14:paraId="6D4F8D1D" w14:textId="77777777" w:rsidR="00722F1D" w:rsidRPr="009E436B" w:rsidRDefault="00722F1D" w:rsidP="00722F1D">
      <w:pPr>
        <w:spacing w:after="0"/>
        <w:ind w:firstLine="360"/>
        <w:jc w:val="both"/>
      </w:pPr>
      <w:r w:rsidRPr="009E436B">
        <w:lastRenderedPageBreak/>
        <w:t xml:space="preserve">Dle zákona §6a odst.8 zákona 177/2006 Sb. nemusí být u těchto typů budov splněny požadavky na energetickou náročnost budov a splnění porovnávacích ukazatelů (ve smyslu </w:t>
      </w:r>
      <w:proofErr w:type="spellStart"/>
      <w:r w:rsidRPr="009E436B">
        <w:t>vyhl</w:t>
      </w:r>
      <w:proofErr w:type="spellEnd"/>
      <w:r w:rsidRPr="009E436B">
        <w:t>. Č. 148/2007 Sb. O energetické náročnosti budov). Zpracovávání “Průkazu energetické náročnosti budov” a souvisejících požadovaných dokumentů ve smyslu výše uvedené vyhlášky a platných norem je nesmyslné. Přesto jsou obvodové konstrukce navrženy s dostatečnými optimálními tepelně-technickými vlastnostmi, také pro zabránění nechtěných tepelných zisků do prostoru staveb i pro zajištění dostatečných akustických vlastností.</w:t>
      </w:r>
    </w:p>
    <w:p w14:paraId="1FE5799D" w14:textId="77777777" w:rsidR="00722F1D" w:rsidRPr="009E436B" w:rsidRDefault="00722F1D" w:rsidP="00722F1D">
      <w:pPr>
        <w:spacing w:after="0"/>
        <w:jc w:val="both"/>
      </w:pPr>
    </w:p>
    <w:p w14:paraId="41773B0D" w14:textId="77777777" w:rsidR="00722F1D" w:rsidRPr="009E436B" w:rsidRDefault="00722F1D" w:rsidP="00722F1D">
      <w:pPr>
        <w:spacing w:after="0"/>
        <w:jc w:val="both"/>
        <w:rPr>
          <w:u w:val="single"/>
        </w:rPr>
      </w:pPr>
      <w:r w:rsidRPr="009E436B">
        <w:rPr>
          <w:u w:val="single"/>
        </w:rPr>
        <w:t xml:space="preserve">Stanovení celkové energetické náročnosti stavby </w:t>
      </w:r>
    </w:p>
    <w:p w14:paraId="16213259" w14:textId="3589D746" w:rsidR="00722F1D" w:rsidRPr="009E436B" w:rsidRDefault="00722F1D" w:rsidP="00722F1D">
      <w:pPr>
        <w:spacing w:after="0"/>
        <w:jc w:val="both"/>
      </w:pPr>
      <w:r w:rsidRPr="009E436B">
        <w:t>Elektrický instalovaný příkon objektů a zařízení</w:t>
      </w:r>
      <w:r w:rsidRPr="009E436B">
        <w:tab/>
      </w:r>
      <w:r w:rsidRPr="009E436B">
        <w:tab/>
      </w:r>
      <w:r w:rsidR="0009314C" w:rsidRPr="009E436B">
        <w:t xml:space="preserve">         </w:t>
      </w:r>
      <w:proofErr w:type="gramStart"/>
      <w:r w:rsidR="002F03DF" w:rsidRPr="009E436B">
        <w:t>cca  2000</w:t>
      </w:r>
      <w:proofErr w:type="gramEnd"/>
      <w:r w:rsidRPr="009E436B">
        <w:t xml:space="preserve"> kW </w:t>
      </w:r>
    </w:p>
    <w:p w14:paraId="129544E5" w14:textId="5559D3CA" w:rsidR="00722F1D" w:rsidRPr="009E436B" w:rsidRDefault="00722F1D" w:rsidP="00722F1D">
      <w:pPr>
        <w:spacing w:after="0" w:line="240" w:lineRule="auto"/>
        <w:jc w:val="both"/>
      </w:pPr>
      <w:r w:rsidRPr="009E436B">
        <w:t>Tepelný příkon instalovaný (vytápění) - ztráta tepla</w:t>
      </w:r>
      <w:r w:rsidRPr="009E436B">
        <w:tab/>
        <w:t xml:space="preserve"> </w:t>
      </w:r>
      <w:r w:rsidRPr="009E436B">
        <w:tab/>
      </w:r>
      <w:r w:rsidR="0009314C" w:rsidRPr="009E436B">
        <w:t xml:space="preserve">    </w:t>
      </w:r>
      <w:r w:rsidRPr="009E436B">
        <w:t xml:space="preserve">cca    </w:t>
      </w:r>
      <w:r w:rsidR="002F03DF" w:rsidRPr="009E436B">
        <w:t>1</w:t>
      </w:r>
      <w:r w:rsidRPr="009E436B">
        <w:t>20 kW</w:t>
      </w:r>
    </w:p>
    <w:p w14:paraId="0BB21168" w14:textId="77777777" w:rsidR="00722F1D" w:rsidRPr="009E436B" w:rsidRDefault="00722F1D" w:rsidP="00646D15">
      <w:pPr>
        <w:spacing w:after="0" w:line="240" w:lineRule="auto"/>
        <w:ind w:firstLine="708"/>
        <w:jc w:val="both"/>
        <w:rPr>
          <w:u w:val="single"/>
          <w:lang w:eastAsia="cs-CZ"/>
        </w:rPr>
      </w:pPr>
    </w:p>
    <w:p w14:paraId="60558535" w14:textId="022FC7A1" w:rsidR="0031203B" w:rsidRPr="009E436B" w:rsidRDefault="00E6762D" w:rsidP="00DE3939">
      <w:pPr>
        <w:pStyle w:val="Odstavecseseznamem"/>
        <w:numPr>
          <w:ilvl w:val="0"/>
          <w:numId w:val="24"/>
        </w:numPr>
        <w:spacing w:after="0" w:line="240" w:lineRule="auto"/>
        <w:jc w:val="both"/>
        <w:rPr>
          <w:rStyle w:val="Nadpis2Char"/>
          <w:rFonts w:eastAsia="Calibri"/>
          <w:color w:val="auto"/>
          <w:szCs w:val="22"/>
        </w:rPr>
      </w:pPr>
      <w:bookmarkStart w:id="107" w:name="_Toc85792683"/>
      <w:bookmarkStart w:id="108" w:name="_Toc86056019"/>
      <w:bookmarkStart w:id="109" w:name="_Toc86056331"/>
      <w:bookmarkStart w:id="110" w:name="_Toc89673095"/>
      <w:r w:rsidRPr="009E436B">
        <w:rPr>
          <w:rStyle w:val="Nadpis2Char"/>
          <w:rFonts w:eastAsia="Calibri"/>
          <w:color w:val="auto"/>
          <w:szCs w:val="22"/>
        </w:rPr>
        <w:t>Z</w:t>
      </w:r>
      <w:r w:rsidR="00755558" w:rsidRPr="009E436B">
        <w:rPr>
          <w:rStyle w:val="Nadpis2Char"/>
          <w:rFonts w:eastAsia="Calibri"/>
          <w:color w:val="auto"/>
          <w:szCs w:val="22"/>
        </w:rPr>
        <w:t xml:space="preserve">ákladní předpoklady výstavby </w:t>
      </w:r>
      <w:r w:rsidR="0031203B" w:rsidRPr="009E436B">
        <w:rPr>
          <w:rStyle w:val="Nadpis2Char"/>
          <w:rFonts w:eastAsia="Calibri"/>
          <w:color w:val="auto"/>
          <w:szCs w:val="22"/>
        </w:rPr>
        <w:t>–</w:t>
      </w:r>
      <w:bookmarkEnd w:id="107"/>
      <w:bookmarkEnd w:id="108"/>
      <w:bookmarkEnd w:id="109"/>
      <w:bookmarkEnd w:id="110"/>
      <w:r w:rsidR="00755558" w:rsidRPr="009E436B">
        <w:rPr>
          <w:rStyle w:val="Nadpis2Char"/>
          <w:rFonts w:eastAsia="Calibri"/>
          <w:color w:val="auto"/>
          <w:szCs w:val="22"/>
        </w:rPr>
        <w:t xml:space="preserve"> </w:t>
      </w:r>
    </w:p>
    <w:p w14:paraId="4C5A4C4F" w14:textId="14E640ED" w:rsidR="00755558" w:rsidRPr="009E436B" w:rsidRDefault="00755558" w:rsidP="00EE3022">
      <w:pPr>
        <w:spacing w:after="0" w:line="240" w:lineRule="auto"/>
        <w:jc w:val="both"/>
        <w:rPr>
          <w:rFonts w:eastAsia="Times New Roman" w:cs="Arial"/>
          <w:lang w:eastAsia="cs-CZ"/>
        </w:rPr>
      </w:pPr>
      <w:r w:rsidRPr="009E436B">
        <w:rPr>
          <w:rFonts w:eastAsia="Times New Roman"/>
          <w:b/>
          <w:bCs/>
        </w:rPr>
        <w:t>časové údaje o realizaci stavby, členění na etapy</w:t>
      </w:r>
      <w:r w:rsidRPr="009E436B">
        <w:rPr>
          <w:rFonts w:eastAsia="Times New Roman" w:cs="Arial"/>
          <w:lang w:eastAsia="cs-CZ"/>
        </w:rPr>
        <w:t>,</w:t>
      </w:r>
    </w:p>
    <w:p w14:paraId="17D729FD" w14:textId="77777777" w:rsidR="00CE55EE" w:rsidRPr="009E436B" w:rsidRDefault="00CE55EE" w:rsidP="00EE3022">
      <w:pPr>
        <w:pStyle w:val="Bezmezer"/>
        <w:jc w:val="both"/>
        <w:rPr>
          <w:rFonts w:ascii="Arial" w:hAnsi="Arial" w:cs="Arial"/>
          <w:b/>
          <w:sz w:val="20"/>
          <w:szCs w:val="20"/>
        </w:rPr>
      </w:pPr>
    </w:p>
    <w:tbl>
      <w:tblPr>
        <w:tblW w:w="9214" w:type="dxa"/>
        <w:tblLook w:val="04A0" w:firstRow="1" w:lastRow="0" w:firstColumn="1" w:lastColumn="0" w:noHBand="0" w:noVBand="1"/>
      </w:tblPr>
      <w:tblGrid>
        <w:gridCol w:w="6237"/>
        <w:gridCol w:w="2977"/>
      </w:tblGrid>
      <w:tr w:rsidR="009E436B" w:rsidRPr="009E436B" w14:paraId="2A178995" w14:textId="77777777" w:rsidTr="00764A63">
        <w:trPr>
          <w:trHeight w:val="516"/>
        </w:trPr>
        <w:tc>
          <w:tcPr>
            <w:tcW w:w="9214" w:type="dxa"/>
            <w:gridSpan w:val="2"/>
            <w:tcBorders>
              <w:top w:val="single" w:sz="4" w:space="0" w:color="auto"/>
              <w:left w:val="single" w:sz="4" w:space="0" w:color="auto"/>
              <w:bottom w:val="nil"/>
              <w:right w:val="single" w:sz="4" w:space="0" w:color="auto"/>
            </w:tcBorders>
            <w:shd w:val="clear" w:color="auto" w:fill="auto"/>
            <w:hideMark/>
          </w:tcPr>
          <w:p w14:paraId="34729053" w14:textId="77777777" w:rsidR="00CE55EE" w:rsidRPr="009E436B" w:rsidRDefault="00CE55EE" w:rsidP="00EE3022">
            <w:pPr>
              <w:pStyle w:val="Bezmezer"/>
              <w:jc w:val="both"/>
              <w:rPr>
                <w:b/>
              </w:rPr>
            </w:pPr>
            <w:r w:rsidRPr="009E436B">
              <w:rPr>
                <w:b/>
              </w:rPr>
              <w:t xml:space="preserve">Orientační termíny přípravy projektu </w:t>
            </w:r>
          </w:p>
        </w:tc>
      </w:tr>
      <w:tr w:rsidR="009E436B" w:rsidRPr="009E436B" w14:paraId="1B031128" w14:textId="77777777" w:rsidTr="00764A63">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6405F344" w14:textId="77777777" w:rsidR="00CE55EE" w:rsidRPr="009E436B" w:rsidRDefault="00CE55EE" w:rsidP="00EE3022">
            <w:pPr>
              <w:pStyle w:val="Bezmezer"/>
              <w:jc w:val="both"/>
            </w:pPr>
            <w:r w:rsidRPr="009E436B">
              <w:t>Zahájení zadávacího řízení</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14:paraId="5352653F" w14:textId="77777777" w:rsidR="00CE55EE" w:rsidRPr="009E436B" w:rsidRDefault="00CE55EE" w:rsidP="00EE3022">
            <w:pPr>
              <w:pStyle w:val="Bezmezer"/>
              <w:jc w:val="both"/>
            </w:pPr>
            <w:r w:rsidRPr="009E436B">
              <w:t>30. 11. 2021</w:t>
            </w:r>
          </w:p>
        </w:tc>
      </w:tr>
      <w:tr w:rsidR="009E436B" w:rsidRPr="009E436B" w14:paraId="1375103A" w14:textId="77777777" w:rsidTr="00764A63">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B5FB41" w14:textId="77777777" w:rsidR="00CE55EE" w:rsidRPr="009E436B" w:rsidRDefault="00CE55EE" w:rsidP="00EE3022">
            <w:pPr>
              <w:pStyle w:val="Bezmezer"/>
              <w:jc w:val="both"/>
            </w:pPr>
            <w:r w:rsidRPr="009E436B">
              <w:t>Konec lhůty pro podání předběžných nabídek</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14:paraId="6374D0A4" w14:textId="77777777" w:rsidR="00CE55EE" w:rsidRPr="009E436B" w:rsidRDefault="00CE55EE" w:rsidP="00EE3022">
            <w:pPr>
              <w:pStyle w:val="Bezmezer"/>
              <w:jc w:val="both"/>
            </w:pPr>
            <w:r w:rsidRPr="009E436B">
              <w:t>Prosinec 2021</w:t>
            </w:r>
          </w:p>
        </w:tc>
      </w:tr>
      <w:tr w:rsidR="009E436B" w:rsidRPr="009E436B" w14:paraId="3C756996" w14:textId="77777777" w:rsidTr="00764A63">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0CFC4316" w14:textId="77777777" w:rsidR="00CE55EE" w:rsidRPr="009E436B" w:rsidRDefault="00CE55EE" w:rsidP="00EE3022">
            <w:pPr>
              <w:pStyle w:val="Bezmezer"/>
              <w:jc w:val="both"/>
            </w:pPr>
            <w:r w:rsidRPr="009E436B">
              <w:t>Konec lhůty pro podání nabídek</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14:paraId="44A65771" w14:textId="77777777" w:rsidR="00CE55EE" w:rsidRPr="009E436B" w:rsidRDefault="00CE55EE" w:rsidP="00EE3022">
            <w:pPr>
              <w:pStyle w:val="Bezmezer"/>
              <w:jc w:val="both"/>
            </w:pPr>
            <w:r w:rsidRPr="009E436B">
              <w:t>Leden 2022 (předpoklad)</w:t>
            </w:r>
          </w:p>
        </w:tc>
      </w:tr>
      <w:tr w:rsidR="009E436B" w:rsidRPr="009E436B" w14:paraId="3A161E8A" w14:textId="77777777" w:rsidTr="00764A63">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7F6069AB" w14:textId="77777777" w:rsidR="00CE55EE" w:rsidRPr="009E436B" w:rsidRDefault="00CE55EE" w:rsidP="00EE3022">
            <w:pPr>
              <w:pStyle w:val="Bezmezer"/>
              <w:jc w:val="both"/>
            </w:pPr>
            <w:r w:rsidRPr="009E436B">
              <w:t>Výběr dodavatele</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14:paraId="30C2BE95" w14:textId="77777777" w:rsidR="00CE55EE" w:rsidRPr="009E436B" w:rsidRDefault="00CE55EE" w:rsidP="00EE3022">
            <w:pPr>
              <w:pStyle w:val="Bezmezer"/>
              <w:jc w:val="both"/>
            </w:pPr>
            <w:r w:rsidRPr="009E436B">
              <w:t>Únor/Březen 2021 (předpoklad)</w:t>
            </w:r>
          </w:p>
        </w:tc>
      </w:tr>
      <w:tr w:rsidR="009E436B" w:rsidRPr="009E436B" w14:paraId="175C6588" w14:textId="77777777" w:rsidTr="00764A63">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7D9E67C0" w14:textId="77777777" w:rsidR="00CE55EE" w:rsidRPr="009E436B" w:rsidRDefault="00CE55EE" w:rsidP="00EE3022">
            <w:pPr>
              <w:pStyle w:val="Bezmezer"/>
              <w:jc w:val="both"/>
            </w:pPr>
            <w:r w:rsidRPr="009E436B">
              <w:t>Odeslání příslušných dokumentů dle odst. 4.3 Pokynů OPŽP na SFŽP k Interim kontrole</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FF25DD" w14:textId="77777777" w:rsidR="00CE55EE" w:rsidRPr="009E436B" w:rsidRDefault="00CE55EE" w:rsidP="00EE3022">
            <w:pPr>
              <w:pStyle w:val="Bezmezer"/>
              <w:jc w:val="both"/>
            </w:pPr>
            <w:r w:rsidRPr="009E436B">
              <w:t>Únor 2021</w:t>
            </w:r>
          </w:p>
        </w:tc>
      </w:tr>
      <w:tr w:rsidR="009E436B" w:rsidRPr="009E436B" w14:paraId="042D3F7F" w14:textId="77777777" w:rsidTr="00764A63">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AFC881" w14:textId="77777777" w:rsidR="00CE55EE" w:rsidRPr="009E436B" w:rsidRDefault="00CE55EE" w:rsidP="00EE3022">
            <w:pPr>
              <w:pStyle w:val="Bezmezer"/>
              <w:jc w:val="both"/>
            </w:pPr>
            <w:r w:rsidRPr="009E436B">
              <w:t>Odeslání Oznámení o výběru dodavatele zadavatelem na všechny účastníky</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ABDC3F" w14:textId="77777777" w:rsidR="00CE55EE" w:rsidRPr="009E436B" w:rsidRDefault="00CE55EE" w:rsidP="00EE3022">
            <w:pPr>
              <w:pStyle w:val="Bezmezer"/>
              <w:jc w:val="both"/>
            </w:pPr>
            <w:r w:rsidRPr="009E436B">
              <w:t>Březen 2022</w:t>
            </w:r>
          </w:p>
        </w:tc>
      </w:tr>
      <w:tr w:rsidR="009E436B" w:rsidRPr="009E436B" w14:paraId="12FF44F6" w14:textId="77777777" w:rsidTr="00764A63">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E9A01C" w14:textId="77777777" w:rsidR="00CE55EE" w:rsidRPr="009E436B" w:rsidRDefault="00CE55EE" w:rsidP="00EE3022">
            <w:pPr>
              <w:pStyle w:val="Bezmezer"/>
              <w:jc w:val="both"/>
            </w:pPr>
            <w:r w:rsidRPr="009E436B">
              <w:t>Podpis smlouvy s vybraným dodavatelem</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03C1E" w14:textId="77777777" w:rsidR="00CE55EE" w:rsidRPr="009E436B" w:rsidRDefault="00CE55EE" w:rsidP="00EE3022">
            <w:pPr>
              <w:pStyle w:val="Bezmezer"/>
              <w:jc w:val="both"/>
            </w:pPr>
            <w:r w:rsidRPr="009E436B">
              <w:t>Duben 2022 (předpoklad)</w:t>
            </w:r>
          </w:p>
        </w:tc>
      </w:tr>
      <w:tr w:rsidR="009E436B" w:rsidRPr="009E436B" w14:paraId="1AB318D2" w14:textId="77777777" w:rsidTr="00764A63">
        <w:tc>
          <w:tcPr>
            <w:tcW w:w="6237" w:type="dxa"/>
            <w:tcBorders>
              <w:top w:val="single" w:sz="4" w:space="0" w:color="auto"/>
              <w:left w:val="nil"/>
              <w:bottom w:val="single" w:sz="4" w:space="0" w:color="auto"/>
              <w:right w:val="nil"/>
            </w:tcBorders>
            <w:shd w:val="clear" w:color="auto" w:fill="auto"/>
          </w:tcPr>
          <w:p w14:paraId="660540B8" w14:textId="639E089E" w:rsidR="00CE55EE" w:rsidRPr="009E436B" w:rsidRDefault="00CE55EE" w:rsidP="00EE3022">
            <w:pPr>
              <w:pStyle w:val="Bezmezer"/>
              <w:jc w:val="both"/>
            </w:pPr>
          </w:p>
          <w:p w14:paraId="40BD6F16" w14:textId="77777777" w:rsidR="00B31EF9" w:rsidRPr="009E436B" w:rsidRDefault="00B31EF9" w:rsidP="00EE3022">
            <w:pPr>
              <w:pStyle w:val="Bezmezer"/>
              <w:jc w:val="both"/>
            </w:pPr>
          </w:p>
          <w:p w14:paraId="7290CB40" w14:textId="77777777" w:rsidR="00CE55EE" w:rsidRPr="009E436B" w:rsidRDefault="00CE55EE" w:rsidP="00EE3022">
            <w:pPr>
              <w:pStyle w:val="Bezmezer"/>
              <w:jc w:val="both"/>
            </w:pPr>
          </w:p>
        </w:tc>
        <w:tc>
          <w:tcPr>
            <w:tcW w:w="2977" w:type="dxa"/>
            <w:tcBorders>
              <w:top w:val="single" w:sz="4" w:space="0" w:color="auto"/>
              <w:left w:val="nil"/>
              <w:bottom w:val="single" w:sz="4" w:space="0" w:color="auto"/>
              <w:right w:val="nil"/>
            </w:tcBorders>
            <w:shd w:val="clear" w:color="auto" w:fill="auto"/>
          </w:tcPr>
          <w:p w14:paraId="37D2527B" w14:textId="77777777" w:rsidR="00CE55EE" w:rsidRPr="009E436B" w:rsidRDefault="00CE55EE" w:rsidP="00EE3022">
            <w:pPr>
              <w:pStyle w:val="Bezmezer"/>
              <w:jc w:val="both"/>
            </w:pPr>
          </w:p>
        </w:tc>
      </w:tr>
      <w:tr w:rsidR="009E436B" w:rsidRPr="009E436B" w14:paraId="202FC4E7" w14:textId="77777777" w:rsidTr="00764A63">
        <w:trPr>
          <w:trHeight w:val="516"/>
        </w:trPr>
        <w:tc>
          <w:tcPr>
            <w:tcW w:w="9214" w:type="dxa"/>
            <w:gridSpan w:val="2"/>
            <w:tcBorders>
              <w:top w:val="single" w:sz="4" w:space="0" w:color="auto"/>
              <w:left w:val="single" w:sz="4" w:space="0" w:color="auto"/>
              <w:bottom w:val="nil"/>
              <w:right w:val="single" w:sz="4" w:space="0" w:color="auto"/>
            </w:tcBorders>
            <w:shd w:val="clear" w:color="auto" w:fill="auto"/>
            <w:hideMark/>
          </w:tcPr>
          <w:p w14:paraId="63CBE57C" w14:textId="77777777" w:rsidR="00CE55EE" w:rsidRPr="009E436B" w:rsidRDefault="00CE55EE" w:rsidP="00EE3022">
            <w:pPr>
              <w:pStyle w:val="Bezmezer"/>
              <w:jc w:val="both"/>
              <w:rPr>
                <w:b/>
              </w:rPr>
            </w:pPr>
            <w:r w:rsidRPr="009E436B">
              <w:rPr>
                <w:b/>
              </w:rPr>
              <w:t>Orientační termíny realizace</w:t>
            </w:r>
          </w:p>
        </w:tc>
      </w:tr>
      <w:tr w:rsidR="009E436B" w:rsidRPr="009E436B" w14:paraId="75607733" w14:textId="77777777" w:rsidTr="00764A63">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63A1993F" w14:textId="77777777" w:rsidR="00CE55EE" w:rsidRPr="009E436B" w:rsidRDefault="00CE55EE" w:rsidP="00EE3022">
            <w:pPr>
              <w:pStyle w:val="Bezmezer"/>
              <w:jc w:val="both"/>
            </w:pPr>
            <w:r w:rsidRPr="009E436B">
              <w:t>Zhotovení projektové dokumentace DUR/DSP</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810317" w14:textId="77777777" w:rsidR="00CE55EE" w:rsidRPr="009E436B" w:rsidRDefault="00CE55EE" w:rsidP="00EE3022">
            <w:pPr>
              <w:pStyle w:val="Bezmezer"/>
              <w:jc w:val="both"/>
            </w:pPr>
            <w:r w:rsidRPr="009E436B">
              <w:t>07/</w:t>
            </w:r>
            <w:proofErr w:type="gramStart"/>
            <w:r w:rsidRPr="009E436B">
              <w:t>2021 – 10</w:t>
            </w:r>
            <w:proofErr w:type="gramEnd"/>
            <w:r w:rsidRPr="009E436B">
              <w:t>/2021</w:t>
            </w:r>
          </w:p>
        </w:tc>
      </w:tr>
      <w:tr w:rsidR="009E436B" w:rsidRPr="009E436B" w14:paraId="795EC195" w14:textId="77777777" w:rsidTr="00764A63">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10C9C44F" w14:textId="77777777" w:rsidR="00CE55EE" w:rsidRPr="009E436B" w:rsidRDefault="00CE55EE" w:rsidP="00EE3022">
            <w:pPr>
              <w:pStyle w:val="Bezmezer"/>
              <w:jc w:val="both"/>
            </w:pPr>
            <w:r w:rsidRPr="009E436B">
              <w:t>Zpracování zadávací dokumentace</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7CCA04" w14:textId="77777777" w:rsidR="00CE55EE" w:rsidRPr="009E436B" w:rsidRDefault="00CE55EE" w:rsidP="00EE3022">
            <w:pPr>
              <w:pStyle w:val="Bezmezer"/>
              <w:jc w:val="both"/>
            </w:pPr>
            <w:r w:rsidRPr="009E436B">
              <w:t>07/</w:t>
            </w:r>
            <w:proofErr w:type="gramStart"/>
            <w:r w:rsidRPr="009E436B">
              <w:t>2021 – 10</w:t>
            </w:r>
            <w:proofErr w:type="gramEnd"/>
            <w:r w:rsidRPr="009E436B">
              <w:t>/2021</w:t>
            </w:r>
          </w:p>
        </w:tc>
      </w:tr>
      <w:tr w:rsidR="009E436B" w:rsidRPr="009E436B" w14:paraId="3917789C" w14:textId="77777777" w:rsidTr="00764A63">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433571EE" w14:textId="77777777" w:rsidR="00CE55EE" w:rsidRPr="009E436B" w:rsidRDefault="00CE55EE" w:rsidP="00EE3022">
            <w:pPr>
              <w:pStyle w:val="Bezmezer"/>
              <w:jc w:val="both"/>
            </w:pPr>
            <w:r w:rsidRPr="009E436B">
              <w:t>Příprava staveniště a příprava stavby celého díla včetně nezbytných demontážních a demoličních prací</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609A97" w14:textId="77777777" w:rsidR="00CE55EE" w:rsidRPr="009E436B" w:rsidRDefault="00CE55EE" w:rsidP="00EE3022">
            <w:pPr>
              <w:pStyle w:val="Bezmezer"/>
              <w:jc w:val="both"/>
            </w:pPr>
            <w:r w:rsidRPr="009E436B">
              <w:t>04/</w:t>
            </w:r>
            <w:proofErr w:type="gramStart"/>
            <w:r w:rsidRPr="009E436B">
              <w:t>2022 – 05</w:t>
            </w:r>
            <w:proofErr w:type="gramEnd"/>
            <w:r w:rsidRPr="009E436B">
              <w:t>/2022</w:t>
            </w:r>
          </w:p>
        </w:tc>
      </w:tr>
      <w:tr w:rsidR="009E436B" w:rsidRPr="009E436B" w14:paraId="18360F1A" w14:textId="77777777" w:rsidTr="00764A63">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547AC5EC" w14:textId="77777777" w:rsidR="00CE55EE" w:rsidRPr="009E436B" w:rsidRDefault="00CE55EE" w:rsidP="00EE3022">
            <w:pPr>
              <w:pStyle w:val="Bezmezer"/>
              <w:jc w:val="both"/>
            </w:pPr>
            <w:r w:rsidRPr="009E436B">
              <w:t xml:space="preserve">Realizace „Přípojka Plynu“ </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07D2FE" w14:textId="77777777" w:rsidR="00CE55EE" w:rsidRPr="009E436B" w:rsidRDefault="00CE55EE" w:rsidP="00EE3022">
            <w:pPr>
              <w:pStyle w:val="Bezmezer"/>
              <w:jc w:val="both"/>
            </w:pPr>
            <w:r w:rsidRPr="009E436B">
              <w:t>04/</w:t>
            </w:r>
            <w:proofErr w:type="gramStart"/>
            <w:r w:rsidRPr="009E436B">
              <w:t>2022 – 08</w:t>
            </w:r>
            <w:proofErr w:type="gramEnd"/>
            <w:r w:rsidRPr="009E436B">
              <w:t>/2022</w:t>
            </w:r>
          </w:p>
        </w:tc>
      </w:tr>
      <w:tr w:rsidR="009E436B" w:rsidRPr="009E436B" w14:paraId="1A972414" w14:textId="77777777" w:rsidTr="00764A63">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6CEE0E17" w14:textId="77777777" w:rsidR="00CE55EE" w:rsidRPr="009E436B" w:rsidRDefault="00CE55EE" w:rsidP="00EE3022">
            <w:pPr>
              <w:pStyle w:val="Bezmezer"/>
              <w:jc w:val="both"/>
            </w:pPr>
            <w:r w:rsidRPr="009E436B">
              <w:t xml:space="preserve">Realizace „Plynové kotle“ </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9F8AA9" w14:textId="77777777" w:rsidR="00CE55EE" w:rsidRPr="009E436B" w:rsidRDefault="00CE55EE" w:rsidP="00EE3022">
            <w:pPr>
              <w:pStyle w:val="Bezmezer"/>
              <w:jc w:val="both"/>
            </w:pPr>
            <w:r w:rsidRPr="009E436B">
              <w:t>04/</w:t>
            </w:r>
            <w:proofErr w:type="gramStart"/>
            <w:r w:rsidRPr="009E436B">
              <w:t>2022 – 10</w:t>
            </w:r>
            <w:proofErr w:type="gramEnd"/>
            <w:r w:rsidRPr="009E436B">
              <w:t>/2022</w:t>
            </w:r>
          </w:p>
        </w:tc>
      </w:tr>
      <w:tr w:rsidR="009E436B" w:rsidRPr="009E436B" w14:paraId="43C832FB" w14:textId="77777777" w:rsidTr="00764A63">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334FCCF6" w14:textId="77777777" w:rsidR="00CE55EE" w:rsidRPr="009E436B" w:rsidRDefault="00CE55EE" w:rsidP="00EE3022">
            <w:pPr>
              <w:pStyle w:val="Bezmezer"/>
              <w:jc w:val="both"/>
            </w:pPr>
            <w:r w:rsidRPr="009E436B">
              <w:t>Uvedení do provozu kotle K10 a K11</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76CDF7" w14:textId="77777777" w:rsidR="00CE55EE" w:rsidRPr="009E436B" w:rsidRDefault="00CE55EE" w:rsidP="00EE3022">
            <w:pPr>
              <w:pStyle w:val="Bezmezer"/>
              <w:jc w:val="both"/>
            </w:pPr>
            <w:r w:rsidRPr="009E436B">
              <w:t>listopad 2022</w:t>
            </w:r>
          </w:p>
        </w:tc>
      </w:tr>
      <w:tr w:rsidR="009E436B" w:rsidRPr="009E436B" w14:paraId="40762C4A" w14:textId="77777777" w:rsidTr="00764A63">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72588E23" w14:textId="77777777" w:rsidR="00CE55EE" w:rsidRPr="009E436B" w:rsidRDefault="00CE55EE" w:rsidP="00EE3022">
            <w:pPr>
              <w:pStyle w:val="Bezmezer"/>
              <w:jc w:val="both"/>
            </w:pPr>
            <w:r w:rsidRPr="009E436B">
              <w:t>Realizace „Plynový motor PM7“ a PM8</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1D571" w14:textId="77777777" w:rsidR="00CE55EE" w:rsidRPr="009E436B" w:rsidRDefault="00CE55EE" w:rsidP="00EE3022">
            <w:pPr>
              <w:pStyle w:val="Bezmezer"/>
              <w:jc w:val="both"/>
            </w:pPr>
            <w:r w:rsidRPr="009E436B">
              <w:t>04/</w:t>
            </w:r>
            <w:proofErr w:type="gramStart"/>
            <w:r w:rsidRPr="009E436B">
              <w:t>2022 - 08</w:t>
            </w:r>
            <w:proofErr w:type="gramEnd"/>
            <w:r w:rsidRPr="009E436B">
              <w:t>/2023</w:t>
            </w:r>
          </w:p>
        </w:tc>
      </w:tr>
      <w:tr w:rsidR="009E436B" w:rsidRPr="009E436B" w14:paraId="09AC338C" w14:textId="77777777" w:rsidTr="00764A63">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108DDD5D" w14:textId="77777777" w:rsidR="00CE55EE" w:rsidRPr="009E436B" w:rsidRDefault="00CE55EE" w:rsidP="00EE3022">
            <w:pPr>
              <w:pStyle w:val="Bezmezer"/>
              <w:jc w:val="both"/>
            </w:pPr>
            <w:r w:rsidRPr="009E436B">
              <w:t>Realizace „Vyvedení elektrického výkonu</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720164" w14:textId="77777777" w:rsidR="00CE55EE" w:rsidRPr="009E436B" w:rsidRDefault="00CE55EE" w:rsidP="00EE3022">
            <w:pPr>
              <w:pStyle w:val="Bezmezer"/>
              <w:jc w:val="both"/>
            </w:pPr>
            <w:r w:rsidRPr="009E436B">
              <w:t>05/</w:t>
            </w:r>
            <w:proofErr w:type="gramStart"/>
            <w:r w:rsidRPr="009E436B">
              <w:t>2022 -08</w:t>
            </w:r>
            <w:proofErr w:type="gramEnd"/>
            <w:r w:rsidRPr="009E436B">
              <w:t>/2023</w:t>
            </w:r>
          </w:p>
        </w:tc>
      </w:tr>
      <w:tr w:rsidR="009E436B" w:rsidRPr="009E436B" w14:paraId="4F726474" w14:textId="77777777" w:rsidTr="00764A63">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2E4229A6" w14:textId="77777777" w:rsidR="00CE55EE" w:rsidRPr="009E436B" w:rsidRDefault="00CE55EE" w:rsidP="00EE3022">
            <w:pPr>
              <w:pStyle w:val="Bezmezer"/>
              <w:jc w:val="both"/>
            </w:pPr>
            <w:r w:rsidRPr="009E436B">
              <w:t xml:space="preserve">Realizace „Objekt místního velínu a sociální zázemí“ </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448A17" w14:textId="77777777" w:rsidR="00CE55EE" w:rsidRPr="009E436B" w:rsidRDefault="00CE55EE" w:rsidP="00EE3022">
            <w:pPr>
              <w:pStyle w:val="Bezmezer"/>
              <w:jc w:val="both"/>
            </w:pPr>
            <w:r w:rsidRPr="009E436B">
              <w:t>05/</w:t>
            </w:r>
            <w:proofErr w:type="gramStart"/>
            <w:r w:rsidRPr="009E436B">
              <w:t>2022 -08</w:t>
            </w:r>
            <w:proofErr w:type="gramEnd"/>
            <w:r w:rsidRPr="009E436B">
              <w:t>/2023</w:t>
            </w:r>
          </w:p>
        </w:tc>
      </w:tr>
      <w:tr w:rsidR="009E436B" w:rsidRPr="009E436B" w14:paraId="47F5B84B" w14:textId="77777777" w:rsidTr="00764A63">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728496A5" w14:textId="77777777" w:rsidR="00CE55EE" w:rsidRPr="009E436B" w:rsidRDefault="00CE55EE" w:rsidP="00EE3022">
            <w:pPr>
              <w:pStyle w:val="Bezmezer"/>
              <w:jc w:val="both"/>
            </w:pPr>
            <w:r w:rsidRPr="009E436B">
              <w:t>Uvedení do provozu PM7 a PM8</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943658" w14:textId="77777777" w:rsidR="00CE55EE" w:rsidRPr="009E436B" w:rsidRDefault="00CE55EE" w:rsidP="00EE3022">
            <w:pPr>
              <w:pStyle w:val="Bezmezer"/>
              <w:jc w:val="both"/>
            </w:pPr>
            <w:r w:rsidRPr="009E436B">
              <w:t>srpen 2023</w:t>
            </w:r>
          </w:p>
        </w:tc>
      </w:tr>
      <w:tr w:rsidR="009E436B" w:rsidRPr="009E436B" w14:paraId="02452741" w14:textId="77777777" w:rsidTr="00764A63">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38ABE56C" w14:textId="77777777" w:rsidR="00CE55EE" w:rsidRPr="009E436B" w:rsidRDefault="00CE55EE" w:rsidP="00EE3022">
            <w:pPr>
              <w:pStyle w:val="Bezmezer"/>
              <w:jc w:val="both"/>
            </w:pPr>
            <w:r w:rsidRPr="009E436B">
              <w:t xml:space="preserve">Realizace „Horkovodní výměníková stanice a rozvodna tepla“ </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8D2159" w14:textId="77777777" w:rsidR="00CE55EE" w:rsidRPr="009E436B" w:rsidRDefault="00CE55EE" w:rsidP="00EE3022">
            <w:pPr>
              <w:pStyle w:val="Bezmezer"/>
              <w:jc w:val="both"/>
            </w:pPr>
            <w:r w:rsidRPr="009E436B">
              <w:t>05/</w:t>
            </w:r>
            <w:proofErr w:type="gramStart"/>
            <w:r w:rsidRPr="009E436B">
              <w:t>2022 -08</w:t>
            </w:r>
            <w:proofErr w:type="gramEnd"/>
            <w:r w:rsidRPr="009E436B">
              <w:t>/2023</w:t>
            </w:r>
          </w:p>
        </w:tc>
      </w:tr>
      <w:tr w:rsidR="009E436B" w:rsidRPr="009E436B" w14:paraId="3388D472" w14:textId="77777777" w:rsidTr="00764A63">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31FFACE0" w14:textId="77777777" w:rsidR="00CE55EE" w:rsidRPr="009E436B" w:rsidRDefault="00CE55EE" w:rsidP="00EE3022">
            <w:pPr>
              <w:pStyle w:val="Bezmezer"/>
              <w:jc w:val="both"/>
            </w:pPr>
            <w:r w:rsidRPr="009E436B">
              <w:t xml:space="preserve">Realizace „Demontážní a demoliční práce“ </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97D310" w14:textId="77777777" w:rsidR="00CE55EE" w:rsidRPr="009E436B" w:rsidRDefault="00CE55EE" w:rsidP="00EE3022">
            <w:pPr>
              <w:pStyle w:val="Bezmezer"/>
              <w:jc w:val="both"/>
            </w:pPr>
            <w:r w:rsidRPr="009E436B">
              <w:t>02/</w:t>
            </w:r>
            <w:proofErr w:type="gramStart"/>
            <w:r w:rsidRPr="009E436B">
              <w:t>2022 -10</w:t>
            </w:r>
            <w:proofErr w:type="gramEnd"/>
            <w:r w:rsidRPr="009E436B">
              <w:t>/2023</w:t>
            </w:r>
          </w:p>
        </w:tc>
      </w:tr>
      <w:tr w:rsidR="00CE55EE" w:rsidRPr="009E436B" w14:paraId="1A411398" w14:textId="77777777" w:rsidTr="00764A63">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234AE5C5" w14:textId="77777777" w:rsidR="00CE55EE" w:rsidRPr="009E436B" w:rsidRDefault="00CE55EE" w:rsidP="00EE3022">
            <w:pPr>
              <w:pStyle w:val="Bezmezer"/>
              <w:jc w:val="both"/>
            </w:pPr>
            <w:r w:rsidRPr="009E436B">
              <w:t xml:space="preserve">Realizace „Infrastruktura areálu“ </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D6D91" w14:textId="77777777" w:rsidR="00CE55EE" w:rsidRPr="009E436B" w:rsidRDefault="00CE55EE" w:rsidP="00EE3022">
            <w:pPr>
              <w:pStyle w:val="Bezmezer"/>
              <w:jc w:val="both"/>
            </w:pPr>
            <w:r w:rsidRPr="009E436B">
              <w:t>10/</w:t>
            </w:r>
            <w:proofErr w:type="gramStart"/>
            <w:r w:rsidRPr="009E436B">
              <w:t>2022 – 10</w:t>
            </w:r>
            <w:proofErr w:type="gramEnd"/>
            <w:r w:rsidRPr="009E436B">
              <w:t>/2023</w:t>
            </w:r>
          </w:p>
        </w:tc>
      </w:tr>
    </w:tbl>
    <w:p w14:paraId="09A847CD" w14:textId="3171B198" w:rsidR="00CE55EE" w:rsidRPr="009E436B" w:rsidRDefault="00CE55EE" w:rsidP="00EE3022">
      <w:pPr>
        <w:spacing w:after="0" w:line="240" w:lineRule="auto"/>
        <w:jc w:val="both"/>
        <w:rPr>
          <w:rFonts w:eastAsia="Times New Roman" w:cs="Arial"/>
          <w:sz w:val="24"/>
          <w:szCs w:val="24"/>
          <w:lang w:eastAsia="cs-CZ"/>
        </w:rPr>
      </w:pPr>
    </w:p>
    <w:p w14:paraId="71B6F3C0" w14:textId="77777777" w:rsidR="00B31EF9" w:rsidRPr="009E436B" w:rsidRDefault="00B31EF9" w:rsidP="00EE3022">
      <w:pPr>
        <w:spacing w:after="0" w:line="240" w:lineRule="auto"/>
        <w:jc w:val="both"/>
        <w:rPr>
          <w:rFonts w:eastAsia="Times New Roman" w:cs="Arial"/>
          <w:sz w:val="24"/>
          <w:szCs w:val="24"/>
          <w:lang w:eastAsia="cs-CZ"/>
        </w:rPr>
      </w:pPr>
    </w:p>
    <w:p w14:paraId="4D995F5F" w14:textId="0FEC9F59" w:rsidR="00CE55EE" w:rsidRPr="009E436B" w:rsidRDefault="00CE55EE" w:rsidP="00EE3022">
      <w:pPr>
        <w:spacing w:after="0" w:line="240" w:lineRule="auto"/>
        <w:jc w:val="both"/>
        <w:rPr>
          <w:rFonts w:eastAsia="Times New Roman" w:cs="Arial"/>
          <w:sz w:val="24"/>
          <w:szCs w:val="24"/>
          <w:lang w:eastAsia="cs-CZ"/>
        </w:rPr>
      </w:pPr>
      <w:r w:rsidRPr="009E436B">
        <w:rPr>
          <w:rFonts w:eastAsia="Times New Roman" w:cs="Arial"/>
          <w:sz w:val="24"/>
          <w:szCs w:val="24"/>
          <w:lang w:eastAsia="cs-CZ"/>
        </w:rPr>
        <w:t>Etapizace výstavby se nepředpokládá.</w:t>
      </w:r>
    </w:p>
    <w:p w14:paraId="2FD009D6" w14:textId="77777777" w:rsidR="00117625" w:rsidRPr="009E436B" w:rsidRDefault="00117625" w:rsidP="00EE3022">
      <w:pPr>
        <w:spacing w:after="0" w:line="240" w:lineRule="auto"/>
        <w:jc w:val="both"/>
        <w:rPr>
          <w:rFonts w:eastAsia="Times New Roman" w:cs="Arial"/>
          <w:sz w:val="24"/>
          <w:szCs w:val="24"/>
          <w:lang w:eastAsia="cs-CZ"/>
        </w:rPr>
      </w:pPr>
    </w:p>
    <w:p w14:paraId="3F2E4FB0" w14:textId="6067706C" w:rsidR="00755558" w:rsidRPr="009E436B" w:rsidRDefault="005F1014" w:rsidP="00DE3939">
      <w:pPr>
        <w:pStyle w:val="Odstavecseseznamem"/>
        <w:numPr>
          <w:ilvl w:val="0"/>
          <w:numId w:val="24"/>
        </w:numPr>
        <w:spacing w:after="0" w:line="240" w:lineRule="auto"/>
        <w:jc w:val="both"/>
        <w:rPr>
          <w:rStyle w:val="Nadpis2Char"/>
          <w:rFonts w:eastAsia="Calibri"/>
          <w:color w:val="auto"/>
          <w:szCs w:val="22"/>
        </w:rPr>
      </w:pPr>
      <w:bookmarkStart w:id="111" w:name="_Toc85792684"/>
      <w:bookmarkStart w:id="112" w:name="_Toc86056020"/>
      <w:bookmarkStart w:id="113" w:name="_Toc86056332"/>
      <w:bookmarkStart w:id="114" w:name="_Toc89673096"/>
      <w:r w:rsidRPr="009E436B">
        <w:rPr>
          <w:rStyle w:val="Nadpis2Char"/>
          <w:rFonts w:eastAsia="Calibri"/>
          <w:color w:val="auto"/>
          <w:szCs w:val="22"/>
        </w:rPr>
        <w:t>O</w:t>
      </w:r>
      <w:r w:rsidR="00755558" w:rsidRPr="009E436B">
        <w:rPr>
          <w:rStyle w:val="Nadpis2Char"/>
          <w:rFonts w:eastAsia="Calibri"/>
          <w:color w:val="auto"/>
          <w:szCs w:val="22"/>
        </w:rPr>
        <w:t>rientační náklady stavby.</w:t>
      </w:r>
      <w:bookmarkEnd w:id="111"/>
      <w:bookmarkEnd w:id="112"/>
      <w:bookmarkEnd w:id="113"/>
      <w:bookmarkEnd w:id="114"/>
    </w:p>
    <w:p w14:paraId="5320E3CD" w14:textId="77777777" w:rsidR="00117625" w:rsidRPr="009E436B" w:rsidRDefault="00117625" w:rsidP="00EE3022">
      <w:pPr>
        <w:spacing w:after="0" w:line="240" w:lineRule="auto"/>
        <w:jc w:val="both"/>
        <w:rPr>
          <w:rFonts w:eastAsia="Times New Roman" w:cs="Arial"/>
          <w:sz w:val="24"/>
          <w:szCs w:val="24"/>
          <w:lang w:eastAsia="cs-CZ"/>
        </w:rPr>
      </w:pPr>
    </w:p>
    <w:p w14:paraId="22A19A95" w14:textId="598EC52B" w:rsidR="00CE55EE" w:rsidRPr="009E436B" w:rsidRDefault="00CE55EE" w:rsidP="00EE3022">
      <w:pPr>
        <w:spacing w:after="160" w:line="259" w:lineRule="auto"/>
        <w:jc w:val="both"/>
        <w:rPr>
          <w:rFonts w:eastAsia="Times New Roman" w:cs="Arial"/>
          <w:sz w:val="24"/>
          <w:szCs w:val="24"/>
          <w:u w:val="single"/>
          <w:lang w:eastAsia="cs-CZ"/>
        </w:rPr>
      </w:pPr>
      <w:r w:rsidRPr="009E436B">
        <w:rPr>
          <w:rFonts w:eastAsia="Times New Roman" w:cs="Arial"/>
          <w:sz w:val="24"/>
          <w:szCs w:val="24"/>
          <w:u w:val="single"/>
          <w:lang w:eastAsia="cs-CZ"/>
        </w:rPr>
        <w:t>Propočet stavby byl proveden na základě</w:t>
      </w:r>
      <w:r w:rsidR="00D64ACD" w:rsidRPr="009E436B">
        <w:rPr>
          <w:rFonts w:eastAsia="Times New Roman" w:cs="Arial"/>
          <w:sz w:val="24"/>
          <w:szCs w:val="24"/>
          <w:u w:val="single"/>
          <w:lang w:eastAsia="cs-CZ"/>
        </w:rPr>
        <w:t>:</w:t>
      </w:r>
      <w:r w:rsidRPr="009E436B">
        <w:rPr>
          <w:rFonts w:eastAsia="Times New Roman" w:cs="Arial"/>
          <w:sz w:val="24"/>
          <w:szCs w:val="24"/>
          <w:u w:val="single"/>
          <w:lang w:eastAsia="cs-CZ"/>
        </w:rPr>
        <w:t xml:space="preserve"> </w:t>
      </w:r>
    </w:p>
    <w:p w14:paraId="2B4F9CE4" w14:textId="77777777" w:rsidR="00CE55EE" w:rsidRPr="009E436B" w:rsidRDefault="00CE55EE" w:rsidP="00EE3022">
      <w:pPr>
        <w:pStyle w:val="Odstavecseseznamem"/>
        <w:numPr>
          <w:ilvl w:val="0"/>
          <w:numId w:val="6"/>
        </w:numPr>
        <w:spacing w:after="160" w:line="259" w:lineRule="auto"/>
        <w:jc w:val="both"/>
        <w:rPr>
          <w:rFonts w:eastAsia="Times New Roman" w:cs="Arial"/>
          <w:sz w:val="24"/>
          <w:szCs w:val="24"/>
          <w:lang w:eastAsia="cs-CZ"/>
        </w:rPr>
      </w:pPr>
      <w:r w:rsidRPr="009E436B">
        <w:rPr>
          <w:rFonts w:eastAsia="Times New Roman" w:cs="Arial"/>
          <w:sz w:val="24"/>
          <w:szCs w:val="24"/>
          <w:lang w:eastAsia="cs-CZ"/>
        </w:rPr>
        <w:t xml:space="preserve">u technologie proveden podle </w:t>
      </w:r>
      <w:proofErr w:type="spellStart"/>
      <w:r w:rsidRPr="009E436B">
        <w:rPr>
          <w:rFonts w:eastAsia="Times New Roman" w:cs="Arial"/>
          <w:sz w:val="24"/>
          <w:szCs w:val="24"/>
          <w:lang w:eastAsia="cs-CZ"/>
        </w:rPr>
        <w:t>předkontraktačních</w:t>
      </w:r>
      <w:proofErr w:type="spellEnd"/>
      <w:r w:rsidRPr="009E436B">
        <w:rPr>
          <w:rFonts w:eastAsia="Times New Roman" w:cs="Arial"/>
          <w:sz w:val="24"/>
          <w:szCs w:val="24"/>
          <w:lang w:eastAsia="cs-CZ"/>
        </w:rPr>
        <w:t xml:space="preserve"> orientačních nabídkových podkladů na úrovni investičního záměru</w:t>
      </w:r>
    </w:p>
    <w:p w14:paraId="214124A4" w14:textId="3C252B8B" w:rsidR="00CE55EE" w:rsidRPr="009E436B" w:rsidRDefault="00CE55EE" w:rsidP="00EE3022">
      <w:pPr>
        <w:pStyle w:val="Odstavecseseznamem"/>
        <w:numPr>
          <w:ilvl w:val="0"/>
          <w:numId w:val="6"/>
        </w:numPr>
        <w:spacing w:after="160" w:line="259" w:lineRule="auto"/>
        <w:jc w:val="both"/>
        <w:rPr>
          <w:rFonts w:eastAsia="Times New Roman" w:cs="Arial"/>
          <w:sz w:val="24"/>
          <w:szCs w:val="24"/>
          <w:lang w:eastAsia="cs-CZ"/>
        </w:rPr>
      </w:pPr>
      <w:r w:rsidRPr="009E436B">
        <w:rPr>
          <w:rFonts w:eastAsia="Times New Roman" w:cs="Arial"/>
          <w:sz w:val="24"/>
          <w:szCs w:val="24"/>
          <w:lang w:eastAsia="cs-CZ"/>
        </w:rPr>
        <w:t>u stavebních a inženýrských souborů byl propočet proveden podle účelových měrných jednotek</w:t>
      </w:r>
    </w:p>
    <w:p w14:paraId="02CF20E7" w14:textId="77777777" w:rsidR="00D64ACD" w:rsidRPr="009E436B" w:rsidRDefault="00CE55EE" w:rsidP="00EE3022">
      <w:pPr>
        <w:spacing w:after="160" w:line="259" w:lineRule="auto"/>
        <w:jc w:val="both"/>
        <w:rPr>
          <w:rFonts w:eastAsia="Times New Roman" w:cs="Arial"/>
          <w:sz w:val="24"/>
          <w:szCs w:val="24"/>
          <w:lang w:eastAsia="cs-CZ"/>
        </w:rPr>
      </w:pPr>
      <w:r w:rsidRPr="009E436B">
        <w:rPr>
          <w:rFonts w:eastAsia="Times New Roman" w:cs="Arial"/>
          <w:sz w:val="24"/>
          <w:szCs w:val="24"/>
          <w:lang w:eastAsia="cs-CZ"/>
        </w:rPr>
        <w:t>Předpokládaná úroveň investičních nákladů k </w:t>
      </w:r>
      <w:r w:rsidR="00C21BB8" w:rsidRPr="009E436B">
        <w:rPr>
          <w:rFonts w:eastAsia="Times New Roman" w:cs="Arial"/>
          <w:sz w:val="24"/>
          <w:szCs w:val="24"/>
          <w:lang w:eastAsia="cs-CZ"/>
        </w:rPr>
        <w:t>druhému</w:t>
      </w:r>
      <w:r w:rsidRPr="009E436B">
        <w:rPr>
          <w:rFonts w:eastAsia="Times New Roman" w:cs="Arial"/>
          <w:sz w:val="24"/>
          <w:szCs w:val="24"/>
          <w:lang w:eastAsia="cs-CZ"/>
        </w:rPr>
        <w:t xml:space="preserve"> pol</w:t>
      </w:r>
      <w:r w:rsidR="00C21BB8" w:rsidRPr="009E436B">
        <w:rPr>
          <w:rFonts w:eastAsia="Times New Roman" w:cs="Arial"/>
          <w:sz w:val="24"/>
          <w:szCs w:val="24"/>
          <w:lang w:eastAsia="cs-CZ"/>
        </w:rPr>
        <w:t>oletí r</w:t>
      </w:r>
      <w:r w:rsidRPr="009E436B">
        <w:rPr>
          <w:rFonts w:eastAsia="Times New Roman" w:cs="Arial"/>
          <w:sz w:val="24"/>
          <w:szCs w:val="24"/>
          <w:lang w:eastAsia="cs-CZ"/>
        </w:rPr>
        <w:t xml:space="preserve">oku 2021 je stanovena na cca </w:t>
      </w:r>
      <w:r w:rsidRPr="009E436B">
        <w:rPr>
          <w:rFonts w:eastAsia="Times New Roman" w:cs="Arial"/>
          <w:b/>
          <w:bCs/>
          <w:sz w:val="24"/>
          <w:szCs w:val="24"/>
          <w:lang w:eastAsia="cs-CZ"/>
        </w:rPr>
        <w:t>370 mil. Kč</w:t>
      </w:r>
      <w:r w:rsidRPr="009E436B">
        <w:rPr>
          <w:rFonts w:eastAsia="Times New Roman" w:cs="Arial"/>
          <w:sz w:val="24"/>
          <w:szCs w:val="24"/>
          <w:lang w:eastAsia="cs-CZ"/>
        </w:rPr>
        <w:t xml:space="preserve">. </w:t>
      </w:r>
    </w:p>
    <w:p w14:paraId="1AA8FD7A" w14:textId="552EE334" w:rsidR="00CE55EE" w:rsidRPr="009E436B" w:rsidRDefault="00CE55EE" w:rsidP="00EE3022">
      <w:pPr>
        <w:spacing w:after="160" w:line="259" w:lineRule="auto"/>
        <w:jc w:val="both"/>
        <w:rPr>
          <w:rFonts w:eastAsia="Times New Roman" w:cs="Arial"/>
          <w:sz w:val="24"/>
          <w:szCs w:val="24"/>
          <w:lang w:eastAsia="cs-CZ"/>
        </w:rPr>
      </w:pPr>
      <w:r w:rsidRPr="009E436B">
        <w:rPr>
          <w:rFonts w:eastAsia="Times New Roman" w:cs="Arial"/>
          <w:sz w:val="24"/>
          <w:szCs w:val="24"/>
          <w:lang w:eastAsia="cs-CZ"/>
        </w:rPr>
        <w:t xml:space="preserve">Hodnota nezahrnuje VTL přípojku a kotelnu </w:t>
      </w:r>
      <w:proofErr w:type="spellStart"/>
      <w:r w:rsidR="00C21BB8" w:rsidRPr="009E436B">
        <w:rPr>
          <w:rFonts w:eastAsia="Times New Roman" w:cs="Arial"/>
          <w:sz w:val="24"/>
          <w:szCs w:val="24"/>
          <w:lang w:eastAsia="cs-CZ"/>
        </w:rPr>
        <w:t>Cogebi</w:t>
      </w:r>
      <w:proofErr w:type="spellEnd"/>
      <w:r w:rsidR="00C21BB8" w:rsidRPr="009E436B">
        <w:rPr>
          <w:rFonts w:eastAsia="Times New Roman" w:cs="Arial"/>
          <w:sz w:val="24"/>
          <w:szCs w:val="24"/>
          <w:lang w:eastAsia="cs-CZ"/>
        </w:rPr>
        <w:t>, řešené v jiných stavebních řízeních.</w:t>
      </w:r>
    </w:p>
    <w:p w14:paraId="00F86155" w14:textId="0E631CD8" w:rsidR="00FC30D0" w:rsidRPr="009E436B" w:rsidRDefault="00FC30D0" w:rsidP="00EE3022">
      <w:pPr>
        <w:spacing w:after="160" w:line="259" w:lineRule="auto"/>
        <w:jc w:val="both"/>
        <w:rPr>
          <w:rFonts w:eastAsia="Times New Roman" w:cs="Arial"/>
          <w:sz w:val="24"/>
          <w:szCs w:val="24"/>
          <w:lang w:eastAsia="cs-CZ"/>
        </w:rPr>
      </w:pPr>
      <w:r w:rsidRPr="009E436B">
        <w:rPr>
          <w:rFonts w:eastAsia="Times New Roman" w:cs="Arial"/>
          <w:sz w:val="24"/>
          <w:szCs w:val="24"/>
          <w:lang w:eastAsia="cs-CZ"/>
        </w:rPr>
        <w:t>Bude upřesněno v dalším stupni projektové dokumentace</w:t>
      </w:r>
      <w:r w:rsidR="00D64ACD" w:rsidRPr="009E436B">
        <w:rPr>
          <w:rFonts w:eastAsia="Times New Roman" w:cs="Arial"/>
          <w:sz w:val="24"/>
          <w:szCs w:val="24"/>
          <w:lang w:eastAsia="cs-CZ"/>
        </w:rPr>
        <w:t xml:space="preserve"> a výběrovým řízením</w:t>
      </w:r>
      <w:r w:rsidRPr="009E436B">
        <w:rPr>
          <w:rFonts w:eastAsia="Times New Roman" w:cs="Arial"/>
          <w:sz w:val="24"/>
          <w:szCs w:val="24"/>
          <w:lang w:eastAsia="cs-CZ"/>
        </w:rPr>
        <w:t>.</w:t>
      </w:r>
    </w:p>
    <w:p w14:paraId="3CE675C4" w14:textId="77777777" w:rsidR="00FC30D0" w:rsidRPr="009E436B" w:rsidRDefault="00FC30D0" w:rsidP="00EE3022">
      <w:pPr>
        <w:spacing w:after="160" w:line="259" w:lineRule="auto"/>
        <w:jc w:val="both"/>
        <w:rPr>
          <w:rFonts w:eastAsia="Times New Roman" w:cs="Arial"/>
          <w:sz w:val="24"/>
          <w:szCs w:val="24"/>
          <w:lang w:eastAsia="cs-CZ"/>
        </w:rPr>
      </w:pPr>
      <w:r w:rsidRPr="009E436B">
        <w:rPr>
          <w:rFonts w:eastAsia="Times New Roman" w:cs="Arial"/>
          <w:sz w:val="24"/>
          <w:szCs w:val="24"/>
          <w:lang w:eastAsia="cs-CZ"/>
        </w:rPr>
        <w:br w:type="page"/>
      </w:r>
    </w:p>
    <w:p w14:paraId="6EB3D65F" w14:textId="7387D43F" w:rsidR="00755558" w:rsidRPr="009E436B" w:rsidRDefault="00755558" w:rsidP="00EE3022">
      <w:pPr>
        <w:pStyle w:val="Nadpis2"/>
        <w:rPr>
          <w:color w:val="auto"/>
        </w:rPr>
      </w:pPr>
      <w:bookmarkStart w:id="115" w:name="_Toc85792685"/>
      <w:bookmarkStart w:id="116" w:name="_Toc86056021"/>
      <w:bookmarkStart w:id="117" w:name="_Toc86056333"/>
      <w:bookmarkStart w:id="118" w:name="_Toc89673097"/>
      <w:r w:rsidRPr="009E436B">
        <w:rPr>
          <w:color w:val="auto"/>
        </w:rPr>
        <w:lastRenderedPageBreak/>
        <w:t>B.2.2 Celkové urbanistické a architektonické řešení</w:t>
      </w:r>
      <w:bookmarkEnd w:id="115"/>
      <w:bookmarkEnd w:id="116"/>
      <w:bookmarkEnd w:id="117"/>
      <w:bookmarkEnd w:id="118"/>
    </w:p>
    <w:p w14:paraId="0433E6A3" w14:textId="19801A1F" w:rsidR="00755558" w:rsidRPr="009E436B" w:rsidRDefault="00755558" w:rsidP="00EE3022">
      <w:pPr>
        <w:pStyle w:val="Nadpis2"/>
        <w:rPr>
          <w:color w:val="auto"/>
        </w:rPr>
      </w:pPr>
      <w:bookmarkStart w:id="119" w:name="_Toc85792686"/>
      <w:bookmarkStart w:id="120" w:name="_Toc86056022"/>
      <w:bookmarkStart w:id="121" w:name="_Toc86056334"/>
      <w:bookmarkStart w:id="122" w:name="_Toc89673098"/>
      <w:r w:rsidRPr="009E436B">
        <w:rPr>
          <w:color w:val="auto"/>
        </w:rPr>
        <w:t>a) </w:t>
      </w:r>
      <w:proofErr w:type="gramStart"/>
      <w:r w:rsidR="00E6762D" w:rsidRPr="009E436B">
        <w:rPr>
          <w:color w:val="auto"/>
        </w:rPr>
        <w:t>U</w:t>
      </w:r>
      <w:r w:rsidRPr="009E436B">
        <w:rPr>
          <w:color w:val="auto"/>
        </w:rPr>
        <w:t>rbanismus - územní</w:t>
      </w:r>
      <w:proofErr w:type="gramEnd"/>
      <w:r w:rsidRPr="009E436B">
        <w:rPr>
          <w:color w:val="auto"/>
        </w:rPr>
        <w:t xml:space="preserve"> regulace, kompozice prostorového řešení,</w:t>
      </w:r>
      <w:bookmarkEnd w:id="119"/>
      <w:bookmarkEnd w:id="120"/>
      <w:bookmarkEnd w:id="121"/>
      <w:bookmarkEnd w:id="122"/>
    </w:p>
    <w:p w14:paraId="40C6AC70" w14:textId="790458CC" w:rsidR="00ED0CEC" w:rsidRPr="009E436B" w:rsidRDefault="00ED0CEC" w:rsidP="00242BDF">
      <w:pPr>
        <w:spacing w:after="0"/>
        <w:ind w:firstLine="708"/>
        <w:jc w:val="both"/>
      </w:pPr>
      <w:r w:rsidRPr="009E436B">
        <w:t>Navrhovaný</w:t>
      </w:r>
      <w:r w:rsidRPr="009E436B">
        <w:rPr>
          <w:spacing w:val="9"/>
        </w:rPr>
        <w:t xml:space="preserve"> </w:t>
      </w:r>
      <w:r w:rsidRPr="009E436B">
        <w:t>záměr</w:t>
      </w:r>
      <w:r w:rsidRPr="009E436B">
        <w:rPr>
          <w:spacing w:val="10"/>
        </w:rPr>
        <w:t xml:space="preserve"> </w:t>
      </w:r>
      <w:r w:rsidRPr="009E436B">
        <w:rPr>
          <w:spacing w:val="1"/>
        </w:rPr>
        <w:t>je</w:t>
      </w:r>
      <w:r w:rsidRPr="009E436B">
        <w:rPr>
          <w:spacing w:val="13"/>
        </w:rPr>
        <w:t xml:space="preserve"> </w:t>
      </w:r>
      <w:r w:rsidRPr="009E436B">
        <w:t>v</w:t>
      </w:r>
      <w:r w:rsidRPr="009E436B">
        <w:rPr>
          <w:spacing w:val="-1"/>
        </w:rPr>
        <w:t xml:space="preserve"> </w:t>
      </w:r>
      <w:r w:rsidRPr="009E436B">
        <w:t>souladu</w:t>
      </w:r>
      <w:r w:rsidRPr="009E436B">
        <w:rPr>
          <w:spacing w:val="11"/>
        </w:rPr>
        <w:t xml:space="preserve"> </w:t>
      </w:r>
      <w:r w:rsidRPr="009E436B">
        <w:rPr>
          <w:spacing w:val="2"/>
        </w:rPr>
        <w:t>s</w:t>
      </w:r>
      <w:r w:rsidRPr="009E436B">
        <w:t>e</w:t>
      </w:r>
      <w:r w:rsidRPr="009E436B">
        <w:rPr>
          <w:spacing w:val="8"/>
        </w:rPr>
        <w:t xml:space="preserve"> </w:t>
      </w:r>
      <w:r w:rsidRPr="009E436B">
        <w:t>schváleným</w:t>
      </w:r>
      <w:r w:rsidRPr="009E436B">
        <w:rPr>
          <w:spacing w:val="11"/>
        </w:rPr>
        <w:t xml:space="preserve"> </w:t>
      </w:r>
      <w:r w:rsidRPr="009E436B">
        <w:t>územním</w:t>
      </w:r>
      <w:r w:rsidRPr="009E436B">
        <w:rPr>
          <w:spacing w:val="11"/>
        </w:rPr>
        <w:t xml:space="preserve"> </w:t>
      </w:r>
      <w:r w:rsidRPr="009E436B">
        <w:t>plánem</w:t>
      </w:r>
      <w:r w:rsidRPr="009E436B">
        <w:rPr>
          <w:spacing w:val="8"/>
        </w:rPr>
        <w:t xml:space="preserve"> </w:t>
      </w:r>
      <w:r w:rsidRPr="009E436B">
        <w:t>města</w:t>
      </w:r>
      <w:r w:rsidRPr="009E436B">
        <w:rPr>
          <w:spacing w:val="10"/>
        </w:rPr>
        <w:t xml:space="preserve"> </w:t>
      </w:r>
      <w:r w:rsidRPr="009E436B">
        <w:t>Dle</w:t>
      </w:r>
      <w:r w:rsidRPr="009E436B">
        <w:rPr>
          <w:spacing w:val="9"/>
        </w:rPr>
        <w:t xml:space="preserve"> </w:t>
      </w:r>
      <w:r w:rsidRPr="009E436B">
        <w:rPr>
          <w:spacing w:val="1"/>
        </w:rPr>
        <w:t>něj</w:t>
      </w:r>
      <w:r w:rsidRPr="009E436B">
        <w:rPr>
          <w:spacing w:val="8"/>
        </w:rPr>
        <w:t xml:space="preserve"> </w:t>
      </w:r>
      <w:r w:rsidRPr="009E436B">
        <w:rPr>
          <w:spacing w:val="-2"/>
        </w:rPr>
        <w:t>je</w:t>
      </w:r>
      <w:r w:rsidRPr="009E436B">
        <w:rPr>
          <w:spacing w:val="12"/>
        </w:rPr>
        <w:t xml:space="preserve"> </w:t>
      </w:r>
      <w:r w:rsidRPr="009E436B">
        <w:t>stavba</w:t>
      </w:r>
      <w:r w:rsidRPr="009E436B">
        <w:rPr>
          <w:spacing w:val="8"/>
        </w:rPr>
        <w:t xml:space="preserve"> </w:t>
      </w:r>
      <w:r w:rsidRPr="009E436B">
        <w:t>umístěna</w:t>
      </w:r>
      <w:r w:rsidRPr="009E436B">
        <w:rPr>
          <w:spacing w:val="10"/>
        </w:rPr>
        <w:t xml:space="preserve"> </w:t>
      </w:r>
      <w:r w:rsidRPr="009E436B">
        <w:rPr>
          <w:spacing w:val="1"/>
        </w:rPr>
        <w:t xml:space="preserve">v stávajícím areálu teplárny v Táboře. </w:t>
      </w:r>
      <w:r w:rsidRPr="009E436B">
        <w:t>Prostorové,</w:t>
      </w:r>
      <w:r w:rsidRPr="009E436B">
        <w:rPr>
          <w:spacing w:val="13"/>
        </w:rPr>
        <w:t xml:space="preserve"> </w:t>
      </w:r>
      <w:r w:rsidRPr="009E436B">
        <w:t>barevné</w:t>
      </w:r>
      <w:r w:rsidRPr="009E436B">
        <w:rPr>
          <w:spacing w:val="15"/>
        </w:rPr>
        <w:t xml:space="preserve"> </w:t>
      </w:r>
      <w:r w:rsidRPr="009E436B">
        <w:t>a</w:t>
      </w:r>
      <w:r w:rsidRPr="009E436B">
        <w:rPr>
          <w:spacing w:val="10"/>
        </w:rPr>
        <w:t xml:space="preserve"> </w:t>
      </w:r>
      <w:r w:rsidRPr="009E436B">
        <w:t>samotné</w:t>
      </w:r>
      <w:r w:rsidRPr="009E436B">
        <w:rPr>
          <w:spacing w:val="14"/>
        </w:rPr>
        <w:t xml:space="preserve"> </w:t>
      </w:r>
      <w:r w:rsidRPr="009E436B">
        <w:t>hmotové</w:t>
      </w:r>
      <w:r w:rsidRPr="009E436B">
        <w:rPr>
          <w:spacing w:val="13"/>
        </w:rPr>
        <w:t xml:space="preserve"> </w:t>
      </w:r>
      <w:r w:rsidRPr="009E436B">
        <w:t>řešení</w:t>
      </w:r>
      <w:r w:rsidRPr="009E436B">
        <w:rPr>
          <w:spacing w:val="10"/>
        </w:rPr>
        <w:t xml:space="preserve"> </w:t>
      </w:r>
      <w:r w:rsidRPr="009E436B">
        <w:t>navrhovaného</w:t>
      </w:r>
      <w:r w:rsidRPr="009E436B">
        <w:rPr>
          <w:spacing w:val="13"/>
        </w:rPr>
        <w:t xml:space="preserve"> </w:t>
      </w:r>
      <w:r w:rsidRPr="009E436B">
        <w:t>objektu</w:t>
      </w:r>
      <w:r w:rsidRPr="009E436B">
        <w:rPr>
          <w:spacing w:val="13"/>
        </w:rPr>
        <w:t xml:space="preserve"> </w:t>
      </w:r>
      <w:r w:rsidRPr="009E436B">
        <w:rPr>
          <w:spacing w:val="-2"/>
        </w:rPr>
        <w:t>je</w:t>
      </w:r>
      <w:r w:rsidRPr="009E436B">
        <w:rPr>
          <w:spacing w:val="14"/>
        </w:rPr>
        <w:t xml:space="preserve"> </w:t>
      </w:r>
      <w:r w:rsidRPr="009E436B">
        <w:t>zvoleno</w:t>
      </w:r>
      <w:r w:rsidRPr="009E436B">
        <w:rPr>
          <w:spacing w:val="16"/>
        </w:rPr>
        <w:t xml:space="preserve"> </w:t>
      </w:r>
      <w:r w:rsidRPr="009E436B">
        <w:rPr>
          <w:spacing w:val="1"/>
        </w:rPr>
        <w:t>tak,</w:t>
      </w:r>
      <w:r w:rsidRPr="009E436B">
        <w:rPr>
          <w:spacing w:val="10"/>
        </w:rPr>
        <w:t xml:space="preserve"> </w:t>
      </w:r>
      <w:r w:rsidRPr="009E436B">
        <w:rPr>
          <w:spacing w:val="1"/>
        </w:rPr>
        <w:t>aby</w:t>
      </w:r>
      <w:r w:rsidRPr="009E436B">
        <w:rPr>
          <w:spacing w:val="8"/>
        </w:rPr>
        <w:t xml:space="preserve"> </w:t>
      </w:r>
      <w:r w:rsidRPr="009E436B">
        <w:rPr>
          <w:spacing w:val="1"/>
        </w:rPr>
        <w:t>co</w:t>
      </w:r>
      <w:r w:rsidRPr="009E436B">
        <w:rPr>
          <w:spacing w:val="12"/>
        </w:rPr>
        <w:t xml:space="preserve"> </w:t>
      </w:r>
      <w:r w:rsidRPr="009E436B">
        <w:t>nejlépe</w:t>
      </w:r>
      <w:r w:rsidRPr="009E436B">
        <w:rPr>
          <w:spacing w:val="10"/>
        </w:rPr>
        <w:t xml:space="preserve"> </w:t>
      </w:r>
      <w:r w:rsidRPr="009E436B">
        <w:rPr>
          <w:spacing w:val="4"/>
        </w:rPr>
        <w:t>s</w:t>
      </w:r>
      <w:r w:rsidRPr="009E436B">
        <w:t>plňovalo provozní</w:t>
      </w:r>
      <w:r w:rsidRPr="009E436B">
        <w:rPr>
          <w:spacing w:val="1"/>
        </w:rPr>
        <w:t xml:space="preserve"> </w:t>
      </w:r>
      <w:r w:rsidRPr="009E436B">
        <w:t>nároky</w:t>
      </w:r>
      <w:r w:rsidRPr="009E436B">
        <w:rPr>
          <w:spacing w:val="-1"/>
        </w:rPr>
        <w:t xml:space="preserve"> </w:t>
      </w:r>
      <w:r w:rsidRPr="009E436B">
        <w:t>zadané</w:t>
      </w:r>
      <w:r w:rsidRPr="009E436B">
        <w:rPr>
          <w:spacing w:val="-2"/>
        </w:rPr>
        <w:t xml:space="preserve"> </w:t>
      </w:r>
      <w:r w:rsidRPr="009E436B">
        <w:t>investorem</w:t>
      </w:r>
      <w:r w:rsidRPr="009E436B">
        <w:rPr>
          <w:spacing w:val="-1"/>
        </w:rPr>
        <w:t xml:space="preserve"> </w:t>
      </w:r>
      <w:r w:rsidRPr="009E436B">
        <w:t>a</w:t>
      </w:r>
      <w:r w:rsidRPr="009E436B">
        <w:rPr>
          <w:spacing w:val="1"/>
        </w:rPr>
        <w:t xml:space="preserve"> </w:t>
      </w:r>
      <w:r w:rsidRPr="009E436B">
        <w:t>zároveň</w:t>
      </w:r>
      <w:r w:rsidRPr="009E436B">
        <w:rPr>
          <w:spacing w:val="1"/>
        </w:rPr>
        <w:t xml:space="preserve"> </w:t>
      </w:r>
      <w:r w:rsidRPr="009E436B">
        <w:t>aby</w:t>
      </w:r>
      <w:r w:rsidRPr="009E436B">
        <w:rPr>
          <w:spacing w:val="-1"/>
        </w:rPr>
        <w:t xml:space="preserve"> </w:t>
      </w:r>
      <w:r w:rsidRPr="009E436B">
        <w:t>nové</w:t>
      </w:r>
      <w:r w:rsidRPr="009E436B">
        <w:rPr>
          <w:spacing w:val="1"/>
        </w:rPr>
        <w:t xml:space="preserve"> </w:t>
      </w:r>
      <w:r w:rsidRPr="009E436B">
        <w:t>objekty</w:t>
      </w:r>
      <w:r w:rsidRPr="009E436B">
        <w:rPr>
          <w:spacing w:val="-1"/>
        </w:rPr>
        <w:t xml:space="preserve"> </w:t>
      </w:r>
      <w:r w:rsidRPr="009E436B">
        <w:t>vhodně</w:t>
      </w:r>
      <w:r w:rsidRPr="009E436B">
        <w:rPr>
          <w:spacing w:val="-2"/>
        </w:rPr>
        <w:t xml:space="preserve"> </w:t>
      </w:r>
      <w:r w:rsidRPr="009E436B">
        <w:rPr>
          <w:spacing w:val="1"/>
        </w:rPr>
        <w:t>doplnily</w:t>
      </w:r>
      <w:r w:rsidRPr="009E436B">
        <w:rPr>
          <w:spacing w:val="-2"/>
        </w:rPr>
        <w:t xml:space="preserve"> </w:t>
      </w:r>
      <w:r w:rsidRPr="009E436B">
        <w:t>stávající zastavěnost</w:t>
      </w:r>
      <w:r w:rsidRPr="009E436B">
        <w:rPr>
          <w:spacing w:val="-1"/>
        </w:rPr>
        <w:t xml:space="preserve"> </w:t>
      </w:r>
      <w:r w:rsidRPr="009E436B">
        <w:t>území.</w:t>
      </w:r>
    </w:p>
    <w:p w14:paraId="19915281" w14:textId="65C03841" w:rsidR="00C21BB8" w:rsidRPr="009E436B" w:rsidRDefault="00242BDF" w:rsidP="00810B95">
      <w:pPr>
        <w:spacing w:after="0" w:line="240" w:lineRule="auto"/>
        <w:ind w:firstLine="708"/>
        <w:jc w:val="both"/>
        <w:rPr>
          <w:rFonts w:eastAsia="Times New Roman" w:cs="Arial"/>
          <w:lang w:eastAsia="cs-CZ"/>
        </w:rPr>
      </w:pPr>
      <w:r w:rsidRPr="009E436B">
        <w:rPr>
          <w:rFonts w:eastAsia="Times New Roman" w:cs="Arial"/>
          <w:lang w:eastAsia="cs-CZ"/>
        </w:rPr>
        <w:t xml:space="preserve">Z hlediska </w:t>
      </w:r>
      <w:proofErr w:type="gramStart"/>
      <w:r w:rsidRPr="009E436B">
        <w:rPr>
          <w:rFonts w:eastAsia="Times New Roman" w:cs="Arial"/>
          <w:lang w:eastAsia="cs-CZ"/>
        </w:rPr>
        <w:t>urbanizmu</w:t>
      </w:r>
      <w:proofErr w:type="gramEnd"/>
      <w:r w:rsidRPr="009E436B">
        <w:rPr>
          <w:rFonts w:eastAsia="Times New Roman" w:cs="Arial"/>
          <w:lang w:eastAsia="cs-CZ"/>
        </w:rPr>
        <w:t xml:space="preserve"> je daná stavba již svým rozsahem a původním účelem, který se rekonstrukcí</w:t>
      </w:r>
      <w:r w:rsidR="003C14FE" w:rsidRPr="009E436B">
        <w:rPr>
          <w:rFonts w:eastAsia="Times New Roman" w:cs="Arial"/>
          <w:lang w:eastAsia="cs-CZ"/>
        </w:rPr>
        <w:t>, redukcí</w:t>
      </w:r>
      <w:r w:rsidRPr="009E436B">
        <w:rPr>
          <w:rFonts w:eastAsia="Times New Roman" w:cs="Arial"/>
          <w:lang w:eastAsia="cs-CZ"/>
        </w:rPr>
        <w:t xml:space="preserve"> a novou výstavbou </w:t>
      </w:r>
      <w:r w:rsidR="003C14FE" w:rsidRPr="009E436B">
        <w:rPr>
          <w:rFonts w:eastAsia="Times New Roman" w:cs="Arial"/>
          <w:lang w:eastAsia="cs-CZ"/>
        </w:rPr>
        <w:t xml:space="preserve">charakterově </w:t>
      </w:r>
      <w:r w:rsidRPr="009E436B">
        <w:rPr>
          <w:rFonts w:eastAsia="Times New Roman" w:cs="Arial"/>
          <w:lang w:eastAsia="cs-CZ"/>
        </w:rPr>
        <w:t xml:space="preserve">nemění, včleněna do zformovaného území a bude mít na toto území podstatný inovační </w:t>
      </w:r>
      <w:r w:rsidR="003C14FE" w:rsidRPr="009E436B">
        <w:rPr>
          <w:rFonts w:eastAsia="Times New Roman" w:cs="Arial"/>
          <w:lang w:eastAsia="cs-CZ"/>
        </w:rPr>
        <w:t xml:space="preserve">vliv, v žádném případě ne </w:t>
      </w:r>
      <w:r w:rsidRPr="009E436B">
        <w:rPr>
          <w:rFonts w:eastAsia="Times New Roman" w:cs="Arial"/>
          <w:lang w:eastAsia="cs-CZ"/>
        </w:rPr>
        <w:t>zhoršující.</w:t>
      </w:r>
    </w:p>
    <w:p w14:paraId="1A3B0EED" w14:textId="77777777" w:rsidR="003C14FE" w:rsidRPr="009E436B" w:rsidRDefault="003C14FE" w:rsidP="00242BDF">
      <w:pPr>
        <w:spacing w:after="0"/>
        <w:ind w:firstLine="708"/>
        <w:jc w:val="both"/>
        <w:rPr>
          <w:lang w:eastAsia="cs-CZ"/>
        </w:rPr>
      </w:pPr>
    </w:p>
    <w:p w14:paraId="1741977C" w14:textId="77777777" w:rsidR="003C14FE" w:rsidRPr="009E436B" w:rsidRDefault="003C14FE" w:rsidP="003C14FE">
      <w:pPr>
        <w:spacing w:after="0" w:line="240" w:lineRule="auto"/>
        <w:jc w:val="both"/>
        <w:rPr>
          <w:rFonts w:eastAsia="Times New Roman" w:cs="Arial"/>
          <w:u w:val="single"/>
          <w:lang w:eastAsia="cs-CZ"/>
        </w:rPr>
      </w:pPr>
      <w:r w:rsidRPr="009E436B">
        <w:rPr>
          <w:rFonts w:eastAsia="Times New Roman" w:cs="Arial"/>
          <w:u w:val="single"/>
          <w:lang w:eastAsia="cs-CZ"/>
        </w:rPr>
        <w:t>Vliv stavby</w:t>
      </w:r>
    </w:p>
    <w:p w14:paraId="4A5D2745" w14:textId="301BA4BA" w:rsidR="003C14FE" w:rsidRPr="009E436B" w:rsidRDefault="003C14FE" w:rsidP="00810B95">
      <w:pPr>
        <w:spacing w:after="0" w:line="240" w:lineRule="auto"/>
        <w:ind w:firstLine="708"/>
        <w:jc w:val="both"/>
        <w:rPr>
          <w:rFonts w:eastAsia="Times New Roman" w:cs="Arial"/>
          <w:lang w:eastAsia="cs-CZ"/>
        </w:rPr>
      </w:pPr>
      <w:r w:rsidRPr="009E436B">
        <w:rPr>
          <w:rFonts w:eastAsia="Times New Roman" w:cs="Arial"/>
          <w:lang w:eastAsia="cs-CZ"/>
        </w:rPr>
        <w:t xml:space="preserve">Z hlediska urbanistického se stavba nachází již ve zformovaném původním územním útvaru jak charakterem stávající zástavby, tak výhledem dalšího využití v územním plánu. Předpokládaná výstavba svými parametry jak </w:t>
      </w:r>
      <w:proofErr w:type="gramStart"/>
      <w:r w:rsidRPr="009E436B">
        <w:rPr>
          <w:rFonts w:eastAsia="Times New Roman" w:cs="Arial"/>
          <w:lang w:eastAsia="cs-CZ"/>
        </w:rPr>
        <w:t>hmotovými</w:t>
      </w:r>
      <w:proofErr w:type="gramEnd"/>
      <w:r w:rsidRPr="009E436B">
        <w:rPr>
          <w:rFonts w:eastAsia="Times New Roman" w:cs="Arial"/>
          <w:lang w:eastAsia="cs-CZ"/>
        </w:rPr>
        <w:t xml:space="preserve"> tak provozními nepřesahuje meze požadavků nebo kritérií, daných územní dokumentací. Oproti stávajícímu stavu dojde k podstatnému snížení zástavby uvnitř areálu a redukci při úpravách ve stávajících objektech. Toto svým rozsahem nijak radikálně neovlivňuje stávající ani výhledový stav území. </w:t>
      </w:r>
    </w:p>
    <w:p w14:paraId="7D74B546" w14:textId="756EEA84" w:rsidR="00C21BB8" w:rsidRPr="009E436B" w:rsidRDefault="003C14FE" w:rsidP="00810B95">
      <w:pPr>
        <w:spacing w:after="0" w:line="240" w:lineRule="auto"/>
        <w:ind w:firstLine="708"/>
        <w:jc w:val="both"/>
        <w:rPr>
          <w:rFonts w:eastAsia="Times New Roman" w:cs="Arial"/>
          <w:lang w:eastAsia="cs-CZ"/>
        </w:rPr>
      </w:pPr>
      <w:r w:rsidRPr="009E436B">
        <w:rPr>
          <w:rFonts w:eastAsia="Times New Roman" w:cs="Arial"/>
          <w:lang w:eastAsia="cs-CZ"/>
        </w:rPr>
        <w:t>Ve vztahu k památkové péči nemá daná lokalita v širším okolí, ani objekty nebo zařízení uvnitř areálu teplárny, žádnou souvislost. Hmotově nedojde ke zmohutnění kulisy zástavby, naopak dojde k výrazné změně proporcí původního výrobního bloku ve smyslu zmenšení.</w:t>
      </w:r>
    </w:p>
    <w:p w14:paraId="08E726E6" w14:textId="20613975" w:rsidR="00810B95" w:rsidRPr="009E436B" w:rsidRDefault="00810B95" w:rsidP="00810B95">
      <w:pPr>
        <w:spacing w:after="0" w:line="240" w:lineRule="auto"/>
        <w:ind w:firstLine="708"/>
        <w:jc w:val="both"/>
        <w:rPr>
          <w:rFonts w:eastAsia="Times New Roman" w:cs="Arial"/>
          <w:lang w:eastAsia="cs-CZ"/>
        </w:rPr>
      </w:pPr>
      <w:r w:rsidRPr="009E436B">
        <w:rPr>
          <w:rFonts w:eastAsia="Times New Roman" w:cs="Arial"/>
          <w:lang w:eastAsia="cs-CZ"/>
        </w:rPr>
        <w:t>Celková dispoziční koncepce umístění a rozmístění je dána postupnou účelovou návazností jednotlivých zařízení a staveb, jejich začleněním do komunikačního systému areálu (kompletace stávajících zpevněných ploch a komunikací v areálu) a minimalizací zastavěného území při dodržení nutných technických vzájemných zásad, návazností a kontaktu mezi SO, IO nebo PS a s ohledem na minimalizaci nutných přeložek stávajících sítí a jiných podzemních či nadzemních zařízení. Konkrétní dispozice SO a IO jsou plně podřízeny funkci a účelnosti s maximálním ohledem na zajištění proti znečišťování ŽP, ochrany zdraví a zároveň i ekonomického efektu. Proporce stavby jako celku i jednotlivých objektů jsou zřejmé z výkresových příloh, viz část C pro celek a část D.1. pro jednotlivé objekty.</w:t>
      </w:r>
    </w:p>
    <w:p w14:paraId="4219476E" w14:textId="15CDF78E" w:rsidR="003C14FE" w:rsidRPr="009E436B" w:rsidRDefault="00810B95" w:rsidP="00810B95">
      <w:pPr>
        <w:spacing w:after="0" w:line="240" w:lineRule="auto"/>
        <w:jc w:val="both"/>
        <w:rPr>
          <w:rFonts w:eastAsia="Times New Roman" w:cs="Arial"/>
          <w:lang w:eastAsia="cs-CZ"/>
        </w:rPr>
      </w:pPr>
      <w:r w:rsidRPr="009E436B">
        <w:rPr>
          <w:rFonts w:eastAsia="Times New Roman" w:cs="Arial"/>
          <w:lang w:eastAsia="cs-CZ"/>
        </w:rPr>
        <w:t>Stavba nebo její části nepřesahují areál Teplárny Tábor.</w:t>
      </w:r>
    </w:p>
    <w:p w14:paraId="2FE8743E" w14:textId="77777777" w:rsidR="00810B95" w:rsidRPr="009E436B" w:rsidRDefault="00810B95" w:rsidP="00810B95">
      <w:pPr>
        <w:spacing w:after="0" w:line="240" w:lineRule="auto"/>
        <w:jc w:val="both"/>
        <w:rPr>
          <w:rFonts w:eastAsia="Times New Roman" w:cs="Arial"/>
          <w:lang w:eastAsia="cs-CZ"/>
        </w:rPr>
      </w:pPr>
    </w:p>
    <w:p w14:paraId="5623B2E3" w14:textId="64967CCF" w:rsidR="00755558" w:rsidRPr="009E436B" w:rsidRDefault="00755558" w:rsidP="00EE3022">
      <w:pPr>
        <w:pStyle w:val="Nadpis2"/>
        <w:rPr>
          <w:color w:val="auto"/>
        </w:rPr>
      </w:pPr>
      <w:bookmarkStart w:id="123" w:name="_Toc85792687"/>
      <w:bookmarkStart w:id="124" w:name="_Toc86056023"/>
      <w:bookmarkStart w:id="125" w:name="_Toc86056335"/>
      <w:bookmarkStart w:id="126" w:name="_Toc89673099"/>
      <w:r w:rsidRPr="009E436B">
        <w:rPr>
          <w:color w:val="auto"/>
        </w:rPr>
        <w:t>b) </w:t>
      </w:r>
      <w:r w:rsidR="00E6762D" w:rsidRPr="009E436B">
        <w:rPr>
          <w:color w:val="auto"/>
        </w:rPr>
        <w:t>A</w:t>
      </w:r>
      <w:r w:rsidRPr="009E436B">
        <w:rPr>
          <w:color w:val="auto"/>
        </w:rPr>
        <w:t xml:space="preserve">rchitektonické </w:t>
      </w:r>
      <w:proofErr w:type="gramStart"/>
      <w:r w:rsidRPr="009E436B">
        <w:rPr>
          <w:color w:val="auto"/>
        </w:rPr>
        <w:t>řešení - kompozice</w:t>
      </w:r>
      <w:proofErr w:type="gramEnd"/>
      <w:r w:rsidRPr="009E436B">
        <w:rPr>
          <w:color w:val="auto"/>
        </w:rPr>
        <w:t xml:space="preserve"> tvarového řešení, materiálové a barevné řešení.</w:t>
      </w:r>
      <w:bookmarkEnd w:id="123"/>
      <w:bookmarkEnd w:id="124"/>
      <w:bookmarkEnd w:id="125"/>
      <w:bookmarkEnd w:id="126"/>
    </w:p>
    <w:p w14:paraId="1F81868A" w14:textId="7FECBCD9" w:rsidR="005D6619" w:rsidRPr="009E436B" w:rsidRDefault="005D6619" w:rsidP="005D6619">
      <w:pPr>
        <w:spacing w:after="0" w:line="240" w:lineRule="auto"/>
        <w:ind w:firstLine="708"/>
        <w:jc w:val="both"/>
        <w:rPr>
          <w:rFonts w:eastAsia="Times New Roman" w:cs="Arial"/>
          <w:lang w:eastAsia="cs-CZ"/>
        </w:rPr>
      </w:pPr>
      <w:r w:rsidRPr="009E436B">
        <w:rPr>
          <w:rFonts w:eastAsia="Times New Roman" w:cs="Arial"/>
          <w:lang w:eastAsia="cs-CZ"/>
        </w:rPr>
        <w:t>Z hlediska architektury je území realizace stavby, vzhledem k stávajícímu stavu okolní zástavby a charakteru využití území, již prakticky ztvárněno. Část nové výstavby s mnohem menší vlastní monumentalitou, než m</w:t>
      </w:r>
      <w:r w:rsidR="00EE1766" w:rsidRPr="009E436B">
        <w:rPr>
          <w:rFonts w:eastAsia="Times New Roman" w:cs="Arial"/>
          <w:lang w:eastAsia="cs-CZ"/>
        </w:rPr>
        <w:t>ěl</w:t>
      </w:r>
      <w:r w:rsidRPr="009E436B">
        <w:rPr>
          <w:rFonts w:eastAsia="Times New Roman" w:cs="Arial"/>
          <w:lang w:eastAsia="cs-CZ"/>
        </w:rPr>
        <w:t xml:space="preserve"> </w:t>
      </w:r>
      <w:r w:rsidR="00EE1766" w:rsidRPr="009E436B">
        <w:rPr>
          <w:rFonts w:eastAsia="Times New Roman" w:cs="Arial"/>
          <w:lang w:eastAsia="cs-CZ"/>
        </w:rPr>
        <w:t xml:space="preserve">ve své původní podobě komplex výrobních bloků teplárny spolu s původním komínem, s </w:t>
      </w:r>
      <w:r w:rsidRPr="009E436B">
        <w:rPr>
          <w:rFonts w:eastAsia="Times New Roman" w:cs="Arial"/>
          <w:lang w:eastAsia="cs-CZ"/>
        </w:rPr>
        <w:t>těsně sousedící původní</w:t>
      </w:r>
      <w:r w:rsidR="00EE1766" w:rsidRPr="009E436B">
        <w:rPr>
          <w:rFonts w:eastAsia="Times New Roman" w:cs="Arial"/>
          <w:lang w:eastAsia="cs-CZ"/>
        </w:rPr>
        <w:t xml:space="preserve"> skládkou uhlí a suchým chlazením (všechny tyto hmotově objemnější objekty jsou předmětem zamýšlených demontáží a demolic)</w:t>
      </w:r>
      <w:r w:rsidRPr="009E436B">
        <w:rPr>
          <w:rFonts w:eastAsia="Times New Roman" w:cs="Arial"/>
          <w:lang w:eastAsia="cs-CZ"/>
        </w:rPr>
        <w:t xml:space="preserve">, má minimální vliv na místní architekturu a z tohoto pohledu není nijak výrazně pojednána a hodnocena. Jediný možný prvek architektonického či estetického ztvárnění je přizpůsobení se </w:t>
      </w:r>
      <w:proofErr w:type="gramStart"/>
      <w:r w:rsidRPr="009E436B">
        <w:rPr>
          <w:rFonts w:eastAsia="Times New Roman" w:cs="Arial"/>
          <w:lang w:eastAsia="cs-CZ"/>
        </w:rPr>
        <w:t>materiá</w:t>
      </w:r>
      <w:r w:rsidR="00F63F81" w:rsidRPr="009E436B">
        <w:rPr>
          <w:rFonts w:eastAsia="Times New Roman" w:cs="Arial"/>
          <w:lang w:eastAsia="cs-CZ"/>
        </w:rPr>
        <w:t>l</w:t>
      </w:r>
      <w:r w:rsidRPr="009E436B">
        <w:rPr>
          <w:rFonts w:eastAsia="Times New Roman" w:cs="Arial"/>
          <w:lang w:eastAsia="cs-CZ"/>
        </w:rPr>
        <w:t>ov</w:t>
      </w:r>
      <w:r w:rsidR="00EC0280" w:rsidRPr="009E436B">
        <w:rPr>
          <w:rFonts w:eastAsia="Times New Roman" w:cs="Arial"/>
          <w:lang w:eastAsia="cs-CZ"/>
        </w:rPr>
        <w:t>é</w:t>
      </w:r>
      <w:r w:rsidRPr="009E436B">
        <w:rPr>
          <w:rFonts w:eastAsia="Times New Roman" w:cs="Arial"/>
          <w:lang w:eastAsia="cs-CZ"/>
        </w:rPr>
        <w:t>mu</w:t>
      </w:r>
      <w:proofErr w:type="gramEnd"/>
      <w:r w:rsidRPr="009E436B">
        <w:rPr>
          <w:rFonts w:eastAsia="Times New Roman" w:cs="Arial"/>
          <w:lang w:eastAsia="cs-CZ"/>
        </w:rPr>
        <w:t xml:space="preserve"> a hlavně barevnému ztvárnění převažující původní architektury zástavby.</w:t>
      </w:r>
    </w:p>
    <w:p w14:paraId="471312FB" w14:textId="77777777" w:rsidR="005D6619" w:rsidRPr="009E436B" w:rsidRDefault="005D6619" w:rsidP="005D6619">
      <w:pPr>
        <w:spacing w:after="0" w:line="240" w:lineRule="auto"/>
        <w:ind w:firstLine="708"/>
        <w:jc w:val="both"/>
        <w:rPr>
          <w:rFonts w:eastAsia="Times New Roman" w:cs="Arial"/>
          <w:lang w:eastAsia="cs-CZ"/>
        </w:rPr>
      </w:pPr>
    </w:p>
    <w:p w14:paraId="41CBFF86" w14:textId="77777777" w:rsidR="005D6619" w:rsidRPr="009E436B" w:rsidRDefault="005D6619" w:rsidP="005D6619">
      <w:pPr>
        <w:spacing w:after="0" w:line="240" w:lineRule="auto"/>
        <w:ind w:firstLine="708"/>
        <w:jc w:val="both"/>
        <w:rPr>
          <w:rFonts w:eastAsia="Times New Roman" w:cs="Arial"/>
          <w:u w:val="single"/>
          <w:lang w:eastAsia="cs-CZ"/>
        </w:rPr>
      </w:pPr>
      <w:r w:rsidRPr="009E436B">
        <w:rPr>
          <w:rFonts w:eastAsia="Times New Roman" w:cs="Arial"/>
          <w:u w:val="single"/>
          <w:lang w:eastAsia="cs-CZ"/>
        </w:rPr>
        <w:t>Barevné řešení</w:t>
      </w:r>
    </w:p>
    <w:p w14:paraId="4A169770" w14:textId="4F4687BF" w:rsidR="005D6619" w:rsidRPr="009E436B" w:rsidRDefault="005D6619" w:rsidP="005D6619">
      <w:pPr>
        <w:spacing w:after="0" w:line="240" w:lineRule="auto"/>
        <w:ind w:firstLine="708"/>
        <w:jc w:val="both"/>
        <w:rPr>
          <w:rFonts w:eastAsia="Times New Roman" w:cs="Arial"/>
          <w:lang w:eastAsia="cs-CZ"/>
        </w:rPr>
      </w:pPr>
      <w:r w:rsidRPr="009E436B">
        <w:rPr>
          <w:rFonts w:eastAsia="Times New Roman" w:cs="Arial"/>
          <w:lang w:eastAsia="cs-CZ"/>
        </w:rPr>
        <w:t xml:space="preserve">Celkové barevné řešení navazuje na barevné kombinace původního barevného řešení stávající zástavby. Barevnost odpovídá materiálovým možnostem v době </w:t>
      </w:r>
      <w:r w:rsidR="00EE1766" w:rsidRPr="009E436B">
        <w:rPr>
          <w:rFonts w:eastAsia="Times New Roman" w:cs="Arial"/>
          <w:lang w:eastAsia="cs-CZ"/>
        </w:rPr>
        <w:t xml:space="preserve">původní </w:t>
      </w:r>
      <w:proofErr w:type="gramStart"/>
      <w:r w:rsidRPr="009E436B">
        <w:rPr>
          <w:rFonts w:eastAsia="Times New Roman" w:cs="Arial"/>
          <w:lang w:eastAsia="cs-CZ"/>
        </w:rPr>
        <w:t>výstavby</w:t>
      </w:r>
      <w:proofErr w:type="gramEnd"/>
      <w:r w:rsidRPr="009E436B">
        <w:rPr>
          <w:rFonts w:eastAsia="Times New Roman" w:cs="Arial"/>
          <w:lang w:eastAsia="cs-CZ"/>
        </w:rPr>
        <w:t xml:space="preserve"> tj. okolo let 1960 – 1969</w:t>
      </w:r>
      <w:r w:rsidR="00EE1766" w:rsidRPr="009E436B">
        <w:rPr>
          <w:rFonts w:eastAsia="Times New Roman" w:cs="Arial"/>
          <w:lang w:eastAsia="cs-CZ"/>
        </w:rPr>
        <w:t xml:space="preserve"> a přestavby 2005</w:t>
      </w:r>
      <w:r w:rsidRPr="009E436B">
        <w:rPr>
          <w:rFonts w:eastAsia="Times New Roman" w:cs="Arial"/>
          <w:lang w:eastAsia="cs-CZ"/>
        </w:rPr>
        <w:t xml:space="preserve">. Převážná část fasád jsou zděné nebo panelové </w:t>
      </w:r>
      <w:r w:rsidRPr="009E436B">
        <w:rPr>
          <w:rFonts w:eastAsia="Times New Roman" w:cs="Arial"/>
          <w:lang w:eastAsia="cs-CZ"/>
        </w:rPr>
        <w:lastRenderedPageBreak/>
        <w:t xml:space="preserve">omítnuté části objektů s fasádním nátěrem světle šedé barvy s různým odstínem zašlosti. Doplňkové plochy a okolní drobné stavby mají plechové fasádní pláště provedené z lakovaného trapézového plechu převážně šedé nebo stříbrné barvy s doplňkovými červenými plochami. Odhalené ocelové konstrukce jsou natřeny barvou šedivého odstínu různé sytosti. Veškeré fasádní plochy, včetně ploch OK a zařízení, jsou zvětralé, přičemž ještě jejich současný barevný odstín záleží na stupni expozice každé jednotlivé části stavby vůči slunci, vodě a větru. </w:t>
      </w:r>
    </w:p>
    <w:p w14:paraId="5FBC82C5" w14:textId="524BC8C7" w:rsidR="005D6619" w:rsidRPr="009E436B" w:rsidRDefault="005D6619" w:rsidP="005D6619">
      <w:pPr>
        <w:spacing w:after="0" w:line="240" w:lineRule="auto"/>
        <w:ind w:firstLine="708"/>
        <w:jc w:val="both"/>
        <w:rPr>
          <w:rFonts w:eastAsia="Times New Roman" w:cs="Arial"/>
          <w:lang w:eastAsia="cs-CZ"/>
        </w:rPr>
      </w:pPr>
      <w:r w:rsidRPr="009E436B">
        <w:rPr>
          <w:rFonts w:eastAsia="Times New Roman" w:cs="Arial"/>
          <w:lang w:eastAsia="cs-CZ"/>
        </w:rPr>
        <w:t xml:space="preserve">Nově navržené budovy budou mít opět převažující část fasád z kombinace omítek, betonových povrchů </w:t>
      </w:r>
      <w:proofErr w:type="spellStart"/>
      <w:r w:rsidRPr="009E436B">
        <w:rPr>
          <w:rFonts w:eastAsia="Times New Roman" w:cs="Arial"/>
          <w:lang w:eastAsia="cs-CZ"/>
        </w:rPr>
        <w:t>prefa</w:t>
      </w:r>
      <w:proofErr w:type="spellEnd"/>
      <w:r w:rsidRPr="009E436B">
        <w:rPr>
          <w:rFonts w:eastAsia="Times New Roman" w:cs="Arial"/>
          <w:lang w:eastAsia="cs-CZ"/>
        </w:rPr>
        <w:t xml:space="preserve"> konstrukcí a z panelů nebo obkladů z lakovaných ocelových pozinkovaných plechů, popřípadě jen zinkovaných. Snaha je se přizpůsobit původním barevným odstínům použitým u </w:t>
      </w:r>
      <w:r w:rsidR="00F73D00" w:rsidRPr="009E436B">
        <w:rPr>
          <w:rFonts w:eastAsia="Times New Roman" w:cs="Arial"/>
          <w:lang w:eastAsia="cs-CZ"/>
        </w:rPr>
        <w:t>přestavby v roce 2005</w:t>
      </w:r>
      <w:r w:rsidRPr="009E436B">
        <w:rPr>
          <w:rFonts w:eastAsia="Times New Roman" w:cs="Arial"/>
          <w:lang w:eastAsia="cs-CZ"/>
        </w:rPr>
        <w:t xml:space="preserve">, jako nejmladší dřívější zástavbě, která </w:t>
      </w:r>
      <w:r w:rsidR="00F73D00" w:rsidRPr="009E436B">
        <w:rPr>
          <w:rFonts w:eastAsia="Times New Roman" w:cs="Arial"/>
          <w:lang w:eastAsia="cs-CZ"/>
        </w:rPr>
        <w:t>byla</w:t>
      </w:r>
      <w:r w:rsidRPr="009E436B">
        <w:rPr>
          <w:rFonts w:eastAsia="Times New Roman" w:cs="Arial"/>
          <w:lang w:eastAsia="cs-CZ"/>
        </w:rPr>
        <w:t xml:space="preserve"> vlastně rozšiřována.</w:t>
      </w:r>
    </w:p>
    <w:p w14:paraId="5DF1ACA9" w14:textId="1AFFA2F6" w:rsidR="005D6619" w:rsidRPr="009E436B" w:rsidRDefault="005D6619" w:rsidP="005D6619">
      <w:pPr>
        <w:spacing w:after="0" w:line="240" w:lineRule="auto"/>
        <w:ind w:firstLine="708"/>
        <w:jc w:val="both"/>
        <w:rPr>
          <w:rFonts w:eastAsia="Times New Roman" w:cs="Arial"/>
          <w:lang w:eastAsia="cs-CZ"/>
        </w:rPr>
      </w:pPr>
      <w:r w:rsidRPr="009E436B">
        <w:rPr>
          <w:rFonts w:eastAsia="Times New Roman" w:cs="Arial"/>
          <w:lang w:eastAsia="cs-CZ"/>
        </w:rPr>
        <w:t xml:space="preserve">Proto byla pro nově navržené objekty zvolena tato kombinace barev. Pro plechové fasády je zvolen tón RAL 7030 – kamenná šedá, pro vnitřní části ploch plechové a sendvičové fasády je zvolen základní odstín RAL 9002 – šedobílý. U povrchů z trapézových plechů, ve skladbě střech a opláštění VZT konstrukcí vyčnívajících z roviny fasád, je zvolen přírodní stav bez povrchové úpravy. Ocelové konstrukce, prvky ocelových konstrukcí, sila a nádrže, dveře, vrata, rámy oken a ostatní zámečnické doplňky budou laděny do jednoho odstínu, v konkrétní podobě je možné, že budou jednotlivé konstrukce pojednány dle požadovaného barevného řešení stavebníka. </w:t>
      </w:r>
    </w:p>
    <w:p w14:paraId="1B79BB38" w14:textId="77777777" w:rsidR="005D6619" w:rsidRPr="009E436B" w:rsidRDefault="005D6619" w:rsidP="005D6619">
      <w:pPr>
        <w:spacing w:after="0" w:line="240" w:lineRule="auto"/>
        <w:ind w:firstLine="708"/>
        <w:jc w:val="both"/>
        <w:rPr>
          <w:rFonts w:eastAsia="Times New Roman" w:cs="Arial"/>
          <w:lang w:eastAsia="cs-CZ"/>
        </w:rPr>
      </w:pPr>
      <w:r w:rsidRPr="009E436B">
        <w:rPr>
          <w:rFonts w:eastAsia="Times New Roman" w:cs="Arial"/>
          <w:lang w:eastAsia="cs-CZ"/>
        </w:rPr>
        <w:t>Podrobnější specifikace nátěrových systémů a povrchových úprav je popsána v následující tabulce, která je aplikována v dílčích částech PD pro jednotlivé objekty.</w:t>
      </w:r>
    </w:p>
    <w:p w14:paraId="015B49F3" w14:textId="77777777" w:rsidR="00C21BB8" w:rsidRPr="009E436B" w:rsidRDefault="00C21BB8" w:rsidP="00810B95">
      <w:pPr>
        <w:spacing w:after="0" w:line="240" w:lineRule="auto"/>
        <w:ind w:firstLine="708"/>
        <w:jc w:val="both"/>
        <w:rPr>
          <w:rFonts w:eastAsia="Times New Roman" w:cs="Arial"/>
          <w:lang w:eastAsia="cs-CZ"/>
        </w:rPr>
      </w:pPr>
    </w:p>
    <w:tbl>
      <w:tblPr>
        <w:tblW w:w="4731" w:type="pct"/>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597"/>
        <w:gridCol w:w="2092"/>
        <w:gridCol w:w="1878"/>
      </w:tblGrid>
      <w:tr w:rsidR="009E436B" w:rsidRPr="009E436B" w14:paraId="7BE71044" w14:textId="77777777" w:rsidTr="005D6619">
        <w:trPr>
          <w:cantSplit/>
          <w:trHeight w:val="397"/>
          <w:tblHeader/>
        </w:trPr>
        <w:tc>
          <w:tcPr>
            <w:tcW w:w="2683" w:type="pct"/>
            <w:tcBorders>
              <w:top w:val="single" w:sz="6" w:space="0" w:color="auto"/>
              <w:left w:val="single" w:sz="6" w:space="0" w:color="auto"/>
              <w:bottom w:val="single" w:sz="6" w:space="0" w:color="auto"/>
              <w:right w:val="single" w:sz="6" w:space="0" w:color="auto"/>
            </w:tcBorders>
            <w:shd w:val="clear" w:color="auto" w:fill="E6E6E6"/>
            <w:vAlign w:val="center"/>
            <w:hideMark/>
          </w:tcPr>
          <w:p w14:paraId="516ED778" w14:textId="77777777" w:rsidR="005D6619" w:rsidRPr="009E436B" w:rsidRDefault="005D6619" w:rsidP="005D6619">
            <w:pPr>
              <w:spacing w:after="0"/>
              <w:ind w:hanging="277"/>
              <w:jc w:val="center"/>
              <w:rPr>
                <w:rFonts w:eastAsia="Times New Roman" w:cs="Arial"/>
                <w:b/>
                <w:bCs/>
                <w:spacing w:val="-1"/>
              </w:rPr>
            </w:pPr>
            <w:r w:rsidRPr="009E436B">
              <w:rPr>
                <w:rFonts w:cs="Arial"/>
                <w:b/>
                <w:bCs/>
                <w:spacing w:val="-1"/>
              </w:rPr>
              <w:t>Prvek</w:t>
            </w:r>
          </w:p>
        </w:tc>
        <w:tc>
          <w:tcPr>
            <w:tcW w:w="1221" w:type="pct"/>
            <w:tcBorders>
              <w:top w:val="single" w:sz="6" w:space="0" w:color="auto"/>
              <w:left w:val="single" w:sz="6" w:space="0" w:color="auto"/>
              <w:bottom w:val="single" w:sz="6" w:space="0" w:color="auto"/>
              <w:right w:val="single" w:sz="6" w:space="0" w:color="auto"/>
            </w:tcBorders>
            <w:shd w:val="clear" w:color="auto" w:fill="E6E6E6"/>
            <w:vAlign w:val="center"/>
            <w:hideMark/>
          </w:tcPr>
          <w:p w14:paraId="244D0424" w14:textId="77777777" w:rsidR="005D6619" w:rsidRPr="009E436B" w:rsidRDefault="005D6619" w:rsidP="005D6619">
            <w:pPr>
              <w:spacing w:after="0"/>
              <w:rPr>
                <w:rFonts w:cs="Arial"/>
                <w:b/>
                <w:bCs/>
                <w:spacing w:val="-1"/>
              </w:rPr>
            </w:pPr>
            <w:r w:rsidRPr="009E436B">
              <w:rPr>
                <w:rFonts w:cs="Arial"/>
                <w:b/>
                <w:bCs/>
                <w:spacing w:val="-1"/>
              </w:rPr>
              <w:t>Odstín RAL</w:t>
            </w:r>
          </w:p>
        </w:tc>
        <w:tc>
          <w:tcPr>
            <w:tcW w:w="1096" w:type="pct"/>
            <w:tcBorders>
              <w:top w:val="single" w:sz="6" w:space="0" w:color="auto"/>
              <w:left w:val="single" w:sz="6" w:space="0" w:color="auto"/>
              <w:bottom w:val="single" w:sz="6" w:space="0" w:color="auto"/>
              <w:right w:val="single" w:sz="6" w:space="0" w:color="auto"/>
            </w:tcBorders>
            <w:shd w:val="clear" w:color="auto" w:fill="E6E6E6"/>
            <w:vAlign w:val="center"/>
            <w:hideMark/>
          </w:tcPr>
          <w:p w14:paraId="39A4A1FC" w14:textId="77777777" w:rsidR="005D6619" w:rsidRPr="009E436B" w:rsidRDefault="005D6619" w:rsidP="005D6619">
            <w:pPr>
              <w:spacing w:after="0"/>
              <w:rPr>
                <w:rFonts w:cs="Arial"/>
                <w:b/>
                <w:bCs/>
                <w:spacing w:val="-1"/>
              </w:rPr>
            </w:pPr>
            <w:r w:rsidRPr="009E436B">
              <w:rPr>
                <w:rFonts w:cs="Arial"/>
                <w:b/>
                <w:bCs/>
                <w:spacing w:val="-1"/>
              </w:rPr>
              <w:t>Barevný odstín</w:t>
            </w:r>
          </w:p>
        </w:tc>
      </w:tr>
      <w:tr w:rsidR="009E436B" w:rsidRPr="009E436B" w14:paraId="74ABAC07" w14:textId="77777777" w:rsidTr="005D6619">
        <w:trPr>
          <w:cantSplit/>
          <w:trHeight w:val="454"/>
        </w:trPr>
        <w:tc>
          <w:tcPr>
            <w:tcW w:w="2683" w:type="pct"/>
            <w:tcBorders>
              <w:top w:val="single" w:sz="6" w:space="0" w:color="auto"/>
              <w:left w:val="single" w:sz="6" w:space="0" w:color="auto"/>
              <w:bottom w:val="single" w:sz="6" w:space="0" w:color="auto"/>
              <w:right w:val="single" w:sz="6" w:space="0" w:color="auto"/>
            </w:tcBorders>
            <w:vAlign w:val="center"/>
            <w:hideMark/>
          </w:tcPr>
          <w:p w14:paraId="6A680B18" w14:textId="77777777" w:rsidR="005D6619" w:rsidRPr="009E436B" w:rsidRDefault="005D6619" w:rsidP="005D6619">
            <w:pPr>
              <w:spacing w:after="0" w:line="240" w:lineRule="auto"/>
              <w:rPr>
                <w:rFonts w:cs="Arial"/>
                <w:sz w:val="20"/>
                <w:szCs w:val="20"/>
              </w:rPr>
            </w:pPr>
            <w:r w:rsidRPr="009E436B">
              <w:rPr>
                <w:rFonts w:cs="Arial"/>
                <w:sz w:val="20"/>
                <w:szCs w:val="20"/>
              </w:rPr>
              <w:t>pohledové prvky betonové</w:t>
            </w:r>
          </w:p>
        </w:tc>
        <w:tc>
          <w:tcPr>
            <w:tcW w:w="2317" w:type="pct"/>
            <w:gridSpan w:val="2"/>
            <w:tcBorders>
              <w:top w:val="single" w:sz="6" w:space="0" w:color="auto"/>
              <w:left w:val="single" w:sz="6" w:space="0" w:color="auto"/>
              <w:bottom w:val="single" w:sz="6" w:space="0" w:color="auto"/>
              <w:right w:val="single" w:sz="6" w:space="0" w:color="auto"/>
            </w:tcBorders>
            <w:vAlign w:val="center"/>
            <w:hideMark/>
          </w:tcPr>
          <w:p w14:paraId="347E8471" w14:textId="77777777" w:rsidR="005D6619" w:rsidRPr="009E436B" w:rsidRDefault="005D6619" w:rsidP="005D6619">
            <w:pPr>
              <w:spacing w:after="0" w:line="240" w:lineRule="auto"/>
              <w:ind w:left="119"/>
              <w:jc w:val="center"/>
              <w:rPr>
                <w:rFonts w:cs="Arial"/>
                <w:sz w:val="20"/>
                <w:szCs w:val="20"/>
              </w:rPr>
            </w:pPr>
            <w:r w:rsidRPr="009E436B">
              <w:rPr>
                <w:rFonts w:cs="Arial"/>
                <w:sz w:val="20"/>
                <w:szCs w:val="20"/>
              </w:rPr>
              <w:t xml:space="preserve">v přirozené barvě betonu z </w:t>
            </w:r>
            <w:proofErr w:type="gramStart"/>
            <w:r w:rsidRPr="009E436B">
              <w:rPr>
                <w:rFonts w:cs="Arial"/>
                <w:sz w:val="20"/>
                <w:szCs w:val="20"/>
              </w:rPr>
              <w:t xml:space="preserve">formy,   </w:t>
            </w:r>
            <w:proofErr w:type="gramEnd"/>
            <w:r w:rsidRPr="009E436B">
              <w:rPr>
                <w:rFonts w:cs="Arial"/>
                <w:sz w:val="20"/>
                <w:szCs w:val="20"/>
              </w:rPr>
              <w:t xml:space="preserve">                     penetrační / hydrofobizační /difuzní nátěr </w:t>
            </w:r>
          </w:p>
        </w:tc>
      </w:tr>
      <w:tr w:rsidR="009E436B" w:rsidRPr="009E436B" w14:paraId="02F54094" w14:textId="77777777" w:rsidTr="005D6619">
        <w:trPr>
          <w:cantSplit/>
          <w:trHeight w:val="454"/>
        </w:trPr>
        <w:tc>
          <w:tcPr>
            <w:tcW w:w="2683" w:type="pct"/>
            <w:tcBorders>
              <w:top w:val="single" w:sz="6" w:space="0" w:color="auto"/>
              <w:left w:val="single" w:sz="6" w:space="0" w:color="auto"/>
              <w:bottom w:val="single" w:sz="6" w:space="0" w:color="auto"/>
              <w:right w:val="single" w:sz="6" w:space="0" w:color="auto"/>
            </w:tcBorders>
            <w:vAlign w:val="center"/>
            <w:hideMark/>
          </w:tcPr>
          <w:p w14:paraId="78F38598" w14:textId="241DC3CA" w:rsidR="005D6619" w:rsidRPr="009E436B" w:rsidRDefault="005D6619" w:rsidP="005D6619">
            <w:pPr>
              <w:spacing w:after="0" w:line="240" w:lineRule="auto"/>
              <w:rPr>
                <w:rFonts w:cs="Arial"/>
                <w:sz w:val="20"/>
                <w:szCs w:val="20"/>
              </w:rPr>
            </w:pPr>
            <w:r w:rsidRPr="009E436B">
              <w:rPr>
                <w:rFonts w:cs="Arial"/>
                <w:sz w:val="20"/>
                <w:szCs w:val="20"/>
              </w:rPr>
              <w:t>Světlík SO 02 - vnější povrch ocelových sendvičových panelů včetně spojovacích prvků a doplňků</w:t>
            </w:r>
          </w:p>
        </w:tc>
        <w:tc>
          <w:tcPr>
            <w:tcW w:w="1221" w:type="pct"/>
            <w:tcBorders>
              <w:top w:val="single" w:sz="6" w:space="0" w:color="auto"/>
              <w:left w:val="single" w:sz="6" w:space="0" w:color="auto"/>
              <w:bottom w:val="single" w:sz="6" w:space="0" w:color="auto"/>
              <w:right w:val="single" w:sz="6" w:space="0" w:color="auto"/>
            </w:tcBorders>
            <w:vAlign w:val="center"/>
            <w:hideMark/>
          </w:tcPr>
          <w:p w14:paraId="31591E91" w14:textId="77777777" w:rsidR="005D6619" w:rsidRPr="009E436B" w:rsidRDefault="005D6619" w:rsidP="005D6619">
            <w:pPr>
              <w:spacing w:after="0" w:line="240" w:lineRule="auto"/>
              <w:ind w:left="119"/>
              <w:jc w:val="center"/>
              <w:rPr>
                <w:rFonts w:cs="Arial"/>
                <w:b/>
                <w:sz w:val="20"/>
                <w:szCs w:val="20"/>
              </w:rPr>
            </w:pPr>
            <w:r w:rsidRPr="009E436B">
              <w:rPr>
                <w:rFonts w:cs="Arial"/>
                <w:b/>
                <w:sz w:val="20"/>
                <w:szCs w:val="20"/>
              </w:rPr>
              <w:t>7030</w:t>
            </w:r>
          </w:p>
        </w:tc>
        <w:tc>
          <w:tcPr>
            <w:tcW w:w="1096" w:type="pct"/>
            <w:tcBorders>
              <w:top w:val="single" w:sz="6" w:space="0" w:color="auto"/>
              <w:left w:val="single" w:sz="6" w:space="0" w:color="auto"/>
              <w:bottom w:val="single" w:sz="6" w:space="0" w:color="auto"/>
              <w:right w:val="single" w:sz="6" w:space="0" w:color="auto"/>
            </w:tcBorders>
            <w:vAlign w:val="center"/>
            <w:hideMark/>
          </w:tcPr>
          <w:p w14:paraId="42F66E60" w14:textId="77777777" w:rsidR="005D6619" w:rsidRPr="009E436B" w:rsidRDefault="005D6619" w:rsidP="005D6619">
            <w:pPr>
              <w:spacing w:after="0" w:line="240" w:lineRule="auto"/>
              <w:ind w:left="177"/>
              <w:rPr>
                <w:rFonts w:cs="Arial"/>
                <w:sz w:val="20"/>
                <w:szCs w:val="20"/>
              </w:rPr>
            </w:pPr>
            <w:r w:rsidRPr="009E436B">
              <w:rPr>
                <w:rFonts w:cs="Arial"/>
                <w:sz w:val="20"/>
                <w:szCs w:val="20"/>
              </w:rPr>
              <w:t>kamenná šedá</w:t>
            </w:r>
          </w:p>
        </w:tc>
      </w:tr>
      <w:tr w:rsidR="009E436B" w:rsidRPr="009E436B" w14:paraId="59F872A9" w14:textId="77777777" w:rsidTr="005D6619">
        <w:trPr>
          <w:cantSplit/>
          <w:trHeight w:val="454"/>
        </w:trPr>
        <w:tc>
          <w:tcPr>
            <w:tcW w:w="2683" w:type="pct"/>
            <w:tcBorders>
              <w:top w:val="single" w:sz="6" w:space="0" w:color="auto"/>
              <w:left w:val="single" w:sz="6" w:space="0" w:color="auto"/>
              <w:bottom w:val="single" w:sz="6" w:space="0" w:color="auto"/>
              <w:right w:val="single" w:sz="6" w:space="0" w:color="auto"/>
            </w:tcBorders>
            <w:vAlign w:val="center"/>
            <w:hideMark/>
          </w:tcPr>
          <w:p w14:paraId="15BB303B" w14:textId="2C4DD854" w:rsidR="005D6619" w:rsidRPr="009E436B" w:rsidRDefault="005D6619" w:rsidP="005D6619">
            <w:pPr>
              <w:spacing w:after="0" w:line="240" w:lineRule="auto"/>
              <w:ind w:left="180" w:hanging="180"/>
              <w:rPr>
                <w:rFonts w:cs="Arial"/>
                <w:sz w:val="20"/>
                <w:szCs w:val="20"/>
              </w:rPr>
            </w:pPr>
            <w:r w:rsidRPr="009E436B">
              <w:rPr>
                <w:rFonts w:cs="Arial"/>
                <w:sz w:val="20"/>
                <w:szCs w:val="20"/>
              </w:rPr>
              <w:t xml:space="preserve">Světlík SO </w:t>
            </w:r>
            <w:proofErr w:type="gramStart"/>
            <w:r w:rsidRPr="009E436B">
              <w:rPr>
                <w:rFonts w:cs="Arial"/>
                <w:sz w:val="20"/>
                <w:szCs w:val="20"/>
              </w:rPr>
              <w:t>02  -</w:t>
            </w:r>
            <w:proofErr w:type="gramEnd"/>
            <w:r w:rsidRPr="009E436B">
              <w:rPr>
                <w:rFonts w:cs="Arial"/>
                <w:sz w:val="20"/>
                <w:szCs w:val="20"/>
              </w:rPr>
              <w:t xml:space="preserve"> vnitřní povrch ocelových sendvičových panelů včetně spojovacích prvků a doplňků</w:t>
            </w:r>
          </w:p>
        </w:tc>
        <w:tc>
          <w:tcPr>
            <w:tcW w:w="1221" w:type="pct"/>
            <w:tcBorders>
              <w:top w:val="single" w:sz="6" w:space="0" w:color="auto"/>
              <w:left w:val="single" w:sz="6" w:space="0" w:color="auto"/>
              <w:bottom w:val="single" w:sz="6" w:space="0" w:color="auto"/>
              <w:right w:val="single" w:sz="6" w:space="0" w:color="auto"/>
            </w:tcBorders>
            <w:vAlign w:val="center"/>
            <w:hideMark/>
          </w:tcPr>
          <w:p w14:paraId="4935FF55" w14:textId="77777777" w:rsidR="005D6619" w:rsidRPr="009E436B" w:rsidRDefault="005D6619" w:rsidP="005D6619">
            <w:pPr>
              <w:spacing w:after="0" w:line="240" w:lineRule="auto"/>
              <w:ind w:left="119"/>
              <w:jc w:val="center"/>
              <w:rPr>
                <w:rFonts w:cs="Arial"/>
                <w:b/>
                <w:sz w:val="20"/>
                <w:szCs w:val="20"/>
              </w:rPr>
            </w:pPr>
            <w:r w:rsidRPr="009E436B">
              <w:rPr>
                <w:rFonts w:cs="Arial"/>
                <w:b/>
                <w:sz w:val="20"/>
                <w:szCs w:val="20"/>
              </w:rPr>
              <w:t>9002</w:t>
            </w:r>
          </w:p>
        </w:tc>
        <w:tc>
          <w:tcPr>
            <w:tcW w:w="1096" w:type="pct"/>
            <w:tcBorders>
              <w:top w:val="single" w:sz="6" w:space="0" w:color="auto"/>
              <w:left w:val="single" w:sz="6" w:space="0" w:color="auto"/>
              <w:bottom w:val="single" w:sz="6" w:space="0" w:color="auto"/>
              <w:right w:val="single" w:sz="6" w:space="0" w:color="auto"/>
            </w:tcBorders>
            <w:vAlign w:val="center"/>
            <w:hideMark/>
          </w:tcPr>
          <w:p w14:paraId="37913DB1" w14:textId="77777777" w:rsidR="005D6619" w:rsidRPr="009E436B" w:rsidRDefault="005D6619" w:rsidP="005D6619">
            <w:pPr>
              <w:spacing w:after="0" w:line="240" w:lineRule="auto"/>
              <w:ind w:left="177"/>
              <w:rPr>
                <w:rFonts w:cs="Arial"/>
                <w:sz w:val="20"/>
                <w:szCs w:val="20"/>
              </w:rPr>
            </w:pPr>
            <w:r w:rsidRPr="009E436B">
              <w:rPr>
                <w:rFonts w:cs="Arial"/>
                <w:sz w:val="20"/>
                <w:szCs w:val="20"/>
              </w:rPr>
              <w:t>šedobílá</w:t>
            </w:r>
          </w:p>
        </w:tc>
      </w:tr>
      <w:tr w:rsidR="009E436B" w:rsidRPr="009E436B" w14:paraId="656D5E63" w14:textId="77777777" w:rsidTr="005D6619">
        <w:trPr>
          <w:cantSplit/>
          <w:trHeight w:val="454"/>
        </w:trPr>
        <w:tc>
          <w:tcPr>
            <w:tcW w:w="2683" w:type="pct"/>
            <w:tcBorders>
              <w:top w:val="single" w:sz="6" w:space="0" w:color="auto"/>
              <w:left w:val="single" w:sz="6" w:space="0" w:color="auto"/>
              <w:bottom w:val="single" w:sz="6" w:space="0" w:color="auto"/>
              <w:right w:val="single" w:sz="6" w:space="0" w:color="auto"/>
            </w:tcBorders>
            <w:vAlign w:val="center"/>
            <w:hideMark/>
          </w:tcPr>
          <w:p w14:paraId="2B53A28D" w14:textId="77777777" w:rsidR="005D6619" w:rsidRPr="009E436B" w:rsidRDefault="005D6619" w:rsidP="005D6619">
            <w:pPr>
              <w:spacing w:after="0" w:line="240" w:lineRule="auto"/>
              <w:rPr>
                <w:rFonts w:cs="Arial"/>
                <w:sz w:val="20"/>
                <w:szCs w:val="20"/>
              </w:rPr>
            </w:pPr>
            <w:r w:rsidRPr="009E436B">
              <w:rPr>
                <w:rFonts w:cs="Arial"/>
                <w:sz w:val="20"/>
                <w:szCs w:val="20"/>
              </w:rPr>
              <w:t>vnitřní ocelové nosné konstrukce</w:t>
            </w:r>
          </w:p>
        </w:tc>
        <w:tc>
          <w:tcPr>
            <w:tcW w:w="1221" w:type="pct"/>
            <w:tcBorders>
              <w:top w:val="single" w:sz="6" w:space="0" w:color="auto"/>
              <w:left w:val="single" w:sz="6" w:space="0" w:color="auto"/>
              <w:bottom w:val="single" w:sz="6" w:space="0" w:color="auto"/>
              <w:right w:val="single" w:sz="6" w:space="0" w:color="auto"/>
            </w:tcBorders>
            <w:vAlign w:val="center"/>
            <w:hideMark/>
          </w:tcPr>
          <w:p w14:paraId="428FB6F1" w14:textId="77777777" w:rsidR="005D6619" w:rsidRPr="009E436B" w:rsidRDefault="005D6619" w:rsidP="005D6619">
            <w:pPr>
              <w:spacing w:after="0" w:line="240" w:lineRule="auto"/>
              <w:ind w:left="119"/>
              <w:jc w:val="center"/>
              <w:rPr>
                <w:rFonts w:cs="Arial"/>
                <w:b/>
                <w:sz w:val="20"/>
                <w:szCs w:val="20"/>
              </w:rPr>
            </w:pPr>
            <w:r w:rsidRPr="009E436B">
              <w:rPr>
                <w:rFonts w:cs="Arial"/>
                <w:b/>
                <w:sz w:val="20"/>
                <w:szCs w:val="20"/>
              </w:rPr>
              <w:t>9002</w:t>
            </w:r>
          </w:p>
        </w:tc>
        <w:tc>
          <w:tcPr>
            <w:tcW w:w="1096" w:type="pct"/>
            <w:tcBorders>
              <w:top w:val="single" w:sz="6" w:space="0" w:color="auto"/>
              <w:left w:val="single" w:sz="6" w:space="0" w:color="auto"/>
              <w:bottom w:val="single" w:sz="6" w:space="0" w:color="auto"/>
              <w:right w:val="single" w:sz="6" w:space="0" w:color="auto"/>
            </w:tcBorders>
            <w:vAlign w:val="center"/>
            <w:hideMark/>
          </w:tcPr>
          <w:p w14:paraId="1E6A0C7A" w14:textId="77777777" w:rsidR="005D6619" w:rsidRPr="009E436B" w:rsidRDefault="005D6619" w:rsidP="005D6619">
            <w:pPr>
              <w:spacing w:after="0" w:line="240" w:lineRule="auto"/>
              <w:ind w:left="177"/>
              <w:rPr>
                <w:rFonts w:cs="Arial"/>
                <w:sz w:val="20"/>
                <w:szCs w:val="20"/>
              </w:rPr>
            </w:pPr>
            <w:r w:rsidRPr="009E436B">
              <w:rPr>
                <w:rFonts w:cs="Arial"/>
                <w:sz w:val="20"/>
                <w:szCs w:val="20"/>
              </w:rPr>
              <w:t>šedobílá</w:t>
            </w:r>
          </w:p>
        </w:tc>
      </w:tr>
      <w:tr w:rsidR="009E436B" w:rsidRPr="009E436B" w14:paraId="66F468C2" w14:textId="77777777" w:rsidTr="005D6619">
        <w:trPr>
          <w:cantSplit/>
          <w:trHeight w:val="454"/>
        </w:trPr>
        <w:tc>
          <w:tcPr>
            <w:tcW w:w="2683" w:type="pct"/>
            <w:tcBorders>
              <w:top w:val="single" w:sz="6" w:space="0" w:color="auto"/>
              <w:left w:val="single" w:sz="6" w:space="0" w:color="auto"/>
              <w:bottom w:val="single" w:sz="6" w:space="0" w:color="auto"/>
              <w:right w:val="single" w:sz="6" w:space="0" w:color="auto"/>
            </w:tcBorders>
            <w:vAlign w:val="center"/>
          </w:tcPr>
          <w:p w14:paraId="2FCAF367" w14:textId="77777777" w:rsidR="005D6619" w:rsidRPr="009E436B" w:rsidRDefault="005D6619" w:rsidP="005D6619">
            <w:pPr>
              <w:spacing w:after="0" w:line="240" w:lineRule="auto"/>
              <w:ind w:left="180" w:hanging="180"/>
              <w:rPr>
                <w:rFonts w:cs="Arial"/>
                <w:sz w:val="20"/>
                <w:szCs w:val="20"/>
              </w:rPr>
            </w:pPr>
            <w:r w:rsidRPr="009E436B">
              <w:rPr>
                <w:rFonts w:cs="Arial"/>
                <w:sz w:val="20"/>
                <w:szCs w:val="20"/>
              </w:rPr>
              <w:t>podhledy trapézový plech</w:t>
            </w:r>
          </w:p>
          <w:p w14:paraId="17E87E6D" w14:textId="77777777" w:rsidR="005D6619" w:rsidRPr="009E436B" w:rsidRDefault="005D6619" w:rsidP="005D6619">
            <w:pPr>
              <w:spacing w:after="0" w:line="240" w:lineRule="auto"/>
              <w:ind w:left="180" w:hanging="180"/>
              <w:rPr>
                <w:rFonts w:cs="Arial"/>
                <w:sz w:val="20"/>
                <w:szCs w:val="20"/>
              </w:rPr>
            </w:pPr>
          </w:p>
        </w:tc>
        <w:tc>
          <w:tcPr>
            <w:tcW w:w="1221" w:type="pct"/>
            <w:tcBorders>
              <w:top w:val="single" w:sz="6" w:space="0" w:color="auto"/>
              <w:left w:val="single" w:sz="6" w:space="0" w:color="auto"/>
              <w:bottom w:val="single" w:sz="6" w:space="0" w:color="auto"/>
              <w:right w:val="single" w:sz="6" w:space="0" w:color="auto"/>
            </w:tcBorders>
            <w:vAlign w:val="center"/>
            <w:hideMark/>
          </w:tcPr>
          <w:p w14:paraId="4D46E46D" w14:textId="77777777" w:rsidR="005D6619" w:rsidRPr="009E436B" w:rsidRDefault="005D6619" w:rsidP="005D6619">
            <w:pPr>
              <w:spacing w:after="0" w:line="240" w:lineRule="auto"/>
              <w:ind w:left="119"/>
              <w:jc w:val="center"/>
              <w:rPr>
                <w:rFonts w:cs="Arial"/>
                <w:b/>
                <w:sz w:val="20"/>
                <w:szCs w:val="20"/>
              </w:rPr>
            </w:pPr>
            <w:r w:rsidRPr="009E436B">
              <w:rPr>
                <w:rFonts w:cs="Arial"/>
                <w:b/>
                <w:sz w:val="20"/>
                <w:szCs w:val="20"/>
              </w:rPr>
              <w:t>Zinkováno</w:t>
            </w:r>
          </w:p>
          <w:p w14:paraId="33B618B8" w14:textId="77777777" w:rsidR="005D6619" w:rsidRPr="009E436B" w:rsidRDefault="005D6619" w:rsidP="005D6619">
            <w:pPr>
              <w:spacing w:after="0" w:line="240" w:lineRule="auto"/>
              <w:ind w:left="119"/>
              <w:jc w:val="center"/>
              <w:rPr>
                <w:rFonts w:cs="Arial"/>
                <w:b/>
                <w:sz w:val="20"/>
                <w:szCs w:val="20"/>
              </w:rPr>
            </w:pPr>
            <w:r w:rsidRPr="009E436B">
              <w:rPr>
                <w:rFonts w:cs="Arial"/>
                <w:sz w:val="20"/>
                <w:szCs w:val="20"/>
              </w:rPr>
              <w:t>(bude zachována požadovaná odolnost dle projektu)</w:t>
            </w:r>
          </w:p>
        </w:tc>
        <w:tc>
          <w:tcPr>
            <w:tcW w:w="1096" w:type="pct"/>
            <w:tcBorders>
              <w:top w:val="single" w:sz="6" w:space="0" w:color="auto"/>
              <w:left w:val="single" w:sz="6" w:space="0" w:color="auto"/>
              <w:bottom w:val="single" w:sz="6" w:space="0" w:color="auto"/>
              <w:right w:val="single" w:sz="6" w:space="0" w:color="auto"/>
            </w:tcBorders>
            <w:vAlign w:val="center"/>
          </w:tcPr>
          <w:p w14:paraId="6BDF0CA1" w14:textId="77777777" w:rsidR="005D6619" w:rsidRPr="009E436B" w:rsidRDefault="005D6619" w:rsidP="005D6619">
            <w:pPr>
              <w:spacing w:after="0" w:line="240" w:lineRule="auto"/>
              <w:ind w:left="177"/>
              <w:rPr>
                <w:rFonts w:cs="Arial"/>
                <w:sz w:val="20"/>
                <w:szCs w:val="20"/>
              </w:rPr>
            </w:pPr>
          </w:p>
        </w:tc>
      </w:tr>
      <w:tr w:rsidR="009E436B" w:rsidRPr="009E436B" w14:paraId="32E5DA41" w14:textId="77777777" w:rsidTr="005D6619">
        <w:trPr>
          <w:cantSplit/>
          <w:trHeight w:val="454"/>
        </w:trPr>
        <w:tc>
          <w:tcPr>
            <w:tcW w:w="2683" w:type="pct"/>
            <w:tcBorders>
              <w:top w:val="single" w:sz="6" w:space="0" w:color="auto"/>
              <w:left w:val="single" w:sz="6" w:space="0" w:color="auto"/>
              <w:bottom w:val="single" w:sz="6" w:space="0" w:color="auto"/>
              <w:right w:val="single" w:sz="6" w:space="0" w:color="auto"/>
            </w:tcBorders>
            <w:vAlign w:val="center"/>
            <w:hideMark/>
          </w:tcPr>
          <w:p w14:paraId="4963C673" w14:textId="77777777" w:rsidR="005D6619" w:rsidRPr="009E436B" w:rsidRDefault="005D6619" w:rsidP="005D6619">
            <w:pPr>
              <w:spacing w:after="0" w:line="240" w:lineRule="auto"/>
              <w:ind w:left="180" w:hanging="180"/>
              <w:rPr>
                <w:rFonts w:cs="Arial"/>
                <w:sz w:val="20"/>
                <w:szCs w:val="20"/>
              </w:rPr>
            </w:pPr>
            <w:r w:rsidRPr="009E436B">
              <w:rPr>
                <w:rFonts w:cs="Arial"/>
                <w:sz w:val="20"/>
                <w:szCs w:val="20"/>
              </w:rPr>
              <w:t>podlahy objektů betonové (</w:t>
            </w:r>
            <w:proofErr w:type="spellStart"/>
            <w:r w:rsidRPr="009E436B">
              <w:rPr>
                <w:rFonts w:cs="Arial"/>
                <w:sz w:val="20"/>
                <w:szCs w:val="20"/>
              </w:rPr>
              <w:t>Epolit</w:t>
            </w:r>
            <w:proofErr w:type="spellEnd"/>
            <w:r w:rsidRPr="009E436B">
              <w:rPr>
                <w:rFonts w:cs="Arial"/>
                <w:sz w:val="20"/>
                <w:szCs w:val="20"/>
              </w:rPr>
              <w:t xml:space="preserve"> W šedý)</w:t>
            </w:r>
          </w:p>
        </w:tc>
        <w:tc>
          <w:tcPr>
            <w:tcW w:w="1221" w:type="pct"/>
            <w:tcBorders>
              <w:top w:val="single" w:sz="6" w:space="0" w:color="auto"/>
              <w:left w:val="single" w:sz="6" w:space="0" w:color="auto"/>
              <w:bottom w:val="single" w:sz="6" w:space="0" w:color="auto"/>
              <w:right w:val="single" w:sz="6" w:space="0" w:color="auto"/>
            </w:tcBorders>
            <w:vAlign w:val="center"/>
            <w:hideMark/>
          </w:tcPr>
          <w:p w14:paraId="13C0F9CE" w14:textId="77777777" w:rsidR="005D6619" w:rsidRPr="009E436B" w:rsidRDefault="005D6619" w:rsidP="005D6619">
            <w:pPr>
              <w:spacing w:after="0" w:line="240" w:lineRule="auto"/>
              <w:ind w:left="119"/>
              <w:jc w:val="center"/>
              <w:rPr>
                <w:rFonts w:cs="Arial"/>
                <w:b/>
                <w:sz w:val="20"/>
                <w:szCs w:val="20"/>
              </w:rPr>
            </w:pPr>
            <w:r w:rsidRPr="009E436B">
              <w:rPr>
                <w:rFonts w:cs="Arial"/>
                <w:b/>
                <w:sz w:val="20"/>
                <w:szCs w:val="20"/>
              </w:rPr>
              <w:t>7032</w:t>
            </w:r>
          </w:p>
        </w:tc>
        <w:tc>
          <w:tcPr>
            <w:tcW w:w="1096" w:type="pct"/>
            <w:tcBorders>
              <w:top w:val="single" w:sz="6" w:space="0" w:color="auto"/>
              <w:left w:val="single" w:sz="6" w:space="0" w:color="auto"/>
              <w:bottom w:val="single" w:sz="6" w:space="0" w:color="auto"/>
              <w:right w:val="single" w:sz="6" w:space="0" w:color="auto"/>
            </w:tcBorders>
            <w:vAlign w:val="center"/>
            <w:hideMark/>
          </w:tcPr>
          <w:p w14:paraId="6D3C0702" w14:textId="77777777" w:rsidR="005D6619" w:rsidRPr="009E436B" w:rsidRDefault="005D6619" w:rsidP="005D6619">
            <w:pPr>
              <w:spacing w:after="0" w:line="240" w:lineRule="auto"/>
              <w:ind w:left="177"/>
              <w:rPr>
                <w:rFonts w:cs="Arial"/>
                <w:sz w:val="20"/>
                <w:szCs w:val="20"/>
              </w:rPr>
            </w:pPr>
            <w:r w:rsidRPr="009E436B">
              <w:rPr>
                <w:rFonts w:cs="Arial"/>
                <w:sz w:val="20"/>
                <w:szCs w:val="20"/>
              </w:rPr>
              <w:t>oblázková šeď</w:t>
            </w:r>
          </w:p>
        </w:tc>
      </w:tr>
      <w:tr w:rsidR="009E436B" w:rsidRPr="009E436B" w14:paraId="40AD0ED9" w14:textId="77777777" w:rsidTr="005D6619">
        <w:trPr>
          <w:cantSplit/>
          <w:trHeight w:val="454"/>
        </w:trPr>
        <w:tc>
          <w:tcPr>
            <w:tcW w:w="2683" w:type="pct"/>
            <w:tcBorders>
              <w:top w:val="single" w:sz="6" w:space="0" w:color="auto"/>
              <w:left w:val="single" w:sz="6" w:space="0" w:color="auto"/>
              <w:bottom w:val="single" w:sz="6" w:space="0" w:color="auto"/>
              <w:right w:val="single" w:sz="6" w:space="0" w:color="auto"/>
            </w:tcBorders>
            <w:vAlign w:val="center"/>
            <w:hideMark/>
          </w:tcPr>
          <w:p w14:paraId="36F2B346" w14:textId="77777777" w:rsidR="005D6619" w:rsidRPr="009E436B" w:rsidRDefault="005D6619" w:rsidP="005D6619">
            <w:pPr>
              <w:spacing w:after="0" w:line="240" w:lineRule="auto"/>
              <w:ind w:left="180" w:hanging="180"/>
              <w:rPr>
                <w:rFonts w:cs="Arial"/>
                <w:sz w:val="20"/>
                <w:szCs w:val="20"/>
              </w:rPr>
            </w:pPr>
            <w:proofErr w:type="gramStart"/>
            <w:r w:rsidRPr="009E436B">
              <w:rPr>
                <w:rFonts w:cs="Arial"/>
                <w:sz w:val="20"/>
                <w:szCs w:val="20"/>
              </w:rPr>
              <w:t>Podlahy - plechové</w:t>
            </w:r>
            <w:proofErr w:type="gramEnd"/>
            <w:r w:rsidRPr="009E436B">
              <w:rPr>
                <w:rFonts w:cs="Arial"/>
                <w:sz w:val="20"/>
                <w:szCs w:val="20"/>
              </w:rPr>
              <w:t xml:space="preserve"> zakrytí kabelových kanálů a kabelového prostoru v rozvodně</w:t>
            </w:r>
          </w:p>
        </w:tc>
        <w:tc>
          <w:tcPr>
            <w:tcW w:w="1221" w:type="pct"/>
            <w:tcBorders>
              <w:top w:val="single" w:sz="6" w:space="0" w:color="auto"/>
              <w:left w:val="single" w:sz="6" w:space="0" w:color="auto"/>
              <w:bottom w:val="single" w:sz="6" w:space="0" w:color="auto"/>
              <w:right w:val="single" w:sz="6" w:space="0" w:color="auto"/>
            </w:tcBorders>
            <w:vAlign w:val="center"/>
            <w:hideMark/>
          </w:tcPr>
          <w:p w14:paraId="17D45F18" w14:textId="77777777" w:rsidR="005D6619" w:rsidRPr="009E436B" w:rsidRDefault="005D6619" w:rsidP="005D6619">
            <w:pPr>
              <w:spacing w:after="0" w:line="240" w:lineRule="auto"/>
              <w:ind w:left="119"/>
              <w:jc w:val="center"/>
              <w:rPr>
                <w:rFonts w:cs="Arial"/>
                <w:b/>
                <w:sz w:val="20"/>
                <w:szCs w:val="20"/>
              </w:rPr>
            </w:pPr>
            <w:r w:rsidRPr="009E436B">
              <w:rPr>
                <w:rFonts w:cs="Arial"/>
                <w:b/>
                <w:sz w:val="20"/>
                <w:szCs w:val="20"/>
              </w:rPr>
              <w:t>7032</w:t>
            </w:r>
          </w:p>
        </w:tc>
        <w:tc>
          <w:tcPr>
            <w:tcW w:w="1096" w:type="pct"/>
            <w:tcBorders>
              <w:top w:val="single" w:sz="6" w:space="0" w:color="auto"/>
              <w:left w:val="single" w:sz="6" w:space="0" w:color="auto"/>
              <w:bottom w:val="single" w:sz="6" w:space="0" w:color="auto"/>
              <w:right w:val="single" w:sz="6" w:space="0" w:color="auto"/>
            </w:tcBorders>
            <w:vAlign w:val="center"/>
            <w:hideMark/>
          </w:tcPr>
          <w:p w14:paraId="4950ED51" w14:textId="77777777" w:rsidR="005D6619" w:rsidRPr="009E436B" w:rsidRDefault="005D6619" w:rsidP="005D6619">
            <w:pPr>
              <w:spacing w:after="0" w:line="240" w:lineRule="auto"/>
              <w:ind w:left="177"/>
              <w:rPr>
                <w:rFonts w:cs="Arial"/>
                <w:sz w:val="20"/>
                <w:szCs w:val="20"/>
              </w:rPr>
            </w:pPr>
            <w:r w:rsidRPr="009E436B">
              <w:rPr>
                <w:rFonts w:cs="Arial"/>
                <w:sz w:val="20"/>
                <w:szCs w:val="20"/>
              </w:rPr>
              <w:t>oblázková šeď</w:t>
            </w:r>
          </w:p>
        </w:tc>
      </w:tr>
      <w:tr w:rsidR="009E436B" w:rsidRPr="009E436B" w14:paraId="5B488D1E" w14:textId="77777777" w:rsidTr="005D6619">
        <w:trPr>
          <w:cantSplit/>
          <w:trHeight w:val="454"/>
        </w:trPr>
        <w:tc>
          <w:tcPr>
            <w:tcW w:w="2683" w:type="pct"/>
            <w:tcBorders>
              <w:top w:val="single" w:sz="6" w:space="0" w:color="auto"/>
              <w:left w:val="single" w:sz="6" w:space="0" w:color="auto"/>
              <w:bottom w:val="single" w:sz="6" w:space="0" w:color="auto"/>
              <w:right w:val="single" w:sz="6" w:space="0" w:color="auto"/>
            </w:tcBorders>
            <w:vAlign w:val="center"/>
            <w:hideMark/>
          </w:tcPr>
          <w:p w14:paraId="4A1F6D2E" w14:textId="77777777" w:rsidR="005D6619" w:rsidRPr="009E436B" w:rsidRDefault="005D6619" w:rsidP="005D6619">
            <w:pPr>
              <w:spacing w:after="0" w:line="240" w:lineRule="auto"/>
              <w:ind w:left="180" w:hanging="180"/>
              <w:rPr>
                <w:rFonts w:cs="Arial"/>
                <w:sz w:val="20"/>
                <w:szCs w:val="20"/>
              </w:rPr>
            </w:pPr>
            <w:r w:rsidRPr="009E436B">
              <w:rPr>
                <w:rFonts w:cs="Arial"/>
                <w:sz w:val="20"/>
                <w:szCs w:val="20"/>
              </w:rPr>
              <w:t>Dveře vnější a vrata vč. Rámů</w:t>
            </w:r>
          </w:p>
          <w:p w14:paraId="32AC4917" w14:textId="77777777" w:rsidR="005D6619" w:rsidRPr="009E436B" w:rsidRDefault="005D6619" w:rsidP="005D6619">
            <w:pPr>
              <w:spacing w:after="0" w:line="240" w:lineRule="auto"/>
              <w:ind w:left="180" w:hanging="180"/>
              <w:rPr>
                <w:rFonts w:cs="Arial"/>
                <w:sz w:val="20"/>
                <w:szCs w:val="20"/>
              </w:rPr>
            </w:pPr>
            <w:r w:rsidRPr="009E436B">
              <w:rPr>
                <w:rFonts w:cs="Arial"/>
                <w:sz w:val="20"/>
                <w:szCs w:val="20"/>
              </w:rPr>
              <w:t xml:space="preserve">Kování </w:t>
            </w:r>
          </w:p>
          <w:p w14:paraId="167CC6DB" w14:textId="77777777" w:rsidR="005D6619" w:rsidRPr="009E436B" w:rsidRDefault="005D6619" w:rsidP="005D6619">
            <w:pPr>
              <w:spacing w:after="0" w:line="240" w:lineRule="auto"/>
              <w:ind w:left="180" w:hanging="180"/>
              <w:rPr>
                <w:rFonts w:cs="Arial"/>
                <w:sz w:val="20"/>
                <w:szCs w:val="20"/>
              </w:rPr>
            </w:pPr>
            <w:r w:rsidRPr="009E436B">
              <w:rPr>
                <w:rFonts w:cs="Arial"/>
                <w:sz w:val="20"/>
                <w:szCs w:val="20"/>
              </w:rPr>
              <w:t>Závěsy</w:t>
            </w:r>
          </w:p>
        </w:tc>
        <w:tc>
          <w:tcPr>
            <w:tcW w:w="1221" w:type="pct"/>
            <w:tcBorders>
              <w:top w:val="single" w:sz="6" w:space="0" w:color="auto"/>
              <w:left w:val="single" w:sz="6" w:space="0" w:color="auto"/>
              <w:bottom w:val="single" w:sz="6" w:space="0" w:color="auto"/>
              <w:right w:val="single" w:sz="6" w:space="0" w:color="auto"/>
            </w:tcBorders>
            <w:vAlign w:val="center"/>
            <w:hideMark/>
          </w:tcPr>
          <w:p w14:paraId="4BE58EAF" w14:textId="77777777" w:rsidR="005D6619" w:rsidRPr="009E436B" w:rsidRDefault="005D6619" w:rsidP="005D6619">
            <w:pPr>
              <w:spacing w:after="0" w:line="240" w:lineRule="auto"/>
              <w:ind w:left="119"/>
              <w:jc w:val="center"/>
              <w:rPr>
                <w:rFonts w:cs="Arial"/>
                <w:b/>
                <w:sz w:val="20"/>
                <w:szCs w:val="20"/>
              </w:rPr>
            </w:pPr>
            <w:r w:rsidRPr="009E436B">
              <w:rPr>
                <w:rFonts w:cs="Arial"/>
                <w:b/>
                <w:sz w:val="20"/>
                <w:szCs w:val="20"/>
              </w:rPr>
              <w:t>3020</w:t>
            </w:r>
          </w:p>
          <w:p w14:paraId="409FA238" w14:textId="77777777" w:rsidR="005D6619" w:rsidRPr="009E436B" w:rsidRDefault="005D6619" w:rsidP="005D6619">
            <w:pPr>
              <w:spacing w:after="0" w:line="240" w:lineRule="auto"/>
              <w:ind w:left="119"/>
              <w:jc w:val="center"/>
              <w:rPr>
                <w:rFonts w:cs="Arial"/>
                <w:b/>
                <w:sz w:val="20"/>
                <w:szCs w:val="20"/>
              </w:rPr>
            </w:pPr>
            <w:r w:rsidRPr="009E436B">
              <w:rPr>
                <w:rFonts w:cs="Arial"/>
                <w:b/>
                <w:sz w:val="20"/>
                <w:szCs w:val="20"/>
              </w:rPr>
              <w:t>Matné chromování</w:t>
            </w:r>
          </w:p>
          <w:p w14:paraId="471F2598" w14:textId="77777777" w:rsidR="005D6619" w:rsidRPr="009E436B" w:rsidRDefault="005D6619" w:rsidP="005D6619">
            <w:pPr>
              <w:spacing w:after="0" w:line="240" w:lineRule="auto"/>
              <w:ind w:left="119"/>
              <w:jc w:val="center"/>
              <w:rPr>
                <w:rFonts w:cs="Arial"/>
                <w:sz w:val="20"/>
                <w:szCs w:val="20"/>
              </w:rPr>
            </w:pPr>
            <w:r w:rsidRPr="009E436B">
              <w:rPr>
                <w:rFonts w:cs="Arial"/>
                <w:b/>
                <w:sz w:val="20"/>
                <w:szCs w:val="20"/>
              </w:rPr>
              <w:t>3020 nebo Matný chrom</w:t>
            </w:r>
          </w:p>
        </w:tc>
        <w:tc>
          <w:tcPr>
            <w:tcW w:w="1096" w:type="pct"/>
            <w:tcBorders>
              <w:top w:val="single" w:sz="6" w:space="0" w:color="auto"/>
              <w:left w:val="single" w:sz="6" w:space="0" w:color="auto"/>
              <w:bottom w:val="single" w:sz="6" w:space="0" w:color="auto"/>
              <w:right w:val="single" w:sz="6" w:space="0" w:color="auto"/>
            </w:tcBorders>
            <w:vAlign w:val="center"/>
          </w:tcPr>
          <w:p w14:paraId="10F21D9A" w14:textId="77777777" w:rsidR="005D6619" w:rsidRPr="009E436B" w:rsidRDefault="005D6619" w:rsidP="005D6619">
            <w:pPr>
              <w:spacing w:after="0" w:line="240" w:lineRule="auto"/>
              <w:ind w:left="177"/>
              <w:rPr>
                <w:rFonts w:cs="Arial"/>
                <w:sz w:val="20"/>
                <w:szCs w:val="20"/>
              </w:rPr>
            </w:pPr>
            <w:r w:rsidRPr="009E436B">
              <w:rPr>
                <w:rFonts w:cs="Arial"/>
                <w:sz w:val="20"/>
                <w:szCs w:val="20"/>
              </w:rPr>
              <w:t>dopravní červená</w:t>
            </w:r>
          </w:p>
          <w:p w14:paraId="33664735" w14:textId="77777777" w:rsidR="005D6619" w:rsidRPr="009E436B" w:rsidRDefault="005D6619" w:rsidP="005D6619">
            <w:pPr>
              <w:spacing w:after="0" w:line="240" w:lineRule="auto"/>
              <w:ind w:left="177"/>
              <w:rPr>
                <w:rFonts w:cs="Arial"/>
                <w:sz w:val="20"/>
                <w:szCs w:val="20"/>
              </w:rPr>
            </w:pPr>
          </w:p>
          <w:p w14:paraId="75C680CF" w14:textId="77777777" w:rsidR="005D6619" w:rsidRPr="009E436B" w:rsidRDefault="005D6619" w:rsidP="005D6619">
            <w:pPr>
              <w:spacing w:after="0" w:line="240" w:lineRule="auto"/>
              <w:ind w:left="177"/>
              <w:rPr>
                <w:rFonts w:cs="Arial"/>
                <w:sz w:val="20"/>
                <w:szCs w:val="20"/>
              </w:rPr>
            </w:pPr>
          </w:p>
        </w:tc>
      </w:tr>
      <w:tr w:rsidR="009E436B" w:rsidRPr="009E436B" w14:paraId="029FEFD3" w14:textId="77777777" w:rsidTr="005D6619">
        <w:trPr>
          <w:cantSplit/>
          <w:trHeight w:val="454"/>
        </w:trPr>
        <w:tc>
          <w:tcPr>
            <w:tcW w:w="2683" w:type="pct"/>
            <w:tcBorders>
              <w:top w:val="single" w:sz="6" w:space="0" w:color="auto"/>
              <w:left w:val="single" w:sz="6" w:space="0" w:color="auto"/>
              <w:bottom w:val="single" w:sz="6" w:space="0" w:color="auto"/>
              <w:right w:val="single" w:sz="6" w:space="0" w:color="auto"/>
            </w:tcBorders>
            <w:vAlign w:val="center"/>
            <w:hideMark/>
          </w:tcPr>
          <w:p w14:paraId="095AA4EC" w14:textId="77777777" w:rsidR="005D6619" w:rsidRPr="009E436B" w:rsidRDefault="005D6619" w:rsidP="005D6619">
            <w:pPr>
              <w:spacing w:after="0" w:line="240" w:lineRule="auto"/>
              <w:ind w:left="180" w:hanging="180"/>
              <w:rPr>
                <w:rFonts w:cs="Arial"/>
                <w:sz w:val="20"/>
                <w:szCs w:val="20"/>
              </w:rPr>
            </w:pPr>
            <w:r w:rsidRPr="009E436B">
              <w:rPr>
                <w:rFonts w:cs="Arial"/>
                <w:sz w:val="20"/>
                <w:szCs w:val="20"/>
              </w:rPr>
              <w:t>dveře vnitřní vč. Zárubní</w:t>
            </w:r>
          </w:p>
          <w:p w14:paraId="7575B039" w14:textId="77777777" w:rsidR="005D6619" w:rsidRPr="009E436B" w:rsidRDefault="005D6619" w:rsidP="005D6619">
            <w:pPr>
              <w:spacing w:after="0" w:line="240" w:lineRule="auto"/>
              <w:ind w:left="180" w:hanging="180"/>
              <w:rPr>
                <w:rFonts w:cs="Arial"/>
                <w:sz w:val="20"/>
                <w:szCs w:val="20"/>
              </w:rPr>
            </w:pPr>
            <w:r w:rsidRPr="009E436B">
              <w:rPr>
                <w:rFonts w:cs="Arial"/>
                <w:sz w:val="20"/>
                <w:szCs w:val="20"/>
              </w:rPr>
              <w:t xml:space="preserve">Kování </w:t>
            </w:r>
          </w:p>
          <w:p w14:paraId="3EF66747" w14:textId="77777777" w:rsidR="005D6619" w:rsidRPr="009E436B" w:rsidRDefault="005D6619" w:rsidP="005D6619">
            <w:pPr>
              <w:spacing w:after="0" w:line="240" w:lineRule="auto"/>
              <w:ind w:left="180" w:hanging="180"/>
              <w:rPr>
                <w:rFonts w:cs="Arial"/>
                <w:sz w:val="20"/>
                <w:szCs w:val="20"/>
              </w:rPr>
            </w:pPr>
            <w:r w:rsidRPr="009E436B">
              <w:rPr>
                <w:rFonts w:cs="Arial"/>
                <w:sz w:val="20"/>
                <w:szCs w:val="20"/>
              </w:rPr>
              <w:t>Závěsy</w:t>
            </w:r>
          </w:p>
        </w:tc>
        <w:tc>
          <w:tcPr>
            <w:tcW w:w="1221" w:type="pct"/>
            <w:tcBorders>
              <w:top w:val="single" w:sz="6" w:space="0" w:color="auto"/>
              <w:left w:val="single" w:sz="6" w:space="0" w:color="auto"/>
              <w:bottom w:val="single" w:sz="6" w:space="0" w:color="auto"/>
              <w:right w:val="single" w:sz="6" w:space="0" w:color="auto"/>
            </w:tcBorders>
            <w:vAlign w:val="center"/>
            <w:hideMark/>
          </w:tcPr>
          <w:p w14:paraId="0DE4F047" w14:textId="77777777" w:rsidR="005D6619" w:rsidRPr="009E436B" w:rsidRDefault="005D6619" w:rsidP="005D6619">
            <w:pPr>
              <w:spacing w:after="0" w:line="240" w:lineRule="auto"/>
              <w:ind w:left="119"/>
              <w:jc w:val="center"/>
              <w:rPr>
                <w:rFonts w:cs="Arial"/>
                <w:b/>
                <w:sz w:val="20"/>
                <w:szCs w:val="20"/>
              </w:rPr>
            </w:pPr>
            <w:r w:rsidRPr="009E436B">
              <w:rPr>
                <w:rFonts w:cs="Arial"/>
                <w:b/>
                <w:sz w:val="20"/>
                <w:szCs w:val="20"/>
              </w:rPr>
              <w:t>3020</w:t>
            </w:r>
          </w:p>
          <w:p w14:paraId="22E29356" w14:textId="77777777" w:rsidR="005D6619" w:rsidRPr="009E436B" w:rsidRDefault="005D6619" w:rsidP="005D6619">
            <w:pPr>
              <w:spacing w:after="0" w:line="240" w:lineRule="auto"/>
              <w:ind w:left="119"/>
              <w:jc w:val="center"/>
              <w:rPr>
                <w:rFonts w:cs="Arial"/>
                <w:b/>
                <w:sz w:val="20"/>
                <w:szCs w:val="20"/>
              </w:rPr>
            </w:pPr>
            <w:r w:rsidRPr="009E436B">
              <w:rPr>
                <w:rFonts w:cs="Arial"/>
                <w:b/>
                <w:sz w:val="20"/>
                <w:szCs w:val="20"/>
              </w:rPr>
              <w:t>Matné chromování</w:t>
            </w:r>
          </w:p>
          <w:p w14:paraId="693AFEEA" w14:textId="77777777" w:rsidR="005D6619" w:rsidRPr="009E436B" w:rsidRDefault="005D6619" w:rsidP="005D6619">
            <w:pPr>
              <w:spacing w:after="0" w:line="240" w:lineRule="auto"/>
              <w:ind w:left="119"/>
              <w:jc w:val="center"/>
              <w:rPr>
                <w:rFonts w:cs="Arial"/>
                <w:b/>
                <w:sz w:val="20"/>
                <w:szCs w:val="20"/>
              </w:rPr>
            </w:pPr>
            <w:r w:rsidRPr="009E436B">
              <w:rPr>
                <w:rFonts w:cs="Arial"/>
                <w:b/>
                <w:sz w:val="20"/>
                <w:szCs w:val="20"/>
              </w:rPr>
              <w:t>3020 nebo Matný chrom</w:t>
            </w:r>
          </w:p>
        </w:tc>
        <w:tc>
          <w:tcPr>
            <w:tcW w:w="1096" w:type="pct"/>
            <w:tcBorders>
              <w:top w:val="single" w:sz="6" w:space="0" w:color="auto"/>
              <w:left w:val="single" w:sz="6" w:space="0" w:color="auto"/>
              <w:bottom w:val="single" w:sz="6" w:space="0" w:color="auto"/>
              <w:right w:val="single" w:sz="6" w:space="0" w:color="auto"/>
            </w:tcBorders>
            <w:vAlign w:val="center"/>
          </w:tcPr>
          <w:p w14:paraId="17524B73" w14:textId="77777777" w:rsidR="005D6619" w:rsidRPr="009E436B" w:rsidRDefault="005D6619" w:rsidP="005D6619">
            <w:pPr>
              <w:spacing w:after="0" w:line="240" w:lineRule="auto"/>
              <w:jc w:val="center"/>
              <w:rPr>
                <w:rFonts w:cs="Arial"/>
                <w:sz w:val="20"/>
                <w:szCs w:val="20"/>
              </w:rPr>
            </w:pPr>
            <w:r w:rsidRPr="009E436B">
              <w:rPr>
                <w:rFonts w:cs="Arial"/>
                <w:sz w:val="20"/>
                <w:szCs w:val="20"/>
              </w:rPr>
              <w:t>dopravní červená</w:t>
            </w:r>
          </w:p>
          <w:p w14:paraId="4B253898" w14:textId="77777777" w:rsidR="005D6619" w:rsidRPr="009E436B" w:rsidRDefault="005D6619" w:rsidP="005D6619">
            <w:pPr>
              <w:spacing w:after="0" w:line="240" w:lineRule="auto"/>
              <w:jc w:val="center"/>
              <w:rPr>
                <w:rFonts w:cs="Arial"/>
                <w:sz w:val="20"/>
                <w:szCs w:val="20"/>
              </w:rPr>
            </w:pPr>
          </w:p>
          <w:p w14:paraId="6DF8F370" w14:textId="77777777" w:rsidR="005D6619" w:rsidRPr="009E436B" w:rsidRDefault="005D6619" w:rsidP="005D6619">
            <w:pPr>
              <w:spacing w:after="0" w:line="240" w:lineRule="auto"/>
              <w:rPr>
                <w:rFonts w:cs="Arial"/>
                <w:sz w:val="20"/>
                <w:szCs w:val="20"/>
              </w:rPr>
            </w:pPr>
          </w:p>
        </w:tc>
      </w:tr>
      <w:tr w:rsidR="009E436B" w:rsidRPr="009E436B" w14:paraId="098D72B0" w14:textId="77777777" w:rsidTr="005D6619">
        <w:trPr>
          <w:cantSplit/>
          <w:trHeight w:val="454"/>
        </w:trPr>
        <w:tc>
          <w:tcPr>
            <w:tcW w:w="2683" w:type="pct"/>
            <w:tcBorders>
              <w:top w:val="single" w:sz="6" w:space="0" w:color="auto"/>
              <w:left w:val="single" w:sz="6" w:space="0" w:color="auto"/>
              <w:bottom w:val="single" w:sz="6" w:space="0" w:color="auto"/>
              <w:right w:val="single" w:sz="6" w:space="0" w:color="auto"/>
            </w:tcBorders>
            <w:vAlign w:val="center"/>
            <w:hideMark/>
          </w:tcPr>
          <w:p w14:paraId="4CC026ED" w14:textId="77777777" w:rsidR="005D6619" w:rsidRPr="009E436B" w:rsidRDefault="005D6619" w:rsidP="005D6619">
            <w:pPr>
              <w:spacing w:after="0" w:line="240" w:lineRule="auto"/>
              <w:ind w:left="180" w:hanging="180"/>
              <w:rPr>
                <w:rFonts w:cs="Arial"/>
                <w:sz w:val="20"/>
                <w:szCs w:val="20"/>
              </w:rPr>
            </w:pPr>
            <w:r w:rsidRPr="009E436B">
              <w:rPr>
                <w:rFonts w:cs="Arial"/>
                <w:sz w:val="20"/>
                <w:szCs w:val="20"/>
              </w:rPr>
              <w:lastRenderedPageBreak/>
              <w:t>okna vč okenních rámů</w:t>
            </w:r>
          </w:p>
          <w:p w14:paraId="02A23190" w14:textId="77777777" w:rsidR="005D6619" w:rsidRPr="009E436B" w:rsidRDefault="005D6619" w:rsidP="005D6619">
            <w:pPr>
              <w:spacing w:after="0" w:line="240" w:lineRule="auto"/>
              <w:ind w:left="180" w:hanging="180"/>
              <w:rPr>
                <w:rFonts w:cs="Arial"/>
                <w:sz w:val="20"/>
                <w:szCs w:val="20"/>
              </w:rPr>
            </w:pPr>
            <w:r w:rsidRPr="009E436B">
              <w:rPr>
                <w:rFonts w:cs="Arial"/>
                <w:sz w:val="20"/>
                <w:szCs w:val="20"/>
              </w:rPr>
              <w:t xml:space="preserve">Kování </w:t>
            </w:r>
          </w:p>
          <w:p w14:paraId="2354152A" w14:textId="77777777" w:rsidR="005D6619" w:rsidRPr="009E436B" w:rsidRDefault="005D6619" w:rsidP="005D6619">
            <w:pPr>
              <w:spacing w:after="0" w:line="240" w:lineRule="auto"/>
              <w:ind w:left="180" w:hanging="180"/>
              <w:rPr>
                <w:rFonts w:cs="Arial"/>
                <w:sz w:val="20"/>
                <w:szCs w:val="20"/>
              </w:rPr>
            </w:pPr>
            <w:r w:rsidRPr="009E436B">
              <w:rPr>
                <w:rFonts w:cs="Arial"/>
                <w:sz w:val="20"/>
                <w:szCs w:val="20"/>
              </w:rPr>
              <w:t>Závěsy</w:t>
            </w:r>
          </w:p>
        </w:tc>
        <w:tc>
          <w:tcPr>
            <w:tcW w:w="1221" w:type="pct"/>
            <w:tcBorders>
              <w:top w:val="single" w:sz="6" w:space="0" w:color="auto"/>
              <w:left w:val="single" w:sz="6" w:space="0" w:color="auto"/>
              <w:bottom w:val="single" w:sz="6" w:space="0" w:color="auto"/>
              <w:right w:val="single" w:sz="6" w:space="0" w:color="auto"/>
            </w:tcBorders>
            <w:vAlign w:val="center"/>
            <w:hideMark/>
          </w:tcPr>
          <w:p w14:paraId="6BBCBA68" w14:textId="77777777" w:rsidR="005D6619" w:rsidRPr="009E436B" w:rsidRDefault="005D6619" w:rsidP="005D6619">
            <w:pPr>
              <w:spacing w:after="0" w:line="240" w:lineRule="auto"/>
              <w:ind w:left="119"/>
              <w:jc w:val="center"/>
              <w:rPr>
                <w:rFonts w:cs="Arial"/>
                <w:b/>
                <w:sz w:val="20"/>
                <w:szCs w:val="20"/>
              </w:rPr>
            </w:pPr>
            <w:r w:rsidRPr="009E436B">
              <w:rPr>
                <w:rFonts w:cs="Arial"/>
                <w:b/>
                <w:sz w:val="20"/>
                <w:szCs w:val="20"/>
              </w:rPr>
              <w:t xml:space="preserve">9006 </w:t>
            </w:r>
          </w:p>
          <w:p w14:paraId="424829EF" w14:textId="77777777" w:rsidR="005D6619" w:rsidRPr="009E436B" w:rsidRDefault="005D6619" w:rsidP="005D6619">
            <w:pPr>
              <w:spacing w:after="0" w:line="240" w:lineRule="auto"/>
              <w:ind w:left="119"/>
              <w:jc w:val="center"/>
              <w:rPr>
                <w:rFonts w:cs="Arial"/>
                <w:b/>
                <w:sz w:val="20"/>
                <w:szCs w:val="20"/>
              </w:rPr>
            </w:pPr>
            <w:r w:rsidRPr="009E436B">
              <w:rPr>
                <w:rFonts w:cs="Arial"/>
                <w:b/>
                <w:sz w:val="20"/>
                <w:szCs w:val="20"/>
              </w:rPr>
              <w:t>Matné chromování</w:t>
            </w:r>
          </w:p>
          <w:p w14:paraId="657D7CEE" w14:textId="77777777" w:rsidR="005D6619" w:rsidRPr="009E436B" w:rsidRDefault="005D6619" w:rsidP="005D6619">
            <w:pPr>
              <w:spacing w:after="0" w:line="240" w:lineRule="auto"/>
              <w:ind w:left="119"/>
              <w:jc w:val="center"/>
              <w:rPr>
                <w:rFonts w:cs="Arial"/>
                <w:b/>
                <w:sz w:val="20"/>
                <w:szCs w:val="20"/>
              </w:rPr>
            </w:pPr>
            <w:r w:rsidRPr="009E436B">
              <w:rPr>
                <w:rFonts w:cs="Arial"/>
                <w:b/>
                <w:sz w:val="20"/>
                <w:szCs w:val="20"/>
              </w:rPr>
              <w:t>nebo Matný chrom</w:t>
            </w:r>
          </w:p>
        </w:tc>
        <w:tc>
          <w:tcPr>
            <w:tcW w:w="1096" w:type="pct"/>
            <w:tcBorders>
              <w:top w:val="single" w:sz="6" w:space="0" w:color="auto"/>
              <w:left w:val="single" w:sz="6" w:space="0" w:color="auto"/>
              <w:bottom w:val="single" w:sz="6" w:space="0" w:color="auto"/>
              <w:right w:val="single" w:sz="6" w:space="0" w:color="auto"/>
            </w:tcBorders>
            <w:vAlign w:val="center"/>
            <w:hideMark/>
          </w:tcPr>
          <w:p w14:paraId="1A2E9EC4" w14:textId="77777777" w:rsidR="005D6619" w:rsidRPr="009E436B" w:rsidRDefault="005D6619" w:rsidP="005D6619">
            <w:pPr>
              <w:spacing w:after="0" w:line="240" w:lineRule="auto"/>
              <w:ind w:left="177"/>
              <w:rPr>
                <w:rFonts w:cs="Arial"/>
                <w:sz w:val="20"/>
                <w:szCs w:val="20"/>
              </w:rPr>
            </w:pPr>
            <w:r w:rsidRPr="009E436B">
              <w:rPr>
                <w:rFonts w:cs="Arial"/>
                <w:sz w:val="20"/>
                <w:szCs w:val="20"/>
              </w:rPr>
              <w:t>Bílá hliníková</w:t>
            </w:r>
          </w:p>
        </w:tc>
      </w:tr>
      <w:tr w:rsidR="009E436B" w:rsidRPr="009E436B" w14:paraId="02DE893D" w14:textId="77777777" w:rsidTr="005D6619">
        <w:trPr>
          <w:cantSplit/>
          <w:trHeight w:val="454"/>
        </w:trPr>
        <w:tc>
          <w:tcPr>
            <w:tcW w:w="2683" w:type="pct"/>
            <w:tcBorders>
              <w:top w:val="single" w:sz="6" w:space="0" w:color="auto"/>
              <w:left w:val="single" w:sz="6" w:space="0" w:color="auto"/>
              <w:bottom w:val="single" w:sz="6" w:space="0" w:color="auto"/>
              <w:right w:val="single" w:sz="6" w:space="0" w:color="auto"/>
            </w:tcBorders>
            <w:vAlign w:val="center"/>
            <w:hideMark/>
          </w:tcPr>
          <w:p w14:paraId="1275873B" w14:textId="205B8197" w:rsidR="005D6619" w:rsidRPr="009E436B" w:rsidRDefault="005D6619" w:rsidP="005D6619">
            <w:pPr>
              <w:spacing w:after="0" w:line="240" w:lineRule="auto"/>
              <w:ind w:left="180" w:hanging="180"/>
              <w:rPr>
                <w:rFonts w:cs="Arial"/>
                <w:sz w:val="20"/>
                <w:szCs w:val="20"/>
              </w:rPr>
            </w:pPr>
            <w:r w:rsidRPr="009E436B">
              <w:rPr>
                <w:rFonts w:cs="Arial"/>
                <w:sz w:val="20"/>
                <w:szCs w:val="20"/>
              </w:rPr>
              <w:t>Světlík SO 02 - klempířské prvky spojené s fasádou sendvičových panelů</w:t>
            </w:r>
          </w:p>
        </w:tc>
        <w:tc>
          <w:tcPr>
            <w:tcW w:w="1221" w:type="pct"/>
            <w:tcBorders>
              <w:top w:val="single" w:sz="6" w:space="0" w:color="auto"/>
              <w:left w:val="single" w:sz="6" w:space="0" w:color="auto"/>
              <w:bottom w:val="single" w:sz="6" w:space="0" w:color="auto"/>
              <w:right w:val="single" w:sz="6" w:space="0" w:color="auto"/>
            </w:tcBorders>
            <w:vAlign w:val="center"/>
            <w:hideMark/>
          </w:tcPr>
          <w:p w14:paraId="41D1AC3D" w14:textId="77777777" w:rsidR="005D6619" w:rsidRPr="009E436B" w:rsidRDefault="005D6619" w:rsidP="005D6619">
            <w:pPr>
              <w:spacing w:after="0" w:line="240" w:lineRule="auto"/>
              <w:ind w:left="119"/>
              <w:jc w:val="center"/>
              <w:rPr>
                <w:rFonts w:cs="Arial"/>
                <w:b/>
                <w:sz w:val="20"/>
                <w:szCs w:val="20"/>
              </w:rPr>
            </w:pPr>
            <w:r w:rsidRPr="009E436B">
              <w:rPr>
                <w:rFonts w:cs="Arial"/>
                <w:b/>
                <w:sz w:val="20"/>
                <w:szCs w:val="20"/>
              </w:rPr>
              <w:t>7030</w:t>
            </w:r>
          </w:p>
        </w:tc>
        <w:tc>
          <w:tcPr>
            <w:tcW w:w="1096" w:type="pct"/>
            <w:tcBorders>
              <w:top w:val="single" w:sz="6" w:space="0" w:color="auto"/>
              <w:left w:val="single" w:sz="6" w:space="0" w:color="auto"/>
              <w:bottom w:val="single" w:sz="6" w:space="0" w:color="auto"/>
              <w:right w:val="single" w:sz="6" w:space="0" w:color="auto"/>
            </w:tcBorders>
            <w:vAlign w:val="center"/>
            <w:hideMark/>
          </w:tcPr>
          <w:p w14:paraId="23C976C8" w14:textId="77777777" w:rsidR="005D6619" w:rsidRPr="009E436B" w:rsidRDefault="005D6619" w:rsidP="005D6619">
            <w:pPr>
              <w:spacing w:after="0" w:line="240" w:lineRule="auto"/>
              <w:ind w:left="177"/>
              <w:rPr>
                <w:rFonts w:cs="Arial"/>
                <w:sz w:val="20"/>
                <w:szCs w:val="20"/>
              </w:rPr>
            </w:pPr>
            <w:r w:rsidRPr="009E436B">
              <w:rPr>
                <w:rFonts w:cs="Arial"/>
                <w:sz w:val="20"/>
                <w:szCs w:val="20"/>
              </w:rPr>
              <w:t>kamenné šeď</w:t>
            </w:r>
          </w:p>
        </w:tc>
      </w:tr>
      <w:tr w:rsidR="009E436B" w:rsidRPr="009E436B" w14:paraId="3ABF2266" w14:textId="77777777" w:rsidTr="005D6619">
        <w:trPr>
          <w:cantSplit/>
          <w:trHeight w:val="454"/>
        </w:trPr>
        <w:tc>
          <w:tcPr>
            <w:tcW w:w="2683" w:type="pct"/>
            <w:tcBorders>
              <w:top w:val="single" w:sz="6" w:space="0" w:color="auto"/>
              <w:left w:val="single" w:sz="6" w:space="0" w:color="auto"/>
              <w:bottom w:val="single" w:sz="6" w:space="0" w:color="auto"/>
              <w:right w:val="single" w:sz="6" w:space="0" w:color="auto"/>
            </w:tcBorders>
            <w:vAlign w:val="center"/>
            <w:hideMark/>
          </w:tcPr>
          <w:p w14:paraId="2E438D94" w14:textId="77777777" w:rsidR="005D6619" w:rsidRPr="009E436B" w:rsidRDefault="005D6619" w:rsidP="005D6619">
            <w:pPr>
              <w:spacing w:after="0" w:line="240" w:lineRule="auto"/>
              <w:rPr>
                <w:rFonts w:cs="Arial"/>
                <w:sz w:val="20"/>
                <w:szCs w:val="20"/>
              </w:rPr>
            </w:pPr>
            <w:r w:rsidRPr="009E436B">
              <w:rPr>
                <w:rFonts w:cs="Arial"/>
                <w:sz w:val="20"/>
                <w:szCs w:val="20"/>
              </w:rPr>
              <w:t xml:space="preserve">Klempířské prvky – </w:t>
            </w:r>
          </w:p>
        </w:tc>
        <w:tc>
          <w:tcPr>
            <w:tcW w:w="1221" w:type="pct"/>
            <w:tcBorders>
              <w:top w:val="single" w:sz="6" w:space="0" w:color="auto"/>
              <w:left w:val="single" w:sz="6" w:space="0" w:color="auto"/>
              <w:bottom w:val="single" w:sz="6" w:space="0" w:color="auto"/>
              <w:right w:val="single" w:sz="6" w:space="0" w:color="auto"/>
            </w:tcBorders>
            <w:vAlign w:val="center"/>
            <w:hideMark/>
          </w:tcPr>
          <w:p w14:paraId="709B24E2" w14:textId="77777777" w:rsidR="005D6619" w:rsidRPr="009E436B" w:rsidRDefault="005D6619" w:rsidP="005D6619">
            <w:pPr>
              <w:spacing w:after="0" w:line="240" w:lineRule="auto"/>
              <w:ind w:left="119"/>
              <w:jc w:val="center"/>
              <w:rPr>
                <w:rFonts w:cs="Arial"/>
                <w:b/>
                <w:sz w:val="20"/>
                <w:szCs w:val="20"/>
              </w:rPr>
            </w:pPr>
            <w:r w:rsidRPr="009E436B">
              <w:rPr>
                <w:rFonts w:cs="Arial"/>
                <w:b/>
                <w:sz w:val="20"/>
                <w:szCs w:val="20"/>
              </w:rPr>
              <w:t>9006</w:t>
            </w:r>
          </w:p>
        </w:tc>
        <w:tc>
          <w:tcPr>
            <w:tcW w:w="1096" w:type="pct"/>
            <w:tcBorders>
              <w:top w:val="single" w:sz="6" w:space="0" w:color="auto"/>
              <w:left w:val="single" w:sz="6" w:space="0" w:color="auto"/>
              <w:bottom w:val="single" w:sz="6" w:space="0" w:color="auto"/>
              <w:right w:val="single" w:sz="6" w:space="0" w:color="auto"/>
            </w:tcBorders>
            <w:vAlign w:val="center"/>
            <w:hideMark/>
          </w:tcPr>
          <w:p w14:paraId="0AE2D2D6" w14:textId="77777777" w:rsidR="005D6619" w:rsidRPr="009E436B" w:rsidRDefault="005D6619" w:rsidP="005D6619">
            <w:pPr>
              <w:spacing w:after="0" w:line="240" w:lineRule="auto"/>
              <w:ind w:left="177"/>
              <w:rPr>
                <w:rFonts w:cs="Arial"/>
                <w:sz w:val="20"/>
                <w:szCs w:val="20"/>
              </w:rPr>
            </w:pPr>
            <w:r w:rsidRPr="009E436B">
              <w:rPr>
                <w:rFonts w:cs="Arial"/>
                <w:sz w:val="20"/>
                <w:szCs w:val="20"/>
              </w:rPr>
              <w:t>Bílá hliníková</w:t>
            </w:r>
          </w:p>
        </w:tc>
      </w:tr>
      <w:tr w:rsidR="009E436B" w:rsidRPr="009E436B" w14:paraId="05BD13E7" w14:textId="77777777" w:rsidTr="005D6619">
        <w:trPr>
          <w:cantSplit/>
          <w:trHeight w:val="454"/>
        </w:trPr>
        <w:tc>
          <w:tcPr>
            <w:tcW w:w="2683" w:type="pct"/>
            <w:tcBorders>
              <w:top w:val="single" w:sz="6" w:space="0" w:color="auto"/>
              <w:left w:val="single" w:sz="6" w:space="0" w:color="auto"/>
              <w:bottom w:val="single" w:sz="6" w:space="0" w:color="auto"/>
              <w:right w:val="single" w:sz="6" w:space="0" w:color="auto"/>
            </w:tcBorders>
            <w:vAlign w:val="center"/>
            <w:hideMark/>
          </w:tcPr>
          <w:p w14:paraId="519787E8" w14:textId="77777777" w:rsidR="005D6619" w:rsidRPr="009E436B" w:rsidRDefault="005D6619" w:rsidP="005D6619">
            <w:pPr>
              <w:spacing w:after="0" w:line="240" w:lineRule="auto"/>
              <w:rPr>
                <w:rFonts w:cs="Arial"/>
                <w:sz w:val="20"/>
                <w:szCs w:val="20"/>
              </w:rPr>
            </w:pPr>
            <w:r w:rsidRPr="009E436B">
              <w:rPr>
                <w:rFonts w:cs="Arial"/>
                <w:sz w:val="20"/>
                <w:szCs w:val="20"/>
              </w:rPr>
              <w:t>Klempířské výrobky vnitřní – vykrývací plechy včetně kotvících prvků a detailů</w:t>
            </w:r>
          </w:p>
        </w:tc>
        <w:tc>
          <w:tcPr>
            <w:tcW w:w="1221" w:type="pct"/>
            <w:tcBorders>
              <w:top w:val="single" w:sz="6" w:space="0" w:color="auto"/>
              <w:left w:val="single" w:sz="6" w:space="0" w:color="auto"/>
              <w:bottom w:val="single" w:sz="6" w:space="0" w:color="auto"/>
              <w:right w:val="single" w:sz="6" w:space="0" w:color="auto"/>
            </w:tcBorders>
            <w:vAlign w:val="center"/>
          </w:tcPr>
          <w:p w14:paraId="3D45BBDA" w14:textId="77777777" w:rsidR="005D6619" w:rsidRPr="009E436B" w:rsidRDefault="005D6619" w:rsidP="005D6619">
            <w:pPr>
              <w:spacing w:after="0" w:line="240" w:lineRule="auto"/>
              <w:ind w:left="119"/>
              <w:jc w:val="center"/>
              <w:rPr>
                <w:rFonts w:cs="Arial"/>
                <w:b/>
                <w:sz w:val="20"/>
                <w:szCs w:val="20"/>
              </w:rPr>
            </w:pPr>
            <w:r w:rsidRPr="009E436B">
              <w:rPr>
                <w:rFonts w:cs="Arial"/>
                <w:b/>
                <w:sz w:val="20"/>
                <w:szCs w:val="20"/>
              </w:rPr>
              <w:t>Zinkováno</w:t>
            </w:r>
          </w:p>
          <w:p w14:paraId="37447B9A" w14:textId="77777777" w:rsidR="005D6619" w:rsidRPr="009E436B" w:rsidRDefault="005D6619" w:rsidP="005D6619">
            <w:pPr>
              <w:spacing w:after="0" w:line="240" w:lineRule="auto"/>
              <w:ind w:left="119"/>
              <w:jc w:val="center"/>
              <w:rPr>
                <w:rFonts w:cs="Arial"/>
                <w:b/>
                <w:sz w:val="20"/>
                <w:szCs w:val="20"/>
              </w:rPr>
            </w:pPr>
          </w:p>
        </w:tc>
        <w:tc>
          <w:tcPr>
            <w:tcW w:w="1096" w:type="pct"/>
            <w:tcBorders>
              <w:top w:val="single" w:sz="6" w:space="0" w:color="auto"/>
              <w:left w:val="single" w:sz="6" w:space="0" w:color="auto"/>
              <w:bottom w:val="single" w:sz="6" w:space="0" w:color="auto"/>
              <w:right w:val="single" w:sz="6" w:space="0" w:color="auto"/>
            </w:tcBorders>
            <w:vAlign w:val="center"/>
          </w:tcPr>
          <w:p w14:paraId="5946A1E1" w14:textId="77777777" w:rsidR="005D6619" w:rsidRPr="009E436B" w:rsidRDefault="005D6619" w:rsidP="005D6619">
            <w:pPr>
              <w:spacing w:after="0" w:line="240" w:lineRule="auto"/>
              <w:ind w:left="177"/>
              <w:rPr>
                <w:rFonts w:cs="Arial"/>
                <w:sz w:val="20"/>
                <w:szCs w:val="20"/>
              </w:rPr>
            </w:pPr>
          </w:p>
        </w:tc>
      </w:tr>
      <w:tr w:rsidR="009E436B" w:rsidRPr="009E436B" w14:paraId="150BB261" w14:textId="77777777" w:rsidTr="005D6619">
        <w:trPr>
          <w:cantSplit/>
          <w:trHeight w:val="454"/>
        </w:trPr>
        <w:tc>
          <w:tcPr>
            <w:tcW w:w="2683" w:type="pct"/>
            <w:tcBorders>
              <w:top w:val="single" w:sz="6" w:space="0" w:color="auto"/>
              <w:left w:val="single" w:sz="6" w:space="0" w:color="auto"/>
              <w:bottom w:val="single" w:sz="6" w:space="0" w:color="auto"/>
              <w:right w:val="single" w:sz="6" w:space="0" w:color="auto"/>
            </w:tcBorders>
            <w:vAlign w:val="center"/>
            <w:hideMark/>
          </w:tcPr>
          <w:p w14:paraId="41B12C41" w14:textId="77777777" w:rsidR="005D6619" w:rsidRPr="009E436B" w:rsidRDefault="005D6619" w:rsidP="005D6619">
            <w:pPr>
              <w:spacing w:after="0" w:line="240" w:lineRule="auto"/>
              <w:rPr>
                <w:rFonts w:cs="Arial"/>
                <w:sz w:val="20"/>
                <w:szCs w:val="20"/>
              </w:rPr>
            </w:pPr>
            <w:r w:rsidRPr="009E436B">
              <w:rPr>
                <w:rFonts w:cs="Arial"/>
                <w:sz w:val="20"/>
                <w:szCs w:val="20"/>
              </w:rPr>
              <w:t xml:space="preserve">Klempířské výrobky pro krytí prostupů navazující na </w:t>
            </w:r>
            <w:proofErr w:type="gramStart"/>
            <w:r w:rsidRPr="009E436B">
              <w:rPr>
                <w:rFonts w:cs="Arial"/>
                <w:sz w:val="20"/>
                <w:szCs w:val="20"/>
              </w:rPr>
              <w:t>technologii - vnější</w:t>
            </w:r>
            <w:proofErr w:type="gramEnd"/>
            <w:r w:rsidRPr="009E436B">
              <w:rPr>
                <w:rFonts w:cs="Arial"/>
                <w:sz w:val="20"/>
                <w:szCs w:val="20"/>
              </w:rPr>
              <w:t xml:space="preserve"> i vnitřní</w:t>
            </w:r>
          </w:p>
        </w:tc>
        <w:tc>
          <w:tcPr>
            <w:tcW w:w="1221" w:type="pct"/>
            <w:tcBorders>
              <w:top w:val="single" w:sz="6" w:space="0" w:color="auto"/>
              <w:left w:val="single" w:sz="6" w:space="0" w:color="auto"/>
              <w:bottom w:val="single" w:sz="6" w:space="0" w:color="auto"/>
              <w:right w:val="single" w:sz="6" w:space="0" w:color="auto"/>
            </w:tcBorders>
            <w:vAlign w:val="center"/>
          </w:tcPr>
          <w:p w14:paraId="44FBA150" w14:textId="77777777" w:rsidR="005D6619" w:rsidRPr="009E436B" w:rsidRDefault="005D6619" w:rsidP="005D6619">
            <w:pPr>
              <w:spacing w:after="0" w:line="240" w:lineRule="auto"/>
              <w:ind w:left="119"/>
              <w:jc w:val="center"/>
              <w:rPr>
                <w:rFonts w:cs="Arial"/>
                <w:b/>
                <w:sz w:val="20"/>
                <w:szCs w:val="20"/>
              </w:rPr>
            </w:pPr>
            <w:r w:rsidRPr="009E436B">
              <w:rPr>
                <w:rFonts w:cs="Arial"/>
                <w:b/>
                <w:sz w:val="20"/>
                <w:szCs w:val="20"/>
              </w:rPr>
              <w:t>Zinkováno</w:t>
            </w:r>
          </w:p>
          <w:p w14:paraId="046862E4" w14:textId="77777777" w:rsidR="005D6619" w:rsidRPr="009E436B" w:rsidRDefault="005D6619" w:rsidP="005D6619">
            <w:pPr>
              <w:spacing w:after="0" w:line="240" w:lineRule="auto"/>
              <w:ind w:left="119"/>
              <w:jc w:val="center"/>
              <w:rPr>
                <w:rFonts w:cs="Arial"/>
                <w:b/>
                <w:sz w:val="20"/>
                <w:szCs w:val="20"/>
              </w:rPr>
            </w:pPr>
          </w:p>
        </w:tc>
        <w:tc>
          <w:tcPr>
            <w:tcW w:w="1096" w:type="pct"/>
            <w:tcBorders>
              <w:top w:val="single" w:sz="6" w:space="0" w:color="auto"/>
              <w:left w:val="single" w:sz="6" w:space="0" w:color="auto"/>
              <w:bottom w:val="single" w:sz="6" w:space="0" w:color="auto"/>
              <w:right w:val="single" w:sz="6" w:space="0" w:color="auto"/>
            </w:tcBorders>
            <w:vAlign w:val="center"/>
          </w:tcPr>
          <w:p w14:paraId="33A67CBA" w14:textId="77777777" w:rsidR="005D6619" w:rsidRPr="009E436B" w:rsidRDefault="005D6619" w:rsidP="005D6619">
            <w:pPr>
              <w:spacing w:after="0" w:line="240" w:lineRule="auto"/>
              <w:ind w:left="177"/>
              <w:rPr>
                <w:rFonts w:cs="Arial"/>
                <w:sz w:val="20"/>
                <w:szCs w:val="20"/>
              </w:rPr>
            </w:pPr>
          </w:p>
        </w:tc>
      </w:tr>
      <w:tr w:rsidR="009E436B" w:rsidRPr="009E436B" w14:paraId="6D6BBABC" w14:textId="77777777" w:rsidTr="005D6619">
        <w:trPr>
          <w:cantSplit/>
          <w:trHeight w:val="454"/>
        </w:trPr>
        <w:tc>
          <w:tcPr>
            <w:tcW w:w="2683" w:type="pct"/>
            <w:tcBorders>
              <w:top w:val="single" w:sz="6" w:space="0" w:color="auto"/>
              <w:left w:val="single" w:sz="6" w:space="0" w:color="auto"/>
              <w:bottom w:val="single" w:sz="6" w:space="0" w:color="auto"/>
              <w:right w:val="single" w:sz="6" w:space="0" w:color="auto"/>
            </w:tcBorders>
            <w:vAlign w:val="center"/>
            <w:hideMark/>
          </w:tcPr>
          <w:p w14:paraId="7CC6FFA9" w14:textId="77777777" w:rsidR="005D6619" w:rsidRPr="009E436B" w:rsidRDefault="005D6619" w:rsidP="005D6619">
            <w:pPr>
              <w:spacing w:after="0" w:line="240" w:lineRule="auto"/>
              <w:rPr>
                <w:rFonts w:cs="Arial"/>
                <w:sz w:val="20"/>
                <w:szCs w:val="20"/>
              </w:rPr>
            </w:pPr>
            <w:r w:rsidRPr="009E436B">
              <w:rPr>
                <w:rFonts w:cs="Arial"/>
                <w:sz w:val="20"/>
                <w:szCs w:val="20"/>
              </w:rPr>
              <w:t>žaluzie větracích otvorů na fasádě (kompletně včetně rámů, lemování, venkovní nosné OK atd.)</w:t>
            </w:r>
          </w:p>
        </w:tc>
        <w:tc>
          <w:tcPr>
            <w:tcW w:w="1221" w:type="pct"/>
            <w:tcBorders>
              <w:top w:val="single" w:sz="6" w:space="0" w:color="auto"/>
              <w:left w:val="single" w:sz="6" w:space="0" w:color="auto"/>
              <w:bottom w:val="single" w:sz="6" w:space="0" w:color="auto"/>
              <w:right w:val="single" w:sz="6" w:space="0" w:color="auto"/>
            </w:tcBorders>
            <w:vAlign w:val="center"/>
          </w:tcPr>
          <w:p w14:paraId="794B0115" w14:textId="77777777" w:rsidR="005D6619" w:rsidRPr="009E436B" w:rsidRDefault="005D6619" w:rsidP="005D6619">
            <w:pPr>
              <w:spacing w:after="0" w:line="240" w:lineRule="auto"/>
              <w:ind w:left="119"/>
              <w:jc w:val="center"/>
              <w:rPr>
                <w:rFonts w:cs="Arial"/>
                <w:b/>
                <w:sz w:val="20"/>
                <w:szCs w:val="20"/>
              </w:rPr>
            </w:pPr>
            <w:r w:rsidRPr="009E436B">
              <w:rPr>
                <w:rFonts w:cs="Arial"/>
                <w:b/>
                <w:sz w:val="20"/>
                <w:szCs w:val="20"/>
              </w:rPr>
              <w:t>Zinkováno</w:t>
            </w:r>
          </w:p>
          <w:p w14:paraId="4D758B39" w14:textId="77777777" w:rsidR="005D6619" w:rsidRPr="009E436B" w:rsidRDefault="005D6619" w:rsidP="005D6619">
            <w:pPr>
              <w:spacing w:after="0" w:line="240" w:lineRule="auto"/>
              <w:ind w:left="119"/>
              <w:jc w:val="center"/>
              <w:rPr>
                <w:rFonts w:cs="Arial"/>
                <w:b/>
                <w:sz w:val="20"/>
                <w:szCs w:val="20"/>
              </w:rPr>
            </w:pPr>
          </w:p>
        </w:tc>
        <w:tc>
          <w:tcPr>
            <w:tcW w:w="1096" w:type="pct"/>
            <w:tcBorders>
              <w:top w:val="single" w:sz="6" w:space="0" w:color="auto"/>
              <w:left w:val="single" w:sz="6" w:space="0" w:color="auto"/>
              <w:bottom w:val="single" w:sz="6" w:space="0" w:color="auto"/>
              <w:right w:val="single" w:sz="6" w:space="0" w:color="auto"/>
            </w:tcBorders>
            <w:vAlign w:val="center"/>
          </w:tcPr>
          <w:p w14:paraId="316AE8A4" w14:textId="77777777" w:rsidR="005D6619" w:rsidRPr="009E436B" w:rsidRDefault="005D6619" w:rsidP="005D6619">
            <w:pPr>
              <w:spacing w:after="0" w:line="240" w:lineRule="auto"/>
              <w:ind w:left="177"/>
              <w:rPr>
                <w:rFonts w:cs="Arial"/>
                <w:sz w:val="20"/>
                <w:szCs w:val="20"/>
              </w:rPr>
            </w:pPr>
          </w:p>
        </w:tc>
      </w:tr>
      <w:tr w:rsidR="009E436B" w:rsidRPr="009E436B" w14:paraId="54B05B9F" w14:textId="77777777" w:rsidTr="005D6619">
        <w:trPr>
          <w:cantSplit/>
          <w:trHeight w:val="454"/>
        </w:trPr>
        <w:tc>
          <w:tcPr>
            <w:tcW w:w="2683" w:type="pct"/>
            <w:tcBorders>
              <w:top w:val="single" w:sz="6" w:space="0" w:color="auto"/>
              <w:left w:val="single" w:sz="6" w:space="0" w:color="auto"/>
              <w:bottom w:val="single" w:sz="6" w:space="0" w:color="auto"/>
              <w:right w:val="single" w:sz="6" w:space="0" w:color="auto"/>
            </w:tcBorders>
            <w:vAlign w:val="center"/>
            <w:hideMark/>
          </w:tcPr>
          <w:p w14:paraId="58E7B25C" w14:textId="77777777" w:rsidR="005D6619" w:rsidRPr="009E436B" w:rsidRDefault="005D6619" w:rsidP="005D6619">
            <w:pPr>
              <w:spacing w:after="0" w:line="240" w:lineRule="auto"/>
              <w:rPr>
                <w:rFonts w:cs="Arial"/>
                <w:sz w:val="20"/>
                <w:szCs w:val="20"/>
              </w:rPr>
            </w:pPr>
            <w:r w:rsidRPr="009E436B">
              <w:rPr>
                <w:rFonts w:cs="Arial"/>
                <w:sz w:val="20"/>
                <w:szCs w:val="20"/>
              </w:rPr>
              <w:t>ocelové konstrukce žebříků a obslužných plošin vnější i vnitřní (rošty pochozích ploch žárově zinkované)</w:t>
            </w:r>
          </w:p>
        </w:tc>
        <w:tc>
          <w:tcPr>
            <w:tcW w:w="1221" w:type="pct"/>
            <w:tcBorders>
              <w:top w:val="single" w:sz="6" w:space="0" w:color="auto"/>
              <w:left w:val="single" w:sz="6" w:space="0" w:color="auto"/>
              <w:bottom w:val="single" w:sz="6" w:space="0" w:color="auto"/>
              <w:right w:val="single" w:sz="6" w:space="0" w:color="auto"/>
            </w:tcBorders>
            <w:vAlign w:val="center"/>
            <w:hideMark/>
          </w:tcPr>
          <w:p w14:paraId="4BB25B32" w14:textId="77777777" w:rsidR="005D6619" w:rsidRPr="009E436B" w:rsidRDefault="005D6619" w:rsidP="005D6619">
            <w:pPr>
              <w:spacing w:after="0" w:line="240" w:lineRule="auto"/>
              <w:ind w:hanging="460"/>
              <w:jc w:val="center"/>
              <w:rPr>
                <w:rFonts w:cs="Arial"/>
                <w:b/>
                <w:sz w:val="20"/>
                <w:szCs w:val="20"/>
              </w:rPr>
            </w:pPr>
            <w:r w:rsidRPr="009E436B">
              <w:rPr>
                <w:rFonts w:cs="Arial"/>
                <w:b/>
                <w:sz w:val="20"/>
                <w:szCs w:val="20"/>
              </w:rPr>
              <w:t>3020</w:t>
            </w:r>
          </w:p>
        </w:tc>
        <w:tc>
          <w:tcPr>
            <w:tcW w:w="1096" w:type="pct"/>
            <w:tcBorders>
              <w:top w:val="single" w:sz="6" w:space="0" w:color="auto"/>
              <w:left w:val="single" w:sz="6" w:space="0" w:color="auto"/>
              <w:bottom w:val="single" w:sz="6" w:space="0" w:color="auto"/>
              <w:right w:val="single" w:sz="6" w:space="0" w:color="auto"/>
            </w:tcBorders>
            <w:vAlign w:val="center"/>
          </w:tcPr>
          <w:p w14:paraId="14617CF6" w14:textId="77777777" w:rsidR="005D6619" w:rsidRPr="009E436B" w:rsidRDefault="005D6619" w:rsidP="005D6619">
            <w:pPr>
              <w:spacing w:after="0" w:line="240" w:lineRule="auto"/>
              <w:jc w:val="center"/>
              <w:rPr>
                <w:rFonts w:cs="Arial"/>
                <w:sz w:val="20"/>
                <w:szCs w:val="20"/>
              </w:rPr>
            </w:pPr>
            <w:r w:rsidRPr="009E436B">
              <w:rPr>
                <w:rFonts w:cs="Arial"/>
                <w:sz w:val="20"/>
                <w:szCs w:val="20"/>
              </w:rPr>
              <w:t>dopravní červená</w:t>
            </w:r>
          </w:p>
          <w:p w14:paraId="7B039D24" w14:textId="77777777" w:rsidR="005D6619" w:rsidRPr="009E436B" w:rsidRDefault="005D6619" w:rsidP="005D6619">
            <w:pPr>
              <w:spacing w:after="0" w:line="240" w:lineRule="auto"/>
              <w:ind w:left="177"/>
              <w:rPr>
                <w:rFonts w:cs="Arial"/>
                <w:sz w:val="20"/>
                <w:szCs w:val="20"/>
              </w:rPr>
            </w:pPr>
          </w:p>
        </w:tc>
      </w:tr>
      <w:tr w:rsidR="009E436B" w:rsidRPr="009E436B" w14:paraId="34699FB3" w14:textId="77777777" w:rsidTr="005D6619">
        <w:trPr>
          <w:cantSplit/>
          <w:trHeight w:val="454"/>
        </w:trPr>
        <w:tc>
          <w:tcPr>
            <w:tcW w:w="2683" w:type="pct"/>
            <w:tcBorders>
              <w:top w:val="single" w:sz="6" w:space="0" w:color="auto"/>
              <w:left w:val="single" w:sz="6" w:space="0" w:color="auto"/>
              <w:bottom w:val="single" w:sz="6" w:space="0" w:color="auto"/>
              <w:right w:val="single" w:sz="6" w:space="0" w:color="auto"/>
            </w:tcBorders>
            <w:vAlign w:val="center"/>
            <w:hideMark/>
          </w:tcPr>
          <w:p w14:paraId="0CB7D22F" w14:textId="77777777" w:rsidR="005D6619" w:rsidRPr="009E436B" w:rsidRDefault="005D6619" w:rsidP="005D6619">
            <w:pPr>
              <w:spacing w:after="0" w:line="240" w:lineRule="auto"/>
              <w:rPr>
                <w:rFonts w:cs="Arial"/>
                <w:sz w:val="20"/>
                <w:szCs w:val="20"/>
              </w:rPr>
            </w:pPr>
            <w:r w:rsidRPr="009E436B">
              <w:rPr>
                <w:rFonts w:cs="Arial"/>
                <w:sz w:val="20"/>
                <w:szCs w:val="20"/>
              </w:rPr>
              <w:t>zábradlí žebříků a obslužných plošin</w:t>
            </w:r>
          </w:p>
        </w:tc>
        <w:tc>
          <w:tcPr>
            <w:tcW w:w="1221" w:type="pct"/>
            <w:tcBorders>
              <w:top w:val="single" w:sz="6" w:space="0" w:color="auto"/>
              <w:left w:val="single" w:sz="6" w:space="0" w:color="auto"/>
              <w:bottom w:val="single" w:sz="6" w:space="0" w:color="auto"/>
              <w:right w:val="single" w:sz="6" w:space="0" w:color="auto"/>
            </w:tcBorders>
            <w:vAlign w:val="center"/>
            <w:hideMark/>
          </w:tcPr>
          <w:p w14:paraId="03070C60" w14:textId="77777777" w:rsidR="005D6619" w:rsidRPr="009E436B" w:rsidRDefault="005D6619" w:rsidP="005D6619">
            <w:pPr>
              <w:spacing w:after="0" w:line="240" w:lineRule="auto"/>
              <w:ind w:left="107"/>
              <w:jc w:val="center"/>
              <w:rPr>
                <w:strike/>
                <w:szCs w:val="24"/>
              </w:rPr>
            </w:pPr>
            <w:r w:rsidRPr="009E436B">
              <w:rPr>
                <w:rFonts w:cs="Arial"/>
                <w:b/>
                <w:sz w:val="20"/>
                <w:szCs w:val="20"/>
              </w:rPr>
              <w:t>3020</w:t>
            </w:r>
          </w:p>
        </w:tc>
        <w:tc>
          <w:tcPr>
            <w:tcW w:w="1096" w:type="pct"/>
            <w:tcBorders>
              <w:top w:val="single" w:sz="6" w:space="0" w:color="auto"/>
              <w:left w:val="single" w:sz="6" w:space="0" w:color="auto"/>
              <w:bottom w:val="single" w:sz="6" w:space="0" w:color="auto"/>
              <w:right w:val="single" w:sz="6" w:space="0" w:color="auto"/>
            </w:tcBorders>
            <w:vAlign w:val="center"/>
          </w:tcPr>
          <w:p w14:paraId="4072744D" w14:textId="77777777" w:rsidR="005D6619" w:rsidRPr="009E436B" w:rsidRDefault="005D6619" w:rsidP="005D6619">
            <w:pPr>
              <w:spacing w:after="0" w:line="240" w:lineRule="auto"/>
              <w:jc w:val="center"/>
              <w:rPr>
                <w:rFonts w:cs="Arial"/>
                <w:sz w:val="20"/>
                <w:szCs w:val="20"/>
              </w:rPr>
            </w:pPr>
            <w:r w:rsidRPr="009E436B">
              <w:rPr>
                <w:rFonts w:cs="Arial"/>
                <w:sz w:val="20"/>
                <w:szCs w:val="20"/>
              </w:rPr>
              <w:t>dopravní červená</w:t>
            </w:r>
          </w:p>
          <w:p w14:paraId="01E47503" w14:textId="77777777" w:rsidR="005D6619" w:rsidRPr="009E436B" w:rsidRDefault="005D6619" w:rsidP="005D6619">
            <w:pPr>
              <w:spacing w:after="0" w:line="240" w:lineRule="auto"/>
              <w:ind w:left="177"/>
              <w:rPr>
                <w:rFonts w:cs="Arial"/>
                <w:sz w:val="20"/>
                <w:szCs w:val="20"/>
              </w:rPr>
            </w:pPr>
          </w:p>
        </w:tc>
      </w:tr>
      <w:tr w:rsidR="009E436B" w:rsidRPr="009E436B" w14:paraId="461A19C4" w14:textId="77777777" w:rsidTr="005D6619">
        <w:trPr>
          <w:cantSplit/>
          <w:trHeight w:val="454"/>
        </w:trPr>
        <w:tc>
          <w:tcPr>
            <w:tcW w:w="2683" w:type="pct"/>
            <w:tcBorders>
              <w:top w:val="single" w:sz="6" w:space="0" w:color="auto"/>
              <w:left w:val="single" w:sz="6" w:space="0" w:color="auto"/>
              <w:bottom w:val="single" w:sz="6" w:space="0" w:color="auto"/>
              <w:right w:val="single" w:sz="6" w:space="0" w:color="auto"/>
            </w:tcBorders>
            <w:vAlign w:val="center"/>
            <w:hideMark/>
          </w:tcPr>
          <w:p w14:paraId="532064EE" w14:textId="77777777" w:rsidR="005D6619" w:rsidRPr="009E436B" w:rsidRDefault="005D6619" w:rsidP="005D6619">
            <w:pPr>
              <w:spacing w:after="0" w:line="240" w:lineRule="auto"/>
              <w:rPr>
                <w:rFonts w:cs="Arial"/>
                <w:sz w:val="20"/>
                <w:szCs w:val="20"/>
              </w:rPr>
            </w:pPr>
            <w:r w:rsidRPr="009E436B">
              <w:rPr>
                <w:rFonts w:cs="Arial"/>
                <w:sz w:val="20"/>
                <w:szCs w:val="20"/>
              </w:rPr>
              <w:t>schodišťové stupně, pochozí rošty obslužných plošin</w:t>
            </w:r>
          </w:p>
        </w:tc>
        <w:tc>
          <w:tcPr>
            <w:tcW w:w="1221" w:type="pct"/>
            <w:tcBorders>
              <w:top w:val="single" w:sz="6" w:space="0" w:color="auto"/>
              <w:left w:val="single" w:sz="6" w:space="0" w:color="auto"/>
              <w:bottom w:val="single" w:sz="6" w:space="0" w:color="auto"/>
              <w:right w:val="single" w:sz="6" w:space="0" w:color="auto"/>
            </w:tcBorders>
            <w:vAlign w:val="center"/>
            <w:hideMark/>
          </w:tcPr>
          <w:p w14:paraId="1CCCD335" w14:textId="77777777" w:rsidR="005D6619" w:rsidRPr="009E436B" w:rsidRDefault="005D6619" w:rsidP="005D6619">
            <w:pPr>
              <w:spacing w:after="0" w:line="240" w:lineRule="auto"/>
              <w:ind w:left="119"/>
              <w:jc w:val="center"/>
              <w:rPr>
                <w:rFonts w:cs="Arial"/>
                <w:sz w:val="20"/>
                <w:szCs w:val="20"/>
              </w:rPr>
            </w:pPr>
            <w:r w:rsidRPr="009E436B">
              <w:rPr>
                <w:rFonts w:cs="Arial"/>
                <w:b/>
                <w:sz w:val="20"/>
                <w:szCs w:val="20"/>
              </w:rPr>
              <w:t>Zinkováno</w:t>
            </w:r>
          </w:p>
        </w:tc>
        <w:tc>
          <w:tcPr>
            <w:tcW w:w="1096" w:type="pct"/>
            <w:tcBorders>
              <w:top w:val="single" w:sz="6" w:space="0" w:color="auto"/>
              <w:left w:val="single" w:sz="6" w:space="0" w:color="auto"/>
              <w:bottom w:val="single" w:sz="6" w:space="0" w:color="auto"/>
              <w:right w:val="single" w:sz="6" w:space="0" w:color="auto"/>
            </w:tcBorders>
            <w:vAlign w:val="center"/>
          </w:tcPr>
          <w:p w14:paraId="78CF5C6F" w14:textId="77777777" w:rsidR="005D6619" w:rsidRPr="009E436B" w:rsidRDefault="005D6619" w:rsidP="005D6619">
            <w:pPr>
              <w:spacing w:after="0" w:line="240" w:lineRule="auto"/>
              <w:ind w:left="177"/>
              <w:rPr>
                <w:rFonts w:cs="Arial"/>
                <w:sz w:val="20"/>
                <w:szCs w:val="20"/>
              </w:rPr>
            </w:pPr>
          </w:p>
        </w:tc>
      </w:tr>
      <w:tr w:rsidR="009E436B" w:rsidRPr="009E436B" w14:paraId="795CFD76" w14:textId="77777777" w:rsidTr="005D6619">
        <w:trPr>
          <w:cantSplit/>
          <w:trHeight w:val="454"/>
        </w:trPr>
        <w:tc>
          <w:tcPr>
            <w:tcW w:w="2683" w:type="pct"/>
            <w:tcBorders>
              <w:top w:val="single" w:sz="6" w:space="0" w:color="auto"/>
              <w:left w:val="single" w:sz="6" w:space="0" w:color="auto"/>
              <w:bottom w:val="single" w:sz="6" w:space="0" w:color="auto"/>
              <w:right w:val="single" w:sz="6" w:space="0" w:color="auto"/>
            </w:tcBorders>
            <w:vAlign w:val="center"/>
            <w:hideMark/>
          </w:tcPr>
          <w:p w14:paraId="725B4F63" w14:textId="77777777" w:rsidR="005D6619" w:rsidRPr="009E436B" w:rsidRDefault="005D6619" w:rsidP="005D6619">
            <w:pPr>
              <w:spacing w:after="0" w:line="240" w:lineRule="auto"/>
              <w:rPr>
                <w:rFonts w:cs="Arial"/>
                <w:sz w:val="20"/>
                <w:szCs w:val="20"/>
              </w:rPr>
            </w:pPr>
            <w:r w:rsidRPr="009E436B">
              <w:rPr>
                <w:rFonts w:cs="Arial"/>
                <w:sz w:val="20"/>
                <w:szCs w:val="20"/>
              </w:rPr>
              <w:t>ocelové konstrukce potrubních mostů, prvky ocelových konstrukcí</w:t>
            </w:r>
          </w:p>
        </w:tc>
        <w:tc>
          <w:tcPr>
            <w:tcW w:w="1221" w:type="pct"/>
            <w:tcBorders>
              <w:top w:val="single" w:sz="6" w:space="0" w:color="auto"/>
              <w:left w:val="single" w:sz="6" w:space="0" w:color="auto"/>
              <w:bottom w:val="single" w:sz="6" w:space="0" w:color="auto"/>
              <w:right w:val="single" w:sz="6" w:space="0" w:color="auto"/>
            </w:tcBorders>
            <w:vAlign w:val="center"/>
            <w:hideMark/>
          </w:tcPr>
          <w:p w14:paraId="34018B57" w14:textId="77777777" w:rsidR="005D6619" w:rsidRPr="009E436B" w:rsidRDefault="005D6619" w:rsidP="005D6619">
            <w:pPr>
              <w:spacing w:after="0" w:line="240" w:lineRule="auto"/>
              <w:ind w:left="119"/>
              <w:jc w:val="center"/>
              <w:rPr>
                <w:rFonts w:cs="Arial"/>
                <w:sz w:val="20"/>
                <w:szCs w:val="20"/>
              </w:rPr>
            </w:pPr>
            <w:r w:rsidRPr="009E436B">
              <w:rPr>
                <w:rFonts w:cs="Arial"/>
                <w:b/>
                <w:sz w:val="20"/>
                <w:szCs w:val="20"/>
              </w:rPr>
              <w:t>Zinkováno</w:t>
            </w:r>
          </w:p>
        </w:tc>
        <w:tc>
          <w:tcPr>
            <w:tcW w:w="1096" w:type="pct"/>
            <w:tcBorders>
              <w:top w:val="single" w:sz="6" w:space="0" w:color="auto"/>
              <w:left w:val="single" w:sz="6" w:space="0" w:color="auto"/>
              <w:bottom w:val="single" w:sz="6" w:space="0" w:color="auto"/>
              <w:right w:val="single" w:sz="6" w:space="0" w:color="auto"/>
            </w:tcBorders>
            <w:vAlign w:val="center"/>
          </w:tcPr>
          <w:p w14:paraId="3A4B648B" w14:textId="77777777" w:rsidR="005D6619" w:rsidRPr="009E436B" w:rsidRDefault="005D6619" w:rsidP="005D6619">
            <w:pPr>
              <w:spacing w:after="0" w:line="240" w:lineRule="auto"/>
              <w:ind w:left="177"/>
              <w:rPr>
                <w:rFonts w:cs="Arial"/>
                <w:sz w:val="20"/>
                <w:szCs w:val="20"/>
              </w:rPr>
            </w:pPr>
          </w:p>
        </w:tc>
      </w:tr>
      <w:tr w:rsidR="009E436B" w:rsidRPr="009E436B" w14:paraId="66666BAF" w14:textId="77777777" w:rsidTr="005D6619">
        <w:trPr>
          <w:cantSplit/>
          <w:trHeight w:val="454"/>
        </w:trPr>
        <w:tc>
          <w:tcPr>
            <w:tcW w:w="2683" w:type="pct"/>
            <w:tcBorders>
              <w:top w:val="single" w:sz="6" w:space="0" w:color="auto"/>
              <w:left w:val="single" w:sz="6" w:space="0" w:color="auto"/>
              <w:bottom w:val="single" w:sz="6" w:space="0" w:color="auto"/>
              <w:right w:val="single" w:sz="6" w:space="0" w:color="auto"/>
            </w:tcBorders>
            <w:vAlign w:val="center"/>
            <w:hideMark/>
          </w:tcPr>
          <w:p w14:paraId="7F749751" w14:textId="77777777" w:rsidR="005D6619" w:rsidRPr="009E436B" w:rsidRDefault="005D6619" w:rsidP="005D6619">
            <w:pPr>
              <w:spacing w:after="0" w:line="240" w:lineRule="auto"/>
              <w:rPr>
                <w:rFonts w:cs="Arial"/>
                <w:sz w:val="20"/>
                <w:szCs w:val="20"/>
              </w:rPr>
            </w:pPr>
            <w:r w:rsidRPr="009E436B">
              <w:rPr>
                <w:rFonts w:cs="Arial"/>
                <w:sz w:val="20"/>
                <w:szCs w:val="20"/>
              </w:rPr>
              <w:t>venkovní sila a nádrže</w:t>
            </w:r>
          </w:p>
        </w:tc>
        <w:tc>
          <w:tcPr>
            <w:tcW w:w="1221" w:type="pct"/>
            <w:tcBorders>
              <w:top w:val="single" w:sz="6" w:space="0" w:color="auto"/>
              <w:left w:val="single" w:sz="6" w:space="0" w:color="auto"/>
              <w:bottom w:val="single" w:sz="6" w:space="0" w:color="auto"/>
              <w:right w:val="single" w:sz="6" w:space="0" w:color="auto"/>
            </w:tcBorders>
            <w:vAlign w:val="center"/>
            <w:hideMark/>
          </w:tcPr>
          <w:p w14:paraId="36DDFD94" w14:textId="77777777" w:rsidR="005D6619" w:rsidRPr="009E436B" w:rsidRDefault="005D6619" w:rsidP="005D6619">
            <w:pPr>
              <w:spacing w:after="0" w:line="240" w:lineRule="auto"/>
              <w:ind w:left="119"/>
              <w:jc w:val="center"/>
              <w:rPr>
                <w:szCs w:val="24"/>
              </w:rPr>
            </w:pPr>
            <w:r w:rsidRPr="009E436B">
              <w:rPr>
                <w:rFonts w:cs="Arial"/>
                <w:b/>
                <w:sz w:val="20"/>
                <w:szCs w:val="20"/>
              </w:rPr>
              <w:t>Stříbrná nebo zinkováno</w:t>
            </w:r>
          </w:p>
        </w:tc>
        <w:tc>
          <w:tcPr>
            <w:tcW w:w="1096" w:type="pct"/>
            <w:tcBorders>
              <w:top w:val="single" w:sz="6" w:space="0" w:color="auto"/>
              <w:left w:val="single" w:sz="6" w:space="0" w:color="auto"/>
              <w:bottom w:val="single" w:sz="6" w:space="0" w:color="auto"/>
              <w:right w:val="single" w:sz="6" w:space="0" w:color="auto"/>
            </w:tcBorders>
            <w:vAlign w:val="center"/>
          </w:tcPr>
          <w:p w14:paraId="7D55FA0B" w14:textId="77777777" w:rsidR="005D6619" w:rsidRPr="009E436B" w:rsidRDefault="005D6619" w:rsidP="005D6619">
            <w:pPr>
              <w:spacing w:after="0" w:line="240" w:lineRule="auto"/>
              <w:ind w:left="177"/>
              <w:rPr>
                <w:rFonts w:cs="Arial"/>
                <w:sz w:val="20"/>
                <w:szCs w:val="20"/>
              </w:rPr>
            </w:pPr>
          </w:p>
        </w:tc>
      </w:tr>
      <w:tr w:rsidR="009E436B" w:rsidRPr="009E436B" w14:paraId="094C8DB8" w14:textId="77777777" w:rsidTr="005D6619">
        <w:trPr>
          <w:cantSplit/>
          <w:trHeight w:val="454"/>
        </w:trPr>
        <w:tc>
          <w:tcPr>
            <w:tcW w:w="2683" w:type="pct"/>
            <w:tcBorders>
              <w:top w:val="single" w:sz="6" w:space="0" w:color="auto"/>
              <w:left w:val="single" w:sz="6" w:space="0" w:color="auto"/>
              <w:bottom w:val="single" w:sz="6" w:space="0" w:color="auto"/>
              <w:right w:val="single" w:sz="6" w:space="0" w:color="auto"/>
            </w:tcBorders>
            <w:vAlign w:val="center"/>
            <w:hideMark/>
          </w:tcPr>
          <w:p w14:paraId="023E03CD" w14:textId="77777777" w:rsidR="005D6619" w:rsidRPr="009E436B" w:rsidRDefault="005D6619" w:rsidP="005D6619">
            <w:pPr>
              <w:spacing w:after="0" w:line="240" w:lineRule="auto"/>
              <w:rPr>
                <w:rFonts w:cs="Arial"/>
                <w:sz w:val="20"/>
                <w:szCs w:val="20"/>
              </w:rPr>
            </w:pPr>
            <w:r w:rsidRPr="009E436B">
              <w:rPr>
                <w:rFonts w:cs="Arial"/>
                <w:sz w:val="20"/>
                <w:szCs w:val="20"/>
              </w:rPr>
              <w:t xml:space="preserve">Zabetonované prvky – </w:t>
            </w:r>
            <w:proofErr w:type="gramStart"/>
            <w:r w:rsidRPr="009E436B">
              <w:rPr>
                <w:rFonts w:cs="Arial"/>
                <w:sz w:val="20"/>
                <w:szCs w:val="20"/>
              </w:rPr>
              <w:t>kanál  v</w:t>
            </w:r>
            <w:proofErr w:type="gramEnd"/>
            <w:r w:rsidRPr="009E436B">
              <w:rPr>
                <w:rFonts w:cs="Arial"/>
                <w:sz w:val="20"/>
                <w:szCs w:val="20"/>
              </w:rPr>
              <w:t> SO 02 a venkovní prahy dveří</w:t>
            </w:r>
          </w:p>
        </w:tc>
        <w:tc>
          <w:tcPr>
            <w:tcW w:w="1221" w:type="pct"/>
            <w:tcBorders>
              <w:top w:val="single" w:sz="6" w:space="0" w:color="auto"/>
              <w:left w:val="single" w:sz="6" w:space="0" w:color="auto"/>
              <w:bottom w:val="single" w:sz="6" w:space="0" w:color="auto"/>
              <w:right w:val="single" w:sz="6" w:space="0" w:color="auto"/>
            </w:tcBorders>
            <w:vAlign w:val="center"/>
            <w:hideMark/>
          </w:tcPr>
          <w:p w14:paraId="2024802E" w14:textId="77777777" w:rsidR="005D6619" w:rsidRPr="009E436B" w:rsidRDefault="005D6619" w:rsidP="005D6619">
            <w:pPr>
              <w:spacing w:after="0" w:line="240" w:lineRule="auto"/>
              <w:ind w:left="119"/>
              <w:jc w:val="center"/>
              <w:rPr>
                <w:rFonts w:cs="Arial"/>
                <w:b/>
                <w:sz w:val="20"/>
                <w:szCs w:val="20"/>
              </w:rPr>
            </w:pPr>
            <w:r w:rsidRPr="009E436B">
              <w:rPr>
                <w:rFonts w:cs="Arial"/>
                <w:b/>
                <w:sz w:val="20"/>
                <w:szCs w:val="20"/>
              </w:rPr>
              <w:t>Zinkováno</w:t>
            </w:r>
          </w:p>
        </w:tc>
        <w:tc>
          <w:tcPr>
            <w:tcW w:w="1096" w:type="pct"/>
            <w:tcBorders>
              <w:top w:val="single" w:sz="6" w:space="0" w:color="auto"/>
              <w:left w:val="single" w:sz="6" w:space="0" w:color="auto"/>
              <w:bottom w:val="single" w:sz="6" w:space="0" w:color="auto"/>
              <w:right w:val="single" w:sz="6" w:space="0" w:color="auto"/>
            </w:tcBorders>
            <w:vAlign w:val="center"/>
          </w:tcPr>
          <w:p w14:paraId="33561ABD" w14:textId="77777777" w:rsidR="005D6619" w:rsidRPr="009E436B" w:rsidRDefault="005D6619" w:rsidP="005D6619">
            <w:pPr>
              <w:spacing w:after="0" w:line="240" w:lineRule="auto"/>
              <w:ind w:left="177"/>
              <w:rPr>
                <w:rFonts w:cs="Arial"/>
                <w:sz w:val="20"/>
                <w:szCs w:val="20"/>
              </w:rPr>
            </w:pPr>
          </w:p>
        </w:tc>
      </w:tr>
      <w:tr w:rsidR="009E436B" w:rsidRPr="009E436B" w14:paraId="4EEAC28B" w14:textId="77777777" w:rsidTr="005D6619">
        <w:trPr>
          <w:cantSplit/>
          <w:trHeight w:val="454"/>
        </w:trPr>
        <w:tc>
          <w:tcPr>
            <w:tcW w:w="2683" w:type="pct"/>
            <w:tcBorders>
              <w:top w:val="single" w:sz="6" w:space="0" w:color="auto"/>
              <w:left w:val="single" w:sz="6" w:space="0" w:color="auto"/>
              <w:bottom w:val="single" w:sz="6" w:space="0" w:color="auto"/>
              <w:right w:val="single" w:sz="6" w:space="0" w:color="auto"/>
            </w:tcBorders>
            <w:vAlign w:val="center"/>
            <w:hideMark/>
          </w:tcPr>
          <w:p w14:paraId="58E58324" w14:textId="77777777" w:rsidR="005D6619" w:rsidRPr="009E436B" w:rsidRDefault="005D6619" w:rsidP="005D6619">
            <w:pPr>
              <w:spacing w:after="0" w:line="240" w:lineRule="auto"/>
              <w:rPr>
                <w:rFonts w:cs="Arial"/>
                <w:sz w:val="20"/>
                <w:szCs w:val="20"/>
              </w:rPr>
            </w:pPr>
            <w:r w:rsidRPr="009E436B">
              <w:rPr>
                <w:rFonts w:cs="Arial"/>
                <w:sz w:val="20"/>
                <w:szCs w:val="20"/>
              </w:rPr>
              <w:t>zabetonované ocelové prvky pro zakrytí podlah plechem</w:t>
            </w:r>
          </w:p>
        </w:tc>
        <w:tc>
          <w:tcPr>
            <w:tcW w:w="1221" w:type="pct"/>
            <w:tcBorders>
              <w:top w:val="single" w:sz="6" w:space="0" w:color="auto"/>
              <w:left w:val="single" w:sz="6" w:space="0" w:color="auto"/>
              <w:bottom w:val="single" w:sz="6" w:space="0" w:color="auto"/>
              <w:right w:val="single" w:sz="6" w:space="0" w:color="auto"/>
            </w:tcBorders>
            <w:vAlign w:val="center"/>
            <w:hideMark/>
          </w:tcPr>
          <w:p w14:paraId="77E4D7DD" w14:textId="77777777" w:rsidR="005D6619" w:rsidRPr="009E436B" w:rsidRDefault="005D6619" w:rsidP="005D6619">
            <w:pPr>
              <w:spacing w:after="0" w:line="240" w:lineRule="auto"/>
              <w:ind w:left="119"/>
              <w:jc w:val="center"/>
              <w:rPr>
                <w:rFonts w:cs="Arial"/>
                <w:b/>
                <w:sz w:val="20"/>
                <w:szCs w:val="20"/>
              </w:rPr>
            </w:pPr>
            <w:r w:rsidRPr="009E436B">
              <w:rPr>
                <w:rFonts w:cs="Arial"/>
                <w:b/>
                <w:sz w:val="20"/>
                <w:szCs w:val="20"/>
              </w:rPr>
              <w:t>7032</w:t>
            </w:r>
          </w:p>
        </w:tc>
        <w:tc>
          <w:tcPr>
            <w:tcW w:w="1096" w:type="pct"/>
            <w:tcBorders>
              <w:top w:val="single" w:sz="6" w:space="0" w:color="auto"/>
              <w:left w:val="single" w:sz="6" w:space="0" w:color="auto"/>
              <w:bottom w:val="single" w:sz="6" w:space="0" w:color="auto"/>
              <w:right w:val="single" w:sz="6" w:space="0" w:color="auto"/>
            </w:tcBorders>
            <w:vAlign w:val="center"/>
            <w:hideMark/>
          </w:tcPr>
          <w:p w14:paraId="213A26AF" w14:textId="77777777" w:rsidR="005D6619" w:rsidRPr="009E436B" w:rsidRDefault="005D6619" w:rsidP="005D6619">
            <w:pPr>
              <w:spacing w:after="0" w:line="240" w:lineRule="auto"/>
              <w:ind w:left="177"/>
              <w:rPr>
                <w:rFonts w:cs="Arial"/>
                <w:sz w:val="20"/>
                <w:szCs w:val="20"/>
              </w:rPr>
            </w:pPr>
            <w:r w:rsidRPr="009E436B">
              <w:rPr>
                <w:rFonts w:cs="Arial"/>
                <w:sz w:val="20"/>
                <w:szCs w:val="20"/>
              </w:rPr>
              <w:t>oblázková šeď</w:t>
            </w:r>
          </w:p>
        </w:tc>
      </w:tr>
      <w:tr w:rsidR="009E436B" w:rsidRPr="009E436B" w14:paraId="362D6036" w14:textId="77777777" w:rsidTr="005D6619">
        <w:trPr>
          <w:cantSplit/>
          <w:trHeight w:val="454"/>
        </w:trPr>
        <w:tc>
          <w:tcPr>
            <w:tcW w:w="2683" w:type="pct"/>
            <w:tcBorders>
              <w:top w:val="single" w:sz="6" w:space="0" w:color="auto"/>
              <w:left w:val="single" w:sz="6" w:space="0" w:color="auto"/>
              <w:bottom w:val="single" w:sz="6" w:space="0" w:color="auto"/>
              <w:right w:val="single" w:sz="6" w:space="0" w:color="auto"/>
            </w:tcBorders>
            <w:vAlign w:val="center"/>
            <w:hideMark/>
          </w:tcPr>
          <w:p w14:paraId="1F362677" w14:textId="77777777" w:rsidR="005D6619" w:rsidRPr="009E436B" w:rsidRDefault="005D6619" w:rsidP="005D6619">
            <w:pPr>
              <w:spacing w:after="0" w:line="240" w:lineRule="auto"/>
              <w:rPr>
                <w:rFonts w:cs="Arial"/>
                <w:sz w:val="20"/>
                <w:szCs w:val="20"/>
              </w:rPr>
            </w:pPr>
            <w:r w:rsidRPr="009E436B">
              <w:rPr>
                <w:rFonts w:cs="Arial"/>
                <w:sz w:val="20"/>
                <w:szCs w:val="20"/>
              </w:rPr>
              <w:t>zděné omítané konstrukce vnitřní</w:t>
            </w:r>
          </w:p>
        </w:tc>
        <w:tc>
          <w:tcPr>
            <w:tcW w:w="1221" w:type="pct"/>
            <w:tcBorders>
              <w:top w:val="single" w:sz="6" w:space="0" w:color="auto"/>
              <w:left w:val="single" w:sz="6" w:space="0" w:color="auto"/>
              <w:bottom w:val="single" w:sz="6" w:space="0" w:color="auto"/>
              <w:right w:val="single" w:sz="6" w:space="0" w:color="auto"/>
            </w:tcBorders>
            <w:vAlign w:val="center"/>
            <w:hideMark/>
          </w:tcPr>
          <w:p w14:paraId="7B6E6025" w14:textId="77777777" w:rsidR="005D6619" w:rsidRPr="009E436B" w:rsidRDefault="005D6619" w:rsidP="005D6619">
            <w:pPr>
              <w:spacing w:after="0" w:line="240" w:lineRule="auto"/>
              <w:ind w:left="119"/>
              <w:jc w:val="center"/>
              <w:rPr>
                <w:szCs w:val="24"/>
              </w:rPr>
            </w:pPr>
            <w:r w:rsidRPr="009E436B">
              <w:rPr>
                <w:rFonts w:cs="Arial"/>
                <w:b/>
                <w:sz w:val="20"/>
                <w:szCs w:val="20"/>
              </w:rPr>
              <w:t>9001 až 9003</w:t>
            </w:r>
          </w:p>
        </w:tc>
        <w:tc>
          <w:tcPr>
            <w:tcW w:w="1096" w:type="pct"/>
            <w:tcBorders>
              <w:top w:val="single" w:sz="6" w:space="0" w:color="auto"/>
              <w:left w:val="single" w:sz="6" w:space="0" w:color="auto"/>
              <w:bottom w:val="single" w:sz="6" w:space="0" w:color="auto"/>
              <w:right w:val="single" w:sz="6" w:space="0" w:color="auto"/>
            </w:tcBorders>
            <w:vAlign w:val="center"/>
          </w:tcPr>
          <w:p w14:paraId="546B5F21" w14:textId="77777777" w:rsidR="005D6619" w:rsidRPr="009E436B" w:rsidRDefault="005D6619" w:rsidP="005D6619">
            <w:pPr>
              <w:spacing w:after="0" w:line="240" w:lineRule="auto"/>
              <w:ind w:left="177"/>
              <w:rPr>
                <w:rFonts w:cs="Arial"/>
                <w:sz w:val="20"/>
                <w:szCs w:val="20"/>
              </w:rPr>
            </w:pPr>
          </w:p>
        </w:tc>
      </w:tr>
      <w:tr w:rsidR="009E436B" w:rsidRPr="009E436B" w14:paraId="3C4C2362" w14:textId="77777777" w:rsidTr="005D6619">
        <w:trPr>
          <w:cantSplit/>
          <w:trHeight w:val="454"/>
        </w:trPr>
        <w:tc>
          <w:tcPr>
            <w:tcW w:w="2683" w:type="pct"/>
            <w:tcBorders>
              <w:top w:val="single" w:sz="6" w:space="0" w:color="auto"/>
              <w:left w:val="single" w:sz="6" w:space="0" w:color="auto"/>
              <w:bottom w:val="single" w:sz="6" w:space="0" w:color="auto"/>
              <w:right w:val="single" w:sz="6" w:space="0" w:color="auto"/>
            </w:tcBorders>
            <w:vAlign w:val="center"/>
            <w:hideMark/>
          </w:tcPr>
          <w:p w14:paraId="05D0CEB0" w14:textId="77777777" w:rsidR="005D6619" w:rsidRPr="009E436B" w:rsidRDefault="005D6619" w:rsidP="005D6619">
            <w:pPr>
              <w:spacing w:after="0" w:line="240" w:lineRule="auto"/>
              <w:rPr>
                <w:rFonts w:cs="Arial"/>
                <w:sz w:val="20"/>
                <w:szCs w:val="20"/>
              </w:rPr>
            </w:pPr>
            <w:r w:rsidRPr="009E436B">
              <w:rPr>
                <w:rFonts w:cs="Arial"/>
                <w:sz w:val="20"/>
                <w:szCs w:val="20"/>
              </w:rPr>
              <w:t>zděné omítané konstrukce vnější</w:t>
            </w:r>
          </w:p>
        </w:tc>
        <w:tc>
          <w:tcPr>
            <w:tcW w:w="1221" w:type="pct"/>
            <w:tcBorders>
              <w:top w:val="single" w:sz="6" w:space="0" w:color="auto"/>
              <w:left w:val="single" w:sz="6" w:space="0" w:color="auto"/>
              <w:bottom w:val="single" w:sz="6" w:space="0" w:color="auto"/>
              <w:right w:val="single" w:sz="6" w:space="0" w:color="auto"/>
            </w:tcBorders>
            <w:vAlign w:val="center"/>
            <w:hideMark/>
          </w:tcPr>
          <w:p w14:paraId="3695EBF6" w14:textId="77777777" w:rsidR="005D6619" w:rsidRPr="009E436B" w:rsidRDefault="005D6619" w:rsidP="005D6619">
            <w:pPr>
              <w:spacing w:after="0" w:line="240" w:lineRule="auto"/>
              <w:jc w:val="center"/>
              <w:rPr>
                <w:szCs w:val="24"/>
              </w:rPr>
            </w:pPr>
            <w:r w:rsidRPr="009E436B">
              <w:rPr>
                <w:rFonts w:cs="Arial"/>
                <w:b/>
                <w:sz w:val="20"/>
                <w:szCs w:val="20"/>
              </w:rPr>
              <w:t>9001 až 9003</w:t>
            </w:r>
          </w:p>
        </w:tc>
        <w:tc>
          <w:tcPr>
            <w:tcW w:w="1096" w:type="pct"/>
            <w:tcBorders>
              <w:top w:val="single" w:sz="6" w:space="0" w:color="auto"/>
              <w:left w:val="single" w:sz="6" w:space="0" w:color="auto"/>
              <w:bottom w:val="single" w:sz="6" w:space="0" w:color="auto"/>
              <w:right w:val="single" w:sz="6" w:space="0" w:color="auto"/>
            </w:tcBorders>
            <w:vAlign w:val="center"/>
          </w:tcPr>
          <w:p w14:paraId="308A14C9" w14:textId="77777777" w:rsidR="005D6619" w:rsidRPr="009E436B" w:rsidRDefault="005D6619" w:rsidP="005D6619">
            <w:pPr>
              <w:spacing w:after="0" w:line="240" w:lineRule="auto"/>
              <w:ind w:left="177"/>
              <w:rPr>
                <w:rFonts w:cs="Arial"/>
                <w:sz w:val="20"/>
                <w:szCs w:val="20"/>
              </w:rPr>
            </w:pPr>
          </w:p>
        </w:tc>
      </w:tr>
      <w:tr w:rsidR="009E436B" w:rsidRPr="009E436B" w14:paraId="62F078D9" w14:textId="77777777" w:rsidTr="005D6619">
        <w:trPr>
          <w:cantSplit/>
          <w:trHeight w:val="454"/>
        </w:trPr>
        <w:tc>
          <w:tcPr>
            <w:tcW w:w="2683" w:type="pct"/>
            <w:tcBorders>
              <w:top w:val="single" w:sz="6" w:space="0" w:color="auto"/>
              <w:left w:val="single" w:sz="6" w:space="0" w:color="auto"/>
              <w:bottom w:val="single" w:sz="6" w:space="0" w:color="auto"/>
              <w:right w:val="single" w:sz="6" w:space="0" w:color="auto"/>
            </w:tcBorders>
            <w:vAlign w:val="center"/>
            <w:hideMark/>
          </w:tcPr>
          <w:p w14:paraId="4FF64190" w14:textId="77777777" w:rsidR="005D6619" w:rsidRPr="009E436B" w:rsidRDefault="005D6619" w:rsidP="005D6619">
            <w:pPr>
              <w:spacing w:after="0" w:line="240" w:lineRule="auto"/>
              <w:rPr>
                <w:rFonts w:cs="Arial"/>
                <w:sz w:val="20"/>
                <w:szCs w:val="20"/>
              </w:rPr>
            </w:pPr>
            <w:r w:rsidRPr="009E436B">
              <w:rPr>
                <w:rFonts w:cs="Arial"/>
                <w:sz w:val="20"/>
                <w:szCs w:val="20"/>
              </w:rPr>
              <w:t>soklová kamínková mozaika</w:t>
            </w:r>
          </w:p>
        </w:tc>
        <w:tc>
          <w:tcPr>
            <w:tcW w:w="1221" w:type="pct"/>
            <w:tcBorders>
              <w:top w:val="single" w:sz="6" w:space="0" w:color="auto"/>
              <w:left w:val="single" w:sz="6" w:space="0" w:color="auto"/>
              <w:bottom w:val="single" w:sz="6" w:space="0" w:color="auto"/>
              <w:right w:val="single" w:sz="6" w:space="0" w:color="auto"/>
            </w:tcBorders>
            <w:vAlign w:val="center"/>
            <w:hideMark/>
          </w:tcPr>
          <w:p w14:paraId="353E1EC9" w14:textId="77777777" w:rsidR="005D6619" w:rsidRPr="009E436B" w:rsidRDefault="005D6619" w:rsidP="005D6619">
            <w:pPr>
              <w:spacing w:after="0" w:line="240" w:lineRule="auto"/>
              <w:jc w:val="center"/>
              <w:rPr>
                <w:szCs w:val="24"/>
              </w:rPr>
            </w:pPr>
            <w:r w:rsidRPr="009E436B">
              <w:rPr>
                <w:rFonts w:cs="Arial"/>
                <w:b/>
                <w:sz w:val="20"/>
                <w:szCs w:val="20"/>
              </w:rPr>
              <w:t>Bude vyvzorkováno do RAL 7030</w:t>
            </w:r>
          </w:p>
        </w:tc>
        <w:tc>
          <w:tcPr>
            <w:tcW w:w="1096" w:type="pct"/>
            <w:tcBorders>
              <w:top w:val="single" w:sz="6" w:space="0" w:color="auto"/>
              <w:left w:val="single" w:sz="6" w:space="0" w:color="auto"/>
              <w:bottom w:val="single" w:sz="6" w:space="0" w:color="auto"/>
              <w:right w:val="single" w:sz="6" w:space="0" w:color="auto"/>
            </w:tcBorders>
            <w:vAlign w:val="center"/>
            <w:hideMark/>
          </w:tcPr>
          <w:p w14:paraId="2B2FC6F5" w14:textId="77777777" w:rsidR="005D6619" w:rsidRPr="009E436B" w:rsidRDefault="005D6619" w:rsidP="005D6619">
            <w:pPr>
              <w:spacing w:after="0" w:line="240" w:lineRule="auto"/>
              <w:ind w:left="177"/>
              <w:rPr>
                <w:rFonts w:cs="Arial"/>
                <w:sz w:val="20"/>
                <w:szCs w:val="20"/>
              </w:rPr>
            </w:pPr>
            <w:r w:rsidRPr="009E436B">
              <w:rPr>
                <w:rFonts w:cs="Arial"/>
                <w:sz w:val="20"/>
                <w:szCs w:val="20"/>
              </w:rPr>
              <w:t>Světlá až střední šedá</w:t>
            </w:r>
          </w:p>
        </w:tc>
      </w:tr>
      <w:tr w:rsidR="009E436B" w:rsidRPr="009E436B" w14:paraId="1E717786" w14:textId="77777777" w:rsidTr="005D6619">
        <w:trPr>
          <w:cantSplit/>
          <w:trHeight w:val="454"/>
        </w:trPr>
        <w:tc>
          <w:tcPr>
            <w:tcW w:w="2683" w:type="pct"/>
            <w:tcBorders>
              <w:top w:val="single" w:sz="6" w:space="0" w:color="auto"/>
              <w:left w:val="single" w:sz="6" w:space="0" w:color="auto"/>
              <w:bottom w:val="single" w:sz="6" w:space="0" w:color="auto"/>
              <w:right w:val="single" w:sz="6" w:space="0" w:color="auto"/>
            </w:tcBorders>
            <w:vAlign w:val="center"/>
            <w:hideMark/>
          </w:tcPr>
          <w:p w14:paraId="3E59007D" w14:textId="77777777" w:rsidR="005D6619" w:rsidRPr="009E436B" w:rsidRDefault="005D6619" w:rsidP="005D6619">
            <w:pPr>
              <w:spacing w:after="0" w:line="240" w:lineRule="auto"/>
              <w:rPr>
                <w:rFonts w:cs="Arial"/>
                <w:sz w:val="20"/>
                <w:szCs w:val="20"/>
              </w:rPr>
            </w:pPr>
            <w:proofErr w:type="gramStart"/>
            <w:r w:rsidRPr="009E436B">
              <w:rPr>
                <w:rFonts w:cs="Arial"/>
                <w:sz w:val="20"/>
                <w:szCs w:val="20"/>
              </w:rPr>
              <w:t>komíny - dřík</w:t>
            </w:r>
            <w:proofErr w:type="gramEnd"/>
          </w:p>
        </w:tc>
        <w:tc>
          <w:tcPr>
            <w:tcW w:w="1221" w:type="pct"/>
            <w:tcBorders>
              <w:top w:val="single" w:sz="6" w:space="0" w:color="auto"/>
              <w:left w:val="single" w:sz="6" w:space="0" w:color="auto"/>
              <w:bottom w:val="single" w:sz="6" w:space="0" w:color="auto"/>
              <w:right w:val="single" w:sz="6" w:space="0" w:color="auto"/>
            </w:tcBorders>
            <w:vAlign w:val="center"/>
            <w:hideMark/>
          </w:tcPr>
          <w:p w14:paraId="77748536" w14:textId="77777777" w:rsidR="005D6619" w:rsidRPr="009E436B" w:rsidRDefault="005D6619" w:rsidP="005D6619">
            <w:pPr>
              <w:spacing w:after="0" w:line="240" w:lineRule="auto"/>
              <w:ind w:left="119"/>
              <w:jc w:val="center"/>
              <w:rPr>
                <w:rFonts w:cs="Arial"/>
                <w:sz w:val="20"/>
                <w:szCs w:val="20"/>
              </w:rPr>
            </w:pPr>
            <w:r w:rsidRPr="009E436B">
              <w:rPr>
                <w:rFonts w:cs="Arial"/>
                <w:b/>
                <w:sz w:val="20"/>
                <w:szCs w:val="20"/>
              </w:rPr>
              <w:t>7030</w:t>
            </w:r>
          </w:p>
        </w:tc>
        <w:tc>
          <w:tcPr>
            <w:tcW w:w="1096" w:type="pct"/>
            <w:tcBorders>
              <w:top w:val="single" w:sz="6" w:space="0" w:color="auto"/>
              <w:left w:val="single" w:sz="6" w:space="0" w:color="auto"/>
              <w:bottom w:val="single" w:sz="6" w:space="0" w:color="auto"/>
              <w:right w:val="single" w:sz="6" w:space="0" w:color="auto"/>
            </w:tcBorders>
            <w:vAlign w:val="center"/>
            <w:hideMark/>
          </w:tcPr>
          <w:p w14:paraId="4C276599" w14:textId="77777777" w:rsidR="005D6619" w:rsidRPr="009E436B" w:rsidRDefault="005D6619" w:rsidP="005D6619">
            <w:pPr>
              <w:spacing w:after="0" w:line="240" w:lineRule="auto"/>
              <w:ind w:left="177"/>
              <w:rPr>
                <w:rFonts w:cs="Arial"/>
                <w:sz w:val="20"/>
                <w:szCs w:val="20"/>
              </w:rPr>
            </w:pPr>
            <w:r w:rsidRPr="009E436B">
              <w:rPr>
                <w:rFonts w:cs="Arial"/>
                <w:sz w:val="20"/>
                <w:szCs w:val="20"/>
              </w:rPr>
              <w:t>kamenná šedá</w:t>
            </w:r>
          </w:p>
        </w:tc>
      </w:tr>
      <w:tr w:rsidR="005D6619" w:rsidRPr="009E436B" w14:paraId="36611172" w14:textId="77777777" w:rsidTr="005D6619">
        <w:trPr>
          <w:cantSplit/>
          <w:trHeight w:val="454"/>
        </w:trPr>
        <w:tc>
          <w:tcPr>
            <w:tcW w:w="2683" w:type="pct"/>
            <w:tcBorders>
              <w:top w:val="single" w:sz="6" w:space="0" w:color="auto"/>
              <w:left w:val="single" w:sz="6" w:space="0" w:color="auto"/>
              <w:bottom w:val="single" w:sz="6" w:space="0" w:color="auto"/>
              <w:right w:val="single" w:sz="6" w:space="0" w:color="auto"/>
            </w:tcBorders>
            <w:vAlign w:val="center"/>
            <w:hideMark/>
          </w:tcPr>
          <w:p w14:paraId="02031A76" w14:textId="77777777" w:rsidR="005D6619" w:rsidRPr="009E436B" w:rsidRDefault="005D6619" w:rsidP="005D6619">
            <w:pPr>
              <w:spacing w:after="0" w:line="240" w:lineRule="auto"/>
              <w:rPr>
                <w:rFonts w:cs="Arial"/>
                <w:sz w:val="20"/>
                <w:szCs w:val="20"/>
              </w:rPr>
            </w:pPr>
            <w:r w:rsidRPr="009E436B">
              <w:rPr>
                <w:rFonts w:cs="Arial"/>
                <w:sz w:val="20"/>
                <w:szCs w:val="20"/>
              </w:rPr>
              <w:t>Střechy</w:t>
            </w:r>
          </w:p>
        </w:tc>
        <w:tc>
          <w:tcPr>
            <w:tcW w:w="1221" w:type="pct"/>
            <w:tcBorders>
              <w:top w:val="single" w:sz="6" w:space="0" w:color="auto"/>
              <w:left w:val="single" w:sz="6" w:space="0" w:color="auto"/>
              <w:bottom w:val="single" w:sz="6" w:space="0" w:color="auto"/>
              <w:right w:val="single" w:sz="6" w:space="0" w:color="auto"/>
            </w:tcBorders>
            <w:vAlign w:val="center"/>
            <w:hideMark/>
          </w:tcPr>
          <w:p w14:paraId="4C1ADEFB" w14:textId="77777777" w:rsidR="005D6619" w:rsidRPr="009E436B" w:rsidRDefault="005D6619" w:rsidP="005D6619">
            <w:pPr>
              <w:spacing w:after="0" w:line="240" w:lineRule="auto"/>
              <w:ind w:left="119"/>
              <w:jc w:val="center"/>
              <w:rPr>
                <w:rFonts w:cs="Arial"/>
                <w:b/>
                <w:sz w:val="20"/>
                <w:szCs w:val="20"/>
              </w:rPr>
            </w:pPr>
            <w:r w:rsidRPr="009E436B">
              <w:rPr>
                <w:rFonts w:cs="Arial"/>
                <w:b/>
                <w:sz w:val="20"/>
                <w:szCs w:val="20"/>
              </w:rPr>
              <w:t>Živičný pás s </w:t>
            </w:r>
            <w:proofErr w:type="spellStart"/>
            <w:r w:rsidRPr="009E436B">
              <w:rPr>
                <w:rFonts w:cs="Arial"/>
                <w:b/>
                <w:sz w:val="20"/>
                <w:szCs w:val="20"/>
              </w:rPr>
              <w:t>břidl</w:t>
            </w:r>
            <w:proofErr w:type="spellEnd"/>
            <w:r w:rsidRPr="009E436B">
              <w:rPr>
                <w:rFonts w:cs="Arial"/>
                <w:b/>
                <w:sz w:val="20"/>
                <w:szCs w:val="20"/>
              </w:rPr>
              <w:t xml:space="preserve">. posypem, </w:t>
            </w:r>
            <w:proofErr w:type="spellStart"/>
            <w:r w:rsidRPr="009E436B">
              <w:rPr>
                <w:rFonts w:cs="Arial"/>
                <w:b/>
                <w:sz w:val="20"/>
                <w:szCs w:val="20"/>
              </w:rPr>
              <w:t>zvýraz</w:t>
            </w:r>
            <w:proofErr w:type="spellEnd"/>
            <w:r w:rsidRPr="009E436B">
              <w:rPr>
                <w:rFonts w:cs="Arial"/>
                <w:b/>
                <w:sz w:val="20"/>
                <w:szCs w:val="20"/>
              </w:rPr>
              <w:t>. chodníky (tuplovaný povrch jiného odstínu)</w:t>
            </w:r>
          </w:p>
        </w:tc>
        <w:tc>
          <w:tcPr>
            <w:tcW w:w="1096" w:type="pct"/>
            <w:tcBorders>
              <w:top w:val="single" w:sz="6" w:space="0" w:color="auto"/>
              <w:left w:val="single" w:sz="6" w:space="0" w:color="auto"/>
              <w:bottom w:val="single" w:sz="6" w:space="0" w:color="auto"/>
              <w:right w:val="single" w:sz="6" w:space="0" w:color="auto"/>
            </w:tcBorders>
            <w:vAlign w:val="center"/>
            <w:hideMark/>
          </w:tcPr>
          <w:p w14:paraId="3DE93347" w14:textId="77777777" w:rsidR="005D6619" w:rsidRPr="009E436B" w:rsidRDefault="005D6619" w:rsidP="005D6619">
            <w:pPr>
              <w:spacing w:after="0" w:line="240" w:lineRule="auto"/>
              <w:ind w:left="177"/>
              <w:rPr>
                <w:rFonts w:cs="Arial"/>
                <w:sz w:val="20"/>
                <w:szCs w:val="20"/>
              </w:rPr>
            </w:pPr>
            <w:r w:rsidRPr="009E436B">
              <w:rPr>
                <w:rFonts w:cs="Arial"/>
                <w:sz w:val="20"/>
                <w:szCs w:val="20"/>
              </w:rPr>
              <w:t>Přírodní šedá (červená)</w:t>
            </w:r>
          </w:p>
        </w:tc>
      </w:tr>
    </w:tbl>
    <w:p w14:paraId="4111AAF8" w14:textId="77777777" w:rsidR="00C21BB8" w:rsidRPr="009E436B" w:rsidRDefault="00C21BB8" w:rsidP="00810B95">
      <w:pPr>
        <w:spacing w:after="0" w:line="240" w:lineRule="auto"/>
        <w:ind w:firstLine="708"/>
        <w:jc w:val="both"/>
        <w:rPr>
          <w:rFonts w:eastAsia="Times New Roman" w:cs="Arial"/>
          <w:lang w:eastAsia="cs-CZ"/>
        </w:rPr>
      </w:pPr>
    </w:p>
    <w:p w14:paraId="125D8E01" w14:textId="77777777" w:rsidR="00F73D00" w:rsidRPr="009E436B" w:rsidRDefault="00F73D00" w:rsidP="00F73D00">
      <w:pPr>
        <w:spacing w:after="0" w:line="240" w:lineRule="auto"/>
        <w:ind w:firstLine="708"/>
        <w:jc w:val="both"/>
        <w:rPr>
          <w:rFonts w:eastAsia="Times New Roman" w:cs="Arial"/>
          <w:u w:val="single"/>
          <w:lang w:eastAsia="cs-CZ"/>
        </w:rPr>
      </w:pPr>
      <w:r w:rsidRPr="009E436B">
        <w:rPr>
          <w:rFonts w:eastAsia="Times New Roman" w:cs="Arial"/>
          <w:u w:val="single"/>
          <w:lang w:eastAsia="cs-CZ"/>
        </w:rPr>
        <w:t>Poznámka k tabulce:</w:t>
      </w:r>
    </w:p>
    <w:p w14:paraId="2A1D8126" w14:textId="77777777" w:rsidR="00F73D00" w:rsidRPr="009E436B" w:rsidRDefault="00F73D00" w:rsidP="00F73D00">
      <w:pPr>
        <w:spacing w:after="0" w:line="240" w:lineRule="auto"/>
        <w:ind w:firstLine="708"/>
        <w:jc w:val="both"/>
        <w:rPr>
          <w:rFonts w:eastAsia="Times New Roman" w:cs="Arial"/>
          <w:lang w:eastAsia="cs-CZ"/>
        </w:rPr>
      </w:pPr>
      <w:r w:rsidRPr="009E436B">
        <w:rPr>
          <w:rFonts w:eastAsia="Times New Roman" w:cs="Arial"/>
          <w:lang w:eastAsia="cs-CZ"/>
        </w:rPr>
        <w:t xml:space="preserve">Prvky s tovární povrchovou úpravou, jako jsou plechy LOP a klempířské výrobky jsou ve standardu pod povrchovou úpravou galvanicky zinkovány, stejně jako použité </w:t>
      </w:r>
      <w:proofErr w:type="gramStart"/>
      <w:r w:rsidRPr="009E436B">
        <w:rPr>
          <w:rFonts w:eastAsia="Times New Roman" w:cs="Arial"/>
          <w:lang w:eastAsia="cs-CZ"/>
        </w:rPr>
        <w:t>trapézové  plechy</w:t>
      </w:r>
      <w:proofErr w:type="gramEnd"/>
      <w:r w:rsidRPr="009E436B">
        <w:rPr>
          <w:rFonts w:eastAsia="Times New Roman" w:cs="Arial"/>
          <w:lang w:eastAsia="cs-CZ"/>
        </w:rPr>
        <w:t xml:space="preserve"> střešních konstrukcí nebo vykrývací a lemovací plechy bez barevné povrchové úpravy použitých u průniků trubních vedení do objektů nebo opláštění VZT zařízení. Ostatní zinkované prvky, u kterých to technologie pokovení dovolí, budou zinkovány žárově.</w:t>
      </w:r>
    </w:p>
    <w:p w14:paraId="48F05EE7" w14:textId="77777777" w:rsidR="00F73D00" w:rsidRPr="009E436B" w:rsidRDefault="00F73D00" w:rsidP="00F73D00">
      <w:pPr>
        <w:spacing w:after="0" w:line="240" w:lineRule="auto"/>
        <w:ind w:firstLine="708"/>
        <w:jc w:val="both"/>
        <w:rPr>
          <w:rFonts w:eastAsia="Times New Roman" w:cs="Arial"/>
          <w:lang w:eastAsia="cs-CZ"/>
        </w:rPr>
      </w:pPr>
      <w:r w:rsidRPr="009E436B">
        <w:rPr>
          <w:rFonts w:eastAsia="Times New Roman" w:cs="Arial"/>
          <w:lang w:eastAsia="cs-CZ"/>
        </w:rPr>
        <w:t xml:space="preserve">Zvolený nátěrový systém by měl v minimální míře pokrýt požadavky standardu pro agresivní prostředí C3, ve smyslu platných norem pro povrchovou ochranu konstrukcí nátěry (ČSN EN ISO 12944), s lokální odolností proti působení ropných látek a slabým kyselinám či </w:t>
      </w:r>
      <w:r w:rsidRPr="009E436B">
        <w:rPr>
          <w:rFonts w:eastAsia="Times New Roman" w:cs="Arial"/>
          <w:lang w:eastAsia="cs-CZ"/>
        </w:rPr>
        <w:lastRenderedPageBreak/>
        <w:t>zásadám u vybraných provozních prostor (olejové hospodářství, ...). Malby budou odolné vodě a otěru, difuzní.</w:t>
      </w:r>
    </w:p>
    <w:p w14:paraId="4875A46D" w14:textId="77777777" w:rsidR="00F73D00" w:rsidRPr="009E436B" w:rsidRDefault="00F73D00" w:rsidP="00F73D00">
      <w:pPr>
        <w:spacing w:after="0" w:line="240" w:lineRule="auto"/>
        <w:ind w:firstLine="708"/>
        <w:jc w:val="both"/>
        <w:rPr>
          <w:rFonts w:eastAsia="Times New Roman" w:cs="Arial"/>
          <w:lang w:eastAsia="cs-CZ"/>
        </w:rPr>
      </w:pPr>
      <w:r w:rsidRPr="009E436B">
        <w:rPr>
          <w:rFonts w:eastAsia="Times New Roman" w:cs="Arial"/>
          <w:lang w:eastAsia="cs-CZ"/>
        </w:rPr>
        <w:t>Dále je ještě nutné respektovat požadavky norem a patřičných předpisů na bezpečnostní značení a na značení médií. Jednotlivá potrubí technologických rozvodů budou barevně rozlišena podle druhů dopravovaných médií ve smyslu norem a souvisejících bezpečnostních předpisů.</w:t>
      </w:r>
    </w:p>
    <w:p w14:paraId="46FFA3E5" w14:textId="63DE7476" w:rsidR="00C21BB8" w:rsidRPr="009E436B" w:rsidRDefault="00F73D00" w:rsidP="00F73D00">
      <w:pPr>
        <w:spacing w:after="0" w:line="240" w:lineRule="auto"/>
        <w:ind w:firstLine="708"/>
        <w:jc w:val="both"/>
        <w:rPr>
          <w:rFonts w:eastAsia="Times New Roman" w:cs="Arial"/>
          <w:lang w:eastAsia="cs-CZ"/>
        </w:rPr>
      </w:pPr>
      <w:r w:rsidRPr="009E436B">
        <w:rPr>
          <w:rFonts w:eastAsia="Times New Roman" w:cs="Arial"/>
          <w:lang w:eastAsia="cs-CZ"/>
        </w:rPr>
        <w:t>Konečné určení konkrétních odstínů pro jednotlivé konstrukce a zařízení bylo doladěno se záměry stavebníka.</w:t>
      </w:r>
    </w:p>
    <w:p w14:paraId="6826C26F" w14:textId="77777777" w:rsidR="00F73D00" w:rsidRPr="009E436B" w:rsidRDefault="00F73D00" w:rsidP="00F73D00">
      <w:pPr>
        <w:spacing w:after="0" w:line="240" w:lineRule="auto"/>
        <w:ind w:firstLine="708"/>
        <w:jc w:val="both"/>
        <w:rPr>
          <w:rFonts w:eastAsia="Times New Roman" w:cs="Arial"/>
          <w:lang w:eastAsia="cs-CZ"/>
        </w:rPr>
      </w:pPr>
    </w:p>
    <w:p w14:paraId="329286BB" w14:textId="77777777" w:rsidR="00755558" w:rsidRPr="009E436B" w:rsidRDefault="00755558" w:rsidP="00EE3022">
      <w:pPr>
        <w:pStyle w:val="Nadpis2"/>
        <w:rPr>
          <w:color w:val="auto"/>
        </w:rPr>
      </w:pPr>
      <w:bookmarkStart w:id="127" w:name="_Toc85792688"/>
      <w:bookmarkStart w:id="128" w:name="_Toc86056024"/>
      <w:bookmarkStart w:id="129" w:name="_Toc86056336"/>
      <w:bookmarkStart w:id="130" w:name="_Toc89673100"/>
      <w:r w:rsidRPr="009E436B">
        <w:rPr>
          <w:color w:val="auto"/>
        </w:rPr>
        <w:t>B.2.3 Celkové provozní řešení, technologie výroby</w:t>
      </w:r>
      <w:bookmarkEnd w:id="127"/>
      <w:bookmarkEnd w:id="128"/>
      <w:bookmarkEnd w:id="129"/>
      <w:bookmarkEnd w:id="130"/>
    </w:p>
    <w:p w14:paraId="311FCFDE" w14:textId="2C763AF0" w:rsidR="00ED0CEC" w:rsidRPr="009E436B" w:rsidRDefault="00ED0CEC" w:rsidP="00810B95">
      <w:pPr>
        <w:ind w:firstLine="708"/>
        <w:jc w:val="both"/>
      </w:pPr>
      <w:r w:rsidRPr="009E436B">
        <w:t>Projekt nazvaný</w:t>
      </w:r>
      <w:r w:rsidRPr="009E436B">
        <w:rPr>
          <w:b/>
        </w:rPr>
        <w:t xml:space="preserve"> „Plynofikace Teplárny Tábor“</w:t>
      </w:r>
      <w:r w:rsidRPr="009E436B">
        <w:t xml:space="preserve"> je dílčí součástí celkové revitalizace Teplárny Tábor a způsobu výroby tepla pro systém centrálního zásobování tepelné energie v Táboře. Tento projekt </w:t>
      </w:r>
      <w:r w:rsidRPr="009E436B">
        <w:rPr>
          <w:b/>
        </w:rPr>
        <w:t>„Plynofikace Teplárny Tábor“</w:t>
      </w:r>
      <w:r w:rsidRPr="009E436B">
        <w:t xml:space="preserve"> spočívá v úplném nahrazení stávajícího hnědouhelného fluidního kotle s turbogenerátory (TG) a tří dehtových kotlů novým plynovým zdrojem.  </w:t>
      </w:r>
    </w:p>
    <w:p w14:paraId="62B8E6AE" w14:textId="77777777" w:rsidR="00ED0CEC" w:rsidRPr="009E436B" w:rsidRDefault="00ED0CEC" w:rsidP="00810B95">
      <w:pPr>
        <w:ind w:firstLine="708"/>
        <w:jc w:val="both"/>
      </w:pPr>
      <w:r w:rsidRPr="009E436B">
        <w:t xml:space="preserve">Stávající technologie Teplárny Tábor používá dvě paliva hnědouhelný generátorový dehet a hnědé uhlí. Dehtové kotle jsou na hranici technické i morální životnosti. Provoz uhelného fluidního kotle provázelo zvyšování nákladů – rostoucí cena paliva a rychle rostoucí cena emisních povolenek. Současně vlivem zateplování objektů, odpojování spotřebitelů od CZT i vlivem stále rostoucí průměrné teploty okolí klesá prodej tepla ze systému CZT. Proto se ekonomie provozu a s ním spojené environmentální aspekty základního zdroje </w:t>
      </w:r>
      <w:proofErr w:type="spellStart"/>
      <w:r w:rsidRPr="009E436B">
        <w:t>TTa</w:t>
      </w:r>
      <w:proofErr w:type="spellEnd"/>
      <w:r w:rsidRPr="009E436B">
        <w:t xml:space="preserve"> stala obtížně udržitelnou.</w:t>
      </w:r>
    </w:p>
    <w:p w14:paraId="04DC1DCF" w14:textId="77777777" w:rsidR="00ED0CEC" w:rsidRPr="009E436B" w:rsidRDefault="00ED0CEC" w:rsidP="00810B95">
      <w:pPr>
        <w:ind w:firstLine="708"/>
        <w:jc w:val="both"/>
      </w:pPr>
      <w:r w:rsidRPr="009E436B">
        <w:t xml:space="preserve">Logickým krokem pak je radikální příklon k čistější a ekologicky přijatelnější palivové základně v novém kogeneračním a </w:t>
      </w:r>
      <w:proofErr w:type="spellStart"/>
      <w:r w:rsidRPr="009E436B">
        <w:t>špičkovacím</w:t>
      </w:r>
      <w:proofErr w:type="spellEnd"/>
      <w:r w:rsidRPr="009E436B">
        <w:t xml:space="preserve"> zdroji. Zásadním přínosem projektu a náhrady původního zdroje je vedle ekonomie také výrazné snížení enviromentální zátěže jak znečištění ovzduší, tak eliminace ostatních odpadů z výroby tepla z hnědého uhlí a dehtu. </w:t>
      </w:r>
    </w:p>
    <w:p w14:paraId="0E5CB743" w14:textId="77777777" w:rsidR="00ED0CEC" w:rsidRPr="009E436B" w:rsidRDefault="00ED0CEC" w:rsidP="00810B95">
      <w:pPr>
        <w:ind w:firstLine="708"/>
        <w:jc w:val="both"/>
      </w:pPr>
      <w:r w:rsidRPr="009E436B">
        <w:t xml:space="preserve">Projekt </w:t>
      </w:r>
      <w:r w:rsidRPr="009E436B">
        <w:rPr>
          <w:b/>
        </w:rPr>
        <w:t xml:space="preserve">„Plynofikace Teplárny Tábor“ </w:t>
      </w:r>
      <w:r w:rsidRPr="009E436B">
        <w:t>zahrnuje vybudování nového špičkového kogeneračního energobloku v areálu hlavního výrobního bloku Teplárny Tábor. Po uvedení do provozu této nové technologie se hlavní stávající výrobní zařízení Teplárny Tábor odstaví a odstraní. Snahou provozovatele zdrojů a propojované rozvodné soustavy CZT Planá nad Lužnicí – Tábor je realizovat taková opatření, která by vedla k výrazným úsporám energie a zvýšila účinnost výroby a distribuce tepla a elektřiny.</w:t>
      </w:r>
    </w:p>
    <w:p w14:paraId="2E382A61" w14:textId="77777777" w:rsidR="00ED0CEC" w:rsidRPr="009E436B" w:rsidRDefault="00ED0CEC" w:rsidP="00EE3022">
      <w:pPr>
        <w:jc w:val="both"/>
      </w:pPr>
      <w:r w:rsidRPr="009E436B">
        <w:t xml:space="preserve">Instalovaný tepelný příkon/výkon stávajícího zdroje Teplárny Tábor je 199,1/184 </w:t>
      </w:r>
      <w:proofErr w:type="spellStart"/>
      <w:r w:rsidRPr="009E436B">
        <w:t>MW</w:t>
      </w:r>
      <w:r w:rsidRPr="009E436B">
        <w:rPr>
          <w:vertAlign w:val="subscript"/>
        </w:rPr>
        <w:t>t</w:t>
      </w:r>
      <w:proofErr w:type="spellEnd"/>
      <w:r w:rsidRPr="009E436B">
        <w:t xml:space="preserve">. </w:t>
      </w:r>
    </w:p>
    <w:p w14:paraId="1B59E73E" w14:textId="77777777" w:rsidR="00ED0CEC" w:rsidRPr="009E436B" w:rsidRDefault="00ED0CEC" w:rsidP="00EE3022">
      <w:pPr>
        <w:jc w:val="both"/>
      </w:pPr>
      <w:r w:rsidRPr="009E436B">
        <w:t xml:space="preserve">Instalovaný tepelný výkon se provedením části záměru </w:t>
      </w:r>
      <w:r w:rsidRPr="009E436B">
        <w:rPr>
          <w:b/>
        </w:rPr>
        <w:t xml:space="preserve">„Plynofikace Teplárny Tábor“ </w:t>
      </w:r>
      <w:r w:rsidRPr="009E436B">
        <w:t xml:space="preserve">v daném místě sníží ze současných 184 </w:t>
      </w:r>
      <w:proofErr w:type="spellStart"/>
      <w:r w:rsidRPr="009E436B">
        <w:t>MWt</w:t>
      </w:r>
      <w:proofErr w:type="spellEnd"/>
      <w:r w:rsidRPr="009E436B">
        <w:t xml:space="preserve"> na: </w:t>
      </w:r>
    </w:p>
    <w:p w14:paraId="6308F80F" w14:textId="77777777" w:rsidR="00ED0CEC" w:rsidRPr="009E436B" w:rsidRDefault="00ED0CEC" w:rsidP="00EE3022">
      <w:pPr>
        <w:pStyle w:val="Odstavecseseznamem"/>
        <w:numPr>
          <w:ilvl w:val="0"/>
          <w:numId w:val="8"/>
        </w:numPr>
        <w:jc w:val="both"/>
      </w:pPr>
      <w:r w:rsidRPr="009E436B">
        <w:t xml:space="preserve">cca 2,9 </w:t>
      </w:r>
      <w:proofErr w:type="spellStart"/>
      <w:r w:rsidRPr="009E436B">
        <w:t>MW</w:t>
      </w:r>
      <w:r w:rsidRPr="009E436B">
        <w:rPr>
          <w:vertAlign w:val="subscript"/>
        </w:rPr>
        <w:t>t</w:t>
      </w:r>
      <w:proofErr w:type="spellEnd"/>
      <w:r w:rsidRPr="009E436B">
        <w:t xml:space="preserve"> v plynových kotlích a dále </w:t>
      </w:r>
    </w:p>
    <w:p w14:paraId="6A213CAD" w14:textId="77777777" w:rsidR="00ED0CEC" w:rsidRPr="009E436B" w:rsidRDefault="00ED0CEC" w:rsidP="00EE3022">
      <w:pPr>
        <w:pStyle w:val="Odstavecseseznamem"/>
        <w:numPr>
          <w:ilvl w:val="0"/>
          <w:numId w:val="8"/>
        </w:numPr>
        <w:jc w:val="both"/>
      </w:pPr>
      <w:r w:rsidRPr="009E436B">
        <w:t xml:space="preserve">cca 9,64 </w:t>
      </w:r>
      <w:proofErr w:type="spellStart"/>
      <w:proofErr w:type="gramStart"/>
      <w:r w:rsidRPr="009E436B">
        <w:t>MW</w:t>
      </w:r>
      <w:r w:rsidRPr="009E436B">
        <w:rPr>
          <w:vertAlign w:val="subscript"/>
        </w:rPr>
        <w:t>t</w:t>
      </w:r>
      <w:proofErr w:type="spellEnd"/>
      <w:r w:rsidRPr="009E436B">
        <w:rPr>
          <w:vertAlign w:val="subscript"/>
        </w:rPr>
        <w:t xml:space="preserve">  </w:t>
      </w:r>
      <w:r w:rsidRPr="009E436B">
        <w:t>v</w:t>
      </w:r>
      <w:proofErr w:type="gramEnd"/>
      <w:r w:rsidRPr="009E436B">
        <w:t xml:space="preserve"> instalovaných kogeneračních plynových motor-generátorových jednotkách.</w:t>
      </w:r>
    </w:p>
    <w:p w14:paraId="5D4CC15B" w14:textId="77777777" w:rsidR="00ED0CEC" w:rsidRPr="009E436B" w:rsidRDefault="00ED0CEC" w:rsidP="00EE3022">
      <w:pPr>
        <w:jc w:val="both"/>
      </w:pPr>
      <w:r w:rsidRPr="009E436B">
        <w:t xml:space="preserve">Instalovaný elektrický výkon se sníží ze současných 19,55 </w:t>
      </w:r>
      <w:proofErr w:type="spellStart"/>
      <w:r w:rsidRPr="009E436B">
        <w:t>MW</w:t>
      </w:r>
      <w:r w:rsidRPr="009E436B">
        <w:rPr>
          <w:vertAlign w:val="subscript"/>
        </w:rPr>
        <w:t>e</w:t>
      </w:r>
      <w:proofErr w:type="spellEnd"/>
      <w:r w:rsidRPr="009E436B">
        <w:t xml:space="preserve"> na budoucích cca 12MW</w:t>
      </w:r>
      <w:r w:rsidRPr="009E436B">
        <w:rPr>
          <w:vertAlign w:val="subscript"/>
        </w:rPr>
        <w:t>e</w:t>
      </w:r>
      <w:r w:rsidRPr="009E436B">
        <w:t>.</w:t>
      </w:r>
    </w:p>
    <w:p w14:paraId="583F72E3" w14:textId="77777777" w:rsidR="00C21BB8" w:rsidRPr="009E436B" w:rsidRDefault="00C21BB8" w:rsidP="00EE3022">
      <w:pPr>
        <w:pStyle w:val="Nadpis2"/>
        <w:rPr>
          <w:color w:val="auto"/>
        </w:rPr>
      </w:pPr>
    </w:p>
    <w:p w14:paraId="3A478CB9" w14:textId="77777777" w:rsidR="00755558" w:rsidRPr="009E436B" w:rsidRDefault="00755558" w:rsidP="00EE3022">
      <w:pPr>
        <w:pStyle w:val="Nadpis2"/>
        <w:rPr>
          <w:color w:val="auto"/>
        </w:rPr>
      </w:pPr>
      <w:bookmarkStart w:id="131" w:name="_Toc85792689"/>
      <w:bookmarkStart w:id="132" w:name="_Toc86056025"/>
      <w:bookmarkStart w:id="133" w:name="_Toc86056337"/>
      <w:bookmarkStart w:id="134" w:name="_Toc89673101"/>
      <w:r w:rsidRPr="009E436B">
        <w:rPr>
          <w:color w:val="auto"/>
        </w:rPr>
        <w:t>B.2.4 Bezbariérové užívání stavby</w:t>
      </w:r>
      <w:bookmarkEnd w:id="131"/>
      <w:bookmarkEnd w:id="132"/>
      <w:bookmarkEnd w:id="133"/>
      <w:bookmarkEnd w:id="134"/>
    </w:p>
    <w:p w14:paraId="6C83279C" w14:textId="6AC80865" w:rsidR="00DF7E65" w:rsidRPr="009E436B" w:rsidRDefault="00DF7E65" w:rsidP="00810B95">
      <w:pPr>
        <w:spacing w:after="0" w:line="240" w:lineRule="auto"/>
        <w:ind w:firstLine="708"/>
        <w:jc w:val="both"/>
      </w:pPr>
      <w:r w:rsidRPr="009E436B">
        <w:t xml:space="preserve">Obecné požadavky na řešení bezbariérového užívání stavby upravuje platná legislativa. Jedná se speciálně o </w:t>
      </w:r>
      <w:r w:rsidRPr="009E436B">
        <w:rPr>
          <w:b/>
        </w:rPr>
        <w:t>Vyhlášku č. 398/2009 Sb., o obecných technických požadavcích zabezpečujících bezbariérové užívání staveb</w:t>
      </w:r>
      <w:r w:rsidRPr="009E436B">
        <w:t>, z níž pro danou novou a stávající stavbu s charakterem instalace dvou KGJ technologické výrobny energie a novou parní plynovou kotelnu, nevyplývají žádné specifické požadavky na stavbu ani povinnosti stavebníkovi.</w:t>
      </w:r>
    </w:p>
    <w:p w14:paraId="324822AD" w14:textId="77777777" w:rsidR="00810B95" w:rsidRPr="009E436B" w:rsidRDefault="00810B95" w:rsidP="00810B95">
      <w:pPr>
        <w:spacing w:after="0" w:line="240" w:lineRule="auto"/>
        <w:ind w:firstLine="708"/>
        <w:jc w:val="both"/>
        <w:rPr>
          <w:rFonts w:eastAsia="Times New Roman" w:cs="Arial"/>
          <w:lang w:eastAsia="cs-CZ"/>
        </w:rPr>
      </w:pPr>
      <w:r w:rsidRPr="009E436B">
        <w:rPr>
          <w:rFonts w:eastAsia="Times New Roman" w:cs="Arial"/>
          <w:lang w:eastAsia="cs-CZ"/>
        </w:rPr>
        <w:t xml:space="preserve">Charakter budované stavby či provozu není vhodný pro práci ani pobyt osob se sníženou schopností pohybu a orientace a nevyžaduje řešení stavby s ohledem přístupu těchto osob (Obecné technické požadavky na výstavbu ve smyslu pozdějších a souvisejících předpisů). </w:t>
      </w:r>
    </w:p>
    <w:p w14:paraId="4B90E7B1" w14:textId="5EFFD7D7" w:rsidR="00ED0CEC" w:rsidRPr="009E436B" w:rsidRDefault="00810B95" w:rsidP="00810B95">
      <w:pPr>
        <w:spacing w:after="0" w:line="240" w:lineRule="auto"/>
        <w:ind w:firstLine="708"/>
        <w:jc w:val="both"/>
        <w:rPr>
          <w:rFonts w:eastAsia="Times New Roman" w:cs="Arial"/>
          <w:lang w:eastAsia="cs-CZ"/>
        </w:rPr>
      </w:pPr>
      <w:r w:rsidRPr="009E436B">
        <w:rPr>
          <w:rFonts w:eastAsia="Times New Roman" w:cs="Arial"/>
          <w:lang w:eastAsia="cs-CZ"/>
        </w:rPr>
        <w:t xml:space="preserve">Pro tyto osoby ani nelze zároveň objektivně plnit úpravy a požadavky přístupu a problematiku tohoto charakteru (dle </w:t>
      </w:r>
      <w:proofErr w:type="spellStart"/>
      <w:r w:rsidRPr="009E436B">
        <w:rPr>
          <w:rFonts w:eastAsia="Times New Roman" w:cs="Arial"/>
          <w:lang w:eastAsia="cs-CZ"/>
        </w:rPr>
        <w:t>vyhl</w:t>
      </w:r>
      <w:proofErr w:type="spellEnd"/>
      <w:r w:rsidRPr="009E436B">
        <w:rPr>
          <w:rFonts w:eastAsia="Times New Roman" w:cs="Arial"/>
          <w:lang w:eastAsia="cs-CZ"/>
        </w:rPr>
        <w:t xml:space="preserve">. č. 398/2009 Sb. o obecných technických požadavcích zabezpečujících bezbariérové užívání staveb). Ve smyslu zaměstnávání těchto osob v souladu s platnou legislativou řeší </w:t>
      </w:r>
      <w:r w:rsidR="00CD7FAC" w:rsidRPr="009E436B">
        <w:rPr>
          <w:rFonts w:eastAsia="Times New Roman" w:cs="Arial"/>
          <w:lang w:eastAsia="cs-CZ"/>
        </w:rPr>
        <w:t>majitel – provozovatel</w:t>
      </w:r>
      <w:r w:rsidRPr="009E436B">
        <w:rPr>
          <w:rFonts w:eastAsia="Times New Roman" w:cs="Arial"/>
          <w:lang w:eastAsia="cs-CZ"/>
        </w:rPr>
        <w:t xml:space="preserve"> jiným způsobem.</w:t>
      </w:r>
    </w:p>
    <w:p w14:paraId="1527617C" w14:textId="77777777" w:rsidR="00C21BB8" w:rsidRPr="009E436B" w:rsidRDefault="00C21BB8" w:rsidP="00EE3022">
      <w:pPr>
        <w:pStyle w:val="Nadpis2"/>
        <w:rPr>
          <w:color w:val="auto"/>
        </w:rPr>
      </w:pPr>
    </w:p>
    <w:p w14:paraId="088E40DF" w14:textId="77777777" w:rsidR="00755558" w:rsidRPr="009E436B" w:rsidRDefault="00755558" w:rsidP="00EE3022">
      <w:pPr>
        <w:pStyle w:val="Nadpis2"/>
        <w:rPr>
          <w:color w:val="auto"/>
        </w:rPr>
      </w:pPr>
      <w:bookmarkStart w:id="135" w:name="_Toc85792690"/>
      <w:bookmarkStart w:id="136" w:name="_Toc86056026"/>
      <w:bookmarkStart w:id="137" w:name="_Toc86056338"/>
      <w:bookmarkStart w:id="138" w:name="_Toc89673102"/>
      <w:r w:rsidRPr="009E436B">
        <w:rPr>
          <w:color w:val="auto"/>
        </w:rPr>
        <w:t>B.2.5 Bezpečnost při užívání stavby</w:t>
      </w:r>
      <w:bookmarkEnd w:id="135"/>
      <w:bookmarkEnd w:id="136"/>
      <w:bookmarkEnd w:id="137"/>
      <w:bookmarkEnd w:id="138"/>
    </w:p>
    <w:p w14:paraId="01A9963B" w14:textId="77777777" w:rsidR="005B55C1" w:rsidRPr="009E436B" w:rsidRDefault="005B55C1" w:rsidP="00E6762D">
      <w:pPr>
        <w:spacing w:after="0" w:line="240" w:lineRule="auto"/>
        <w:jc w:val="both"/>
        <w:rPr>
          <w:u w:val="single"/>
        </w:rPr>
      </w:pPr>
      <w:r w:rsidRPr="009E436B">
        <w:rPr>
          <w:u w:val="single"/>
        </w:rPr>
        <w:t>Obecné zásady</w:t>
      </w:r>
    </w:p>
    <w:p w14:paraId="61F50875" w14:textId="77777777" w:rsidR="005B55C1" w:rsidRPr="009E436B" w:rsidRDefault="005B55C1" w:rsidP="005B55C1">
      <w:pPr>
        <w:spacing w:after="0" w:line="240" w:lineRule="auto"/>
        <w:ind w:firstLine="708"/>
        <w:jc w:val="both"/>
      </w:pPr>
      <w:r w:rsidRPr="009E436B">
        <w:t>Energetické provozy, do kterých provoz výroby a distribuce tepla se souběžnou výrobou elektrické energie patří, jsou rizikovými pracovišti, na které je nepovolaným osobám vstup zakázán. Proto budou přístupy vymezených prostor opatřeny vhodným bezpečnostním značením (tabulkou nebo jinak ve smyslu příslušných platných norem a předpisů. Přístupy k zařízení jsou nebo budou opatřeny uzamykatelnými vstupy.</w:t>
      </w:r>
    </w:p>
    <w:p w14:paraId="10526519" w14:textId="77777777" w:rsidR="005B55C1" w:rsidRPr="009E436B" w:rsidRDefault="005B55C1" w:rsidP="005B55C1">
      <w:pPr>
        <w:spacing w:after="0" w:line="240" w:lineRule="auto"/>
        <w:ind w:firstLine="708"/>
        <w:jc w:val="both"/>
      </w:pPr>
      <w:r w:rsidRPr="009E436B">
        <w:t xml:space="preserve">Závazné bezpečnostní předpisy všeobecné povahy doplněné ustanoveními, která mají vytvořit předpoklady pro zajištění bezpečných podmínek práce a provozů, jsou shrnuty a citovány v dalších kapitolách této </w:t>
      </w:r>
      <w:proofErr w:type="gramStart"/>
      <w:r w:rsidRPr="009E436B">
        <w:t>TZ .</w:t>
      </w:r>
      <w:proofErr w:type="gramEnd"/>
    </w:p>
    <w:p w14:paraId="43FD20EF" w14:textId="77777777" w:rsidR="005B55C1" w:rsidRPr="009E436B" w:rsidRDefault="005B55C1" w:rsidP="005B55C1">
      <w:pPr>
        <w:spacing w:after="0" w:line="240" w:lineRule="auto"/>
        <w:ind w:firstLine="708"/>
        <w:jc w:val="both"/>
      </w:pPr>
      <w:r w:rsidRPr="009E436B">
        <w:t xml:space="preserve">Provozy mohou obsluhovat jen osoby starší 18 let, fyzicky i duševně způsobilé, řádně zaškolené a prakticky vycvičené. Musí být vybaveny příslušnými pokyny pro obsluhu, provozními řády a bezpečnostními předpisy. </w:t>
      </w:r>
    </w:p>
    <w:p w14:paraId="393E9388" w14:textId="60E55B25" w:rsidR="005B55C1" w:rsidRPr="009E436B" w:rsidRDefault="005B55C1" w:rsidP="005B55C1">
      <w:pPr>
        <w:spacing w:after="0" w:line="240" w:lineRule="auto"/>
        <w:ind w:firstLine="708"/>
        <w:jc w:val="both"/>
      </w:pPr>
      <w:r w:rsidRPr="009E436B">
        <w:t xml:space="preserve">Bezpečnost při užívání je již zajištěna vlastním návrhem stavby, při kterém byly zohledněny veškeré platné předpisy a požadavky předmětné problematiky (citované v PD) na jednotlivé objekty a zařízení. V průběhu provozování je toto zajištěno a podpořeno příslušnými provozními předpisy, které zabezpečuje v rámci své činnosti </w:t>
      </w:r>
      <w:proofErr w:type="gramStart"/>
      <w:r w:rsidRPr="009E436B">
        <w:t>provozovatel - majitel</w:t>
      </w:r>
      <w:proofErr w:type="gramEnd"/>
      <w:r w:rsidRPr="009E436B">
        <w:t>. Před uvedením každého technologického zařízení do provozu a před započetím užívání jednotlivých staveb musí být vypracovány provozní předpisy na daná zařízení a údržby objektů. V průběhu užívání budou prováděny periodické revizní prohlídky v souladu se zákonnými požadavky.</w:t>
      </w:r>
    </w:p>
    <w:p w14:paraId="2B8B8239" w14:textId="77777777" w:rsidR="00B55CF2" w:rsidRPr="009E436B" w:rsidRDefault="00B55CF2" w:rsidP="00810B95">
      <w:pPr>
        <w:spacing w:after="0" w:line="240" w:lineRule="auto"/>
        <w:ind w:firstLine="708"/>
        <w:jc w:val="both"/>
      </w:pPr>
      <w:r w:rsidRPr="009E436B">
        <w:t>Z hlediska budoucího užívání stavby je povinností uživatele provozovat ji v souladu s požadavky na bezpečnost práce a ochranu zdraví:</w:t>
      </w:r>
    </w:p>
    <w:p w14:paraId="47150E26" w14:textId="58F6A0E7" w:rsidR="00B55CF2" w:rsidRPr="009E436B" w:rsidRDefault="00B55CF2" w:rsidP="00810B95">
      <w:pPr>
        <w:spacing w:after="0" w:line="240" w:lineRule="auto"/>
        <w:ind w:firstLine="708"/>
        <w:jc w:val="both"/>
      </w:pPr>
      <w:r w:rsidRPr="009E436B">
        <w:t xml:space="preserve">Bezpečnost práce bude v souladu se Zákoníkem </w:t>
      </w:r>
      <w:proofErr w:type="gramStart"/>
      <w:r w:rsidRPr="009E436B">
        <w:t>práce</w:t>
      </w:r>
      <w:proofErr w:type="gramEnd"/>
      <w:r w:rsidRPr="009E436B">
        <w:t xml:space="preserve"> tj. se zákonem č. 262/2006 Sb. ve znění pozdějších předpisů, se zákonem č. 309/2006 Sb., zákon o zajištění dalších podmínek bezpečnosti a ochrany zdraví při práci, s NV č. 361/2007 Sb., kterým se stanoví podmínky ochrany zdraví při práci a s ostatními platnými právními předpisy. Budou se uplatňovat i zákony č. 258/2000 Sb. ve znění pozdějších předpisů, o ochraně veřejného zdraví a č. 251/2005 Sb. v platném znění, o inspekci práce.</w:t>
      </w:r>
    </w:p>
    <w:p w14:paraId="0AE7261F" w14:textId="77777777" w:rsidR="00810B95" w:rsidRPr="009E436B" w:rsidRDefault="00810B95" w:rsidP="00810B95">
      <w:pPr>
        <w:spacing w:after="0" w:line="240" w:lineRule="auto"/>
        <w:jc w:val="both"/>
      </w:pPr>
    </w:p>
    <w:p w14:paraId="0838AD33" w14:textId="25676700" w:rsidR="00B55CF2" w:rsidRPr="009E436B" w:rsidRDefault="00B55CF2" w:rsidP="00810B95">
      <w:pPr>
        <w:spacing w:after="0" w:line="240" w:lineRule="auto"/>
        <w:jc w:val="both"/>
        <w:rPr>
          <w:u w:val="single"/>
        </w:rPr>
      </w:pPr>
      <w:r w:rsidRPr="009E436B">
        <w:rPr>
          <w:u w:val="single"/>
        </w:rPr>
        <w:t>Pro tento účel vypracovat patřičnou dokumentaci, která bude obsahovat tyto podmínky:</w:t>
      </w:r>
    </w:p>
    <w:p w14:paraId="088DE391" w14:textId="465FF543" w:rsidR="00B55CF2" w:rsidRPr="009E436B" w:rsidRDefault="00B55CF2" w:rsidP="00EE3022">
      <w:pPr>
        <w:pStyle w:val="Odstavecseseznamem"/>
        <w:numPr>
          <w:ilvl w:val="0"/>
          <w:numId w:val="17"/>
        </w:numPr>
        <w:jc w:val="both"/>
      </w:pPr>
      <w:r w:rsidRPr="009E436B">
        <w:t>dodržování zákonů a vyhlášek o bezpečnosti práce</w:t>
      </w:r>
    </w:p>
    <w:p w14:paraId="0159434A" w14:textId="77777777" w:rsidR="00B55CF2" w:rsidRPr="009E436B" w:rsidRDefault="00B55CF2" w:rsidP="00EE3022">
      <w:pPr>
        <w:pStyle w:val="Odstavecseseznamem"/>
        <w:numPr>
          <w:ilvl w:val="0"/>
          <w:numId w:val="17"/>
        </w:numPr>
        <w:jc w:val="both"/>
      </w:pPr>
      <w:r w:rsidRPr="009E436B">
        <w:lastRenderedPageBreak/>
        <w:t>dodržování provozního a havarijního řádu, provozních předpisů vč. pravidelného proškolování obsluhy zařízení</w:t>
      </w:r>
    </w:p>
    <w:p w14:paraId="5877257A" w14:textId="77777777" w:rsidR="00B55CF2" w:rsidRPr="009E436B" w:rsidRDefault="00B55CF2" w:rsidP="00EE3022">
      <w:pPr>
        <w:pStyle w:val="Odstavecseseznamem"/>
        <w:numPr>
          <w:ilvl w:val="0"/>
          <w:numId w:val="17"/>
        </w:numPr>
        <w:jc w:val="both"/>
      </w:pPr>
      <w:r w:rsidRPr="009E436B">
        <w:t>dodržování podmínek provozu stanovenými technickými listy – protokoly pro jednotlivá zařízení</w:t>
      </w:r>
    </w:p>
    <w:p w14:paraId="6DE5B0FB" w14:textId="0C293FFF" w:rsidR="00B55CF2" w:rsidRPr="009E436B" w:rsidRDefault="00B55CF2" w:rsidP="00EE3022">
      <w:pPr>
        <w:pStyle w:val="Odstavecseseznamem"/>
        <w:numPr>
          <w:ilvl w:val="0"/>
          <w:numId w:val="17"/>
        </w:numPr>
        <w:jc w:val="both"/>
      </w:pPr>
      <w:r w:rsidRPr="009E436B">
        <w:t xml:space="preserve">provádění pravidelné údržby a technické prohlídky technologických zařízení a nosných konstrukcí budov </w:t>
      </w:r>
    </w:p>
    <w:p w14:paraId="1FC37590" w14:textId="2CE87DF7" w:rsidR="00B55CF2" w:rsidRPr="009E436B" w:rsidRDefault="00B55CF2" w:rsidP="00EE3022">
      <w:pPr>
        <w:pStyle w:val="Odstavecseseznamem"/>
        <w:numPr>
          <w:ilvl w:val="0"/>
          <w:numId w:val="17"/>
        </w:numPr>
        <w:jc w:val="both"/>
      </w:pPr>
      <w:r w:rsidRPr="009E436B">
        <w:t xml:space="preserve">revize a kontrola technologických zařízení budou prováděny dle požadavků legislativních předpisů norem a požadavků výrobců </w:t>
      </w:r>
    </w:p>
    <w:p w14:paraId="2881C9D7" w14:textId="77777777" w:rsidR="00B55CF2" w:rsidRPr="009E436B" w:rsidRDefault="00B55CF2" w:rsidP="00EE3022">
      <w:pPr>
        <w:pStyle w:val="Odstavecseseznamem"/>
        <w:numPr>
          <w:ilvl w:val="0"/>
          <w:numId w:val="17"/>
        </w:numPr>
        <w:jc w:val="both"/>
      </w:pPr>
      <w:r w:rsidRPr="009E436B">
        <w:t xml:space="preserve">provádění pravidelné údržby a revize elektrických zařízení a instalace </w:t>
      </w:r>
    </w:p>
    <w:p w14:paraId="1628FD3F" w14:textId="77777777" w:rsidR="00B55CF2" w:rsidRPr="009E436B" w:rsidRDefault="00B55CF2" w:rsidP="00EE3022">
      <w:pPr>
        <w:pStyle w:val="Odstavecseseznamem"/>
        <w:numPr>
          <w:ilvl w:val="0"/>
          <w:numId w:val="17"/>
        </w:numPr>
        <w:jc w:val="both"/>
      </w:pPr>
      <w:r w:rsidRPr="009E436B">
        <w:t xml:space="preserve">provádění pravidelné údržby a revize hromosvodu - min. 1x za 2 roky, po úderu bleskem okamžitě </w:t>
      </w:r>
    </w:p>
    <w:p w14:paraId="3D881FF2" w14:textId="15DFBD83" w:rsidR="00B55CF2" w:rsidRPr="009E436B" w:rsidRDefault="00B55CF2" w:rsidP="00E47707">
      <w:pPr>
        <w:spacing w:after="0" w:line="240" w:lineRule="auto"/>
        <w:ind w:firstLine="708"/>
        <w:jc w:val="both"/>
      </w:pPr>
      <w:r w:rsidRPr="009E436B">
        <w:t>Interval kontrol, revizí a údržeb jednotlivých zařízení bude stanoven v návodu k obsluze a údržbě daného zařízení. O každé provedené prohlídce, revizi, údržbě a opravě je nutno založit písemnou zprávu – protokol.</w:t>
      </w:r>
    </w:p>
    <w:p w14:paraId="2A3E5A63" w14:textId="136770E7" w:rsidR="00B55CF2" w:rsidRPr="009E436B" w:rsidRDefault="00B55CF2" w:rsidP="00E47707">
      <w:pPr>
        <w:spacing w:after="0" w:line="240" w:lineRule="auto"/>
        <w:ind w:firstLine="708"/>
        <w:jc w:val="both"/>
      </w:pPr>
      <w:r w:rsidRPr="009E436B">
        <w:t>Pro napojování, opravách a údržbě el. zařízení mohou být povolány jen osoby, které mají k těmto úkolům potřebnou kvalifikaci. Při manipulaci s břemeny nutno dodržovat předpisy pro práci v ochranném pásmu vedení VN ve staveništi.</w:t>
      </w:r>
    </w:p>
    <w:p w14:paraId="22D37E8E" w14:textId="437618AA" w:rsidR="00C21BB8" w:rsidRPr="009E436B" w:rsidRDefault="00B55CF2" w:rsidP="00E47707">
      <w:pPr>
        <w:spacing w:after="0" w:line="240" w:lineRule="auto"/>
        <w:ind w:firstLine="708"/>
        <w:jc w:val="both"/>
      </w:pPr>
      <w:r w:rsidRPr="009E436B">
        <w:t>Specifika bezpečnosti práce u technologií je podrobněji řešena v technických zprávách části D.</w:t>
      </w:r>
    </w:p>
    <w:p w14:paraId="59380057" w14:textId="77777777" w:rsidR="00E47707" w:rsidRPr="009E436B" w:rsidRDefault="00E47707" w:rsidP="00E47707">
      <w:pPr>
        <w:spacing w:after="0" w:line="240" w:lineRule="auto"/>
        <w:jc w:val="both"/>
        <w:rPr>
          <w:u w:val="single"/>
        </w:rPr>
      </w:pPr>
    </w:p>
    <w:p w14:paraId="1B307F04" w14:textId="2F11CED1" w:rsidR="00810B95" w:rsidRPr="009E436B" w:rsidRDefault="00810B95" w:rsidP="00E47707">
      <w:pPr>
        <w:spacing w:after="0" w:line="240" w:lineRule="auto"/>
        <w:jc w:val="both"/>
        <w:rPr>
          <w:u w:val="single"/>
        </w:rPr>
      </w:pPr>
      <w:r w:rsidRPr="009E436B">
        <w:rPr>
          <w:u w:val="single"/>
        </w:rPr>
        <w:t>Určení charakteru prostředí</w:t>
      </w:r>
    </w:p>
    <w:p w14:paraId="2E856A29" w14:textId="3815BFCB" w:rsidR="00810B95" w:rsidRPr="009E436B" w:rsidRDefault="00810B95" w:rsidP="00E47707">
      <w:pPr>
        <w:spacing w:after="0" w:line="240" w:lineRule="auto"/>
        <w:ind w:firstLine="708"/>
        <w:jc w:val="both"/>
      </w:pPr>
      <w:r w:rsidRPr="009E436B">
        <w:t>Výchozí protokol o určení vnějších vlivů byl vypracovaný odbornou komisí na základě stávajících dostupných znalostí a podkladů. Tento výchozí protokol je určen pro zahájení projektových prací v posloupnosti další přípravy realizace.</w:t>
      </w:r>
    </w:p>
    <w:p w14:paraId="249D15F0" w14:textId="356B99C0" w:rsidR="00810B95" w:rsidRPr="009E436B" w:rsidRDefault="00810B95" w:rsidP="00E47707">
      <w:pPr>
        <w:spacing w:after="0" w:line="240" w:lineRule="auto"/>
        <w:ind w:firstLine="708"/>
        <w:jc w:val="both"/>
      </w:pPr>
      <w:r w:rsidRPr="009E436B">
        <w:t xml:space="preserve">Na základě rozpracovanosti projektové přípravy a postupu výstavby bude dokumentace o určení charakteru prostředí konkretizována, doplňována a samostatně vydávána dle posledních a aktuálních poznatků ovlivňujících stanovení charakteru prostředí - (viz samostatná část PD –složka přílohy č. 1 této </w:t>
      </w:r>
      <w:proofErr w:type="gramStart"/>
      <w:r w:rsidRPr="009E436B">
        <w:t>zprávy - Předběžný</w:t>
      </w:r>
      <w:proofErr w:type="gramEnd"/>
      <w:r w:rsidRPr="009E436B">
        <w:t xml:space="preserve"> protokol o určení vnějších vlivů).</w:t>
      </w:r>
    </w:p>
    <w:p w14:paraId="09C4DF26" w14:textId="77777777" w:rsidR="005D0928" w:rsidRPr="009E436B" w:rsidRDefault="005D0928" w:rsidP="00E47707">
      <w:pPr>
        <w:spacing w:after="0" w:line="240" w:lineRule="auto"/>
        <w:ind w:firstLine="708"/>
        <w:jc w:val="both"/>
      </w:pPr>
    </w:p>
    <w:p w14:paraId="545B4DA1" w14:textId="77777777" w:rsidR="00755558" w:rsidRPr="009E436B" w:rsidRDefault="00755558" w:rsidP="00EE3022">
      <w:pPr>
        <w:pStyle w:val="Nadpis2"/>
        <w:rPr>
          <w:color w:val="auto"/>
        </w:rPr>
      </w:pPr>
      <w:bookmarkStart w:id="139" w:name="_Toc85792691"/>
      <w:bookmarkStart w:id="140" w:name="_Toc86056027"/>
      <w:bookmarkStart w:id="141" w:name="_Toc86056339"/>
      <w:bookmarkStart w:id="142" w:name="_Toc89673103"/>
      <w:r w:rsidRPr="009E436B">
        <w:rPr>
          <w:color w:val="auto"/>
        </w:rPr>
        <w:t>B.2.6 Základní charakteristika objektů</w:t>
      </w:r>
      <w:bookmarkEnd w:id="139"/>
      <w:bookmarkEnd w:id="140"/>
      <w:bookmarkEnd w:id="141"/>
      <w:bookmarkEnd w:id="142"/>
    </w:p>
    <w:p w14:paraId="4DBDF02E" w14:textId="51F13006" w:rsidR="00755558" w:rsidRPr="009E436B" w:rsidRDefault="00755558" w:rsidP="00EE3022">
      <w:pPr>
        <w:pStyle w:val="Nadpis2"/>
        <w:rPr>
          <w:color w:val="auto"/>
        </w:rPr>
      </w:pPr>
      <w:bookmarkStart w:id="143" w:name="_Toc85792692"/>
      <w:bookmarkStart w:id="144" w:name="_Toc86056028"/>
      <w:bookmarkStart w:id="145" w:name="_Toc86056340"/>
      <w:bookmarkStart w:id="146" w:name="_Toc89673104"/>
      <w:r w:rsidRPr="009E436B">
        <w:rPr>
          <w:color w:val="auto"/>
        </w:rPr>
        <w:t>a) </w:t>
      </w:r>
      <w:r w:rsidR="007A030A" w:rsidRPr="009E436B">
        <w:rPr>
          <w:color w:val="auto"/>
        </w:rPr>
        <w:t>S</w:t>
      </w:r>
      <w:r w:rsidRPr="009E436B">
        <w:rPr>
          <w:color w:val="auto"/>
        </w:rPr>
        <w:t>tavební řešení,</w:t>
      </w:r>
      <w:bookmarkEnd w:id="143"/>
      <w:bookmarkEnd w:id="144"/>
      <w:bookmarkEnd w:id="145"/>
      <w:bookmarkEnd w:id="146"/>
    </w:p>
    <w:p w14:paraId="0C2F6327" w14:textId="77777777" w:rsidR="00E47707" w:rsidRPr="009E436B" w:rsidRDefault="00E47707" w:rsidP="00563083">
      <w:pPr>
        <w:spacing w:after="0" w:line="240" w:lineRule="auto"/>
        <w:ind w:firstLine="708"/>
        <w:jc w:val="both"/>
        <w:rPr>
          <w:rFonts w:eastAsia="Times New Roman" w:cs="Arial"/>
          <w:lang w:eastAsia="cs-CZ"/>
        </w:rPr>
      </w:pPr>
      <w:r w:rsidRPr="009E436B">
        <w:rPr>
          <w:rFonts w:eastAsia="Times New Roman" w:cs="Arial"/>
          <w:lang w:eastAsia="cs-CZ"/>
        </w:rPr>
        <w:t xml:space="preserve">Stručný popis objektů (stavebních a inženýrských – SO a IO) je uveden dále v této zprávě a podrobněji v části “D” </w:t>
      </w:r>
      <w:proofErr w:type="gramStart"/>
      <w:r w:rsidRPr="009E436B">
        <w:rPr>
          <w:rFonts w:eastAsia="Times New Roman" w:cs="Arial"/>
          <w:lang w:eastAsia="cs-CZ"/>
        </w:rPr>
        <w:t>PD - Dokumentace</w:t>
      </w:r>
      <w:proofErr w:type="gramEnd"/>
      <w:r w:rsidRPr="009E436B">
        <w:rPr>
          <w:rFonts w:eastAsia="Times New Roman" w:cs="Arial"/>
          <w:lang w:eastAsia="cs-CZ"/>
        </w:rPr>
        <w:t xml:space="preserve"> objektů a technických a technologických zařízení (konkrétně ze stavebního hlediska část „D.1“ – dokumentace objektů) v řešení jednotlivých objektů. Koncepce dispozičního řešení a nástin konstrukčního řešení jednotlivých objektů je zřejmý a dostatečně pojednaný s ohledem na daný stupeň dokumentace ve výkresových přílohách PD.</w:t>
      </w:r>
    </w:p>
    <w:p w14:paraId="10FB7828" w14:textId="77777777" w:rsidR="00E47707" w:rsidRPr="009E436B" w:rsidRDefault="00E47707" w:rsidP="00E47707">
      <w:pPr>
        <w:spacing w:after="0" w:line="240" w:lineRule="auto"/>
        <w:jc w:val="both"/>
        <w:rPr>
          <w:rFonts w:eastAsia="Times New Roman" w:cs="Arial"/>
          <w:lang w:eastAsia="cs-CZ"/>
        </w:rPr>
      </w:pPr>
      <w:r w:rsidRPr="009E436B">
        <w:rPr>
          <w:rFonts w:eastAsia="Times New Roman" w:cs="Arial"/>
          <w:lang w:eastAsia="cs-CZ"/>
        </w:rPr>
        <w:t>Před zahájením veškerých výkopových prací budou ověřeny stávající inženýrské sítě a podzemní elektrická vedení (silnoproud, slaboproud). Tato zařízení musí zhotovitel zajistit tak, aby nedošlo k jejich poškození a funkčnosti.</w:t>
      </w:r>
    </w:p>
    <w:p w14:paraId="1A3D57B9" w14:textId="77777777" w:rsidR="00E47707" w:rsidRPr="009E436B" w:rsidRDefault="00E47707" w:rsidP="00E47707">
      <w:pPr>
        <w:spacing w:after="0" w:line="240" w:lineRule="auto"/>
        <w:jc w:val="both"/>
        <w:rPr>
          <w:rFonts w:eastAsia="Times New Roman" w:cs="Arial"/>
          <w:lang w:eastAsia="cs-CZ"/>
        </w:rPr>
      </w:pPr>
      <w:r w:rsidRPr="009E436B">
        <w:rPr>
          <w:rFonts w:eastAsia="Times New Roman" w:cs="Arial"/>
          <w:lang w:eastAsia="cs-CZ"/>
        </w:rPr>
        <w:t>Stavební dodávky musí odpovídat svým provedením navrženým parametrům, které jsou dány zvláště projektovou dokumentací, příslušnými platnými zákony, vyhláškami, normami, závaznými technologickými postupy a dalšími souvisejícími předpisy, zaručujícími v součinnosti jejich kvalitu, rozměrové tolerance, požadovanou životnost a celkovou bezpečnost. Garance za stavební dodávky jsou součástí záruční lhůty uvedené ve smlouvě se zhotovitelem.</w:t>
      </w:r>
    </w:p>
    <w:p w14:paraId="3E5B08BB" w14:textId="77777777" w:rsidR="00E47707" w:rsidRPr="009E436B" w:rsidRDefault="00E47707" w:rsidP="00E47707">
      <w:pPr>
        <w:spacing w:after="0" w:line="240" w:lineRule="auto"/>
        <w:jc w:val="both"/>
        <w:rPr>
          <w:rFonts w:eastAsia="Times New Roman" w:cs="Arial"/>
          <w:lang w:eastAsia="cs-CZ"/>
        </w:rPr>
      </w:pPr>
    </w:p>
    <w:p w14:paraId="456AD46F" w14:textId="77777777" w:rsidR="00E47707" w:rsidRPr="009E436B" w:rsidRDefault="00E47707" w:rsidP="00E47707">
      <w:pPr>
        <w:spacing w:after="0" w:line="240" w:lineRule="auto"/>
        <w:jc w:val="both"/>
        <w:rPr>
          <w:rFonts w:eastAsia="Times New Roman" w:cs="Arial"/>
          <w:u w:val="single"/>
          <w:lang w:eastAsia="cs-CZ"/>
        </w:rPr>
      </w:pPr>
      <w:r w:rsidRPr="009E436B">
        <w:rPr>
          <w:rFonts w:eastAsia="Times New Roman" w:cs="Arial"/>
          <w:u w:val="single"/>
          <w:lang w:eastAsia="cs-CZ"/>
        </w:rPr>
        <w:t>Odvodnění území včetně zneškodňování odpadních vod</w:t>
      </w:r>
    </w:p>
    <w:p w14:paraId="2E6492BF" w14:textId="3FB9A30E" w:rsidR="00E47707" w:rsidRPr="009E436B" w:rsidRDefault="00E47707" w:rsidP="00563083">
      <w:pPr>
        <w:spacing w:after="0" w:line="240" w:lineRule="auto"/>
        <w:ind w:firstLine="708"/>
        <w:jc w:val="both"/>
        <w:rPr>
          <w:rFonts w:eastAsia="Times New Roman" w:cs="Arial"/>
          <w:lang w:eastAsia="cs-CZ"/>
        </w:rPr>
      </w:pPr>
      <w:r w:rsidRPr="009E436B">
        <w:rPr>
          <w:rFonts w:eastAsia="Times New Roman" w:cs="Arial"/>
          <w:lang w:eastAsia="cs-CZ"/>
        </w:rPr>
        <w:t xml:space="preserve">Vedle případných přeložek kanalizace a případného nového zaústění doplňkových </w:t>
      </w:r>
      <w:r w:rsidR="00563083" w:rsidRPr="009E436B">
        <w:rPr>
          <w:rFonts w:eastAsia="Times New Roman" w:cs="Arial"/>
          <w:lang w:eastAsia="cs-CZ"/>
        </w:rPr>
        <w:t>napojení</w:t>
      </w:r>
      <w:r w:rsidRPr="009E436B">
        <w:rPr>
          <w:rFonts w:eastAsia="Times New Roman" w:cs="Arial"/>
          <w:lang w:eastAsia="cs-CZ"/>
        </w:rPr>
        <w:t xml:space="preserve"> je vlastní odvodnění pokryté stávajícím systémem odvodnění</w:t>
      </w:r>
      <w:r w:rsidR="00563083" w:rsidRPr="009E436B">
        <w:rPr>
          <w:rFonts w:eastAsia="Times New Roman" w:cs="Arial"/>
          <w:lang w:eastAsia="cs-CZ"/>
        </w:rPr>
        <w:t xml:space="preserve"> a vnitřními rozvody dotčených objektů.</w:t>
      </w:r>
    </w:p>
    <w:p w14:paraId="635E7CDB" w14:textId="77777777" w:rsidR="00E47707" w:rsidRPr="009E436B" w:rsidRDefault="00E47707" w:rsidP="00E47707">
      <w:pPr>
        <w:spacing w:after="0" w:line="240" w:lineRule="auto"/>
        <w:jc w:val="both"/>
        <w:rPr>
          <w:rFonts w:eastAsia="Times New Roman" w:cs="Arial"/>
          <w:lang w:eastAsia="cs-CZ"/>
        </w:rPr>
      </w:pPr>
    </w:p>
    <w:p w14:paraId="3AE8C4BC" w14:textId="77777777" w:rsidR="00E47707" w:rsidRPr="009E436B" w:rsidRDefault="00E47707" w:rsidP="00E47707">
      <w:pPr>
        <w:spacing w:after="0" w:line="240" w:lineRule="auto"/>
        <w:jc w:val="both"/>
        <w:rPr>
          <w:rFonts w:eastAsia="Times New Roman" w:cs="Arial"/>
          <w:u w:val="single"/>
          <w:lang w:eastAsia="cs-CZ"/>
        </w:rPr>
      </w:pPr>
      <w:r w:rsidRPr="009E436B">
        <w:rPr>
          <w:rFonts w:eastAsia="Times New Roman" w:cs="Arial"/>
          <w:u w:val="single"/>
          <w:lang w:eastAsia="cs-CZ"/>
        </w:rPr>
        <w:t>Zásobování vodou</w:t>
      </w:r>
    </w:p>
    <w:p w14:paraId="0ED03EB6" w14:textId="5EF4FDDA" w:rsidR="00E47707" w:rsidRPr="009E436B" w:rsidRDefault="00E47707" w:rsidP="00563083">
      <w:pPr>
        <w:spacing w:after="0" w:line="240" w:lineRule="auto"/>
        <w:ind w:firstLine="708"/>
        <w:jc w:val="both"/>
        <w:rPr>
          <w:rFonts w:eastAsia="Times New Roman" w:cs="Arial"/>
          <w:lang w:eastAsia="cs-CZ"/>
        </w:rPr>
      </w:pPr>
      <w:r w:rsidRPr="009E436B">
        <w:rPr>
          <w:rFonts w:eastAsia="Times New Roman" w:cs="Arial"/>
          <w:lang w:eastAsia="cs-CZ"/>
        </w:rPr>
        <w:t>Vedle případných přeložek vodovodních rozvodů a nových připojení je zásobování vodou zajištěno stávajícím vodovodním řádem</w:t>
      </w:r>
      <w:r w:rsidR="00563083" w:rsidRPr="009E436B">
        <w:rPr>
          <w:rFonts w:eastAsia="Times New Roman" w:cs="Arial"/>
          <w:lang w:eastAsia="cs-CZ"/>
        </w:rPr>
        <w:t xml:space="preserve"> a vnitřními rozvody dotčených objektů</w:t>
      </w:r>
      <w:r w:rsidRPr="009E436B">
        <w:rPr>
          <w:rFonts w:eastAsia="Times New Roman" w:cs="Arial"/>
          <w:lang w:eastAsia="cs-CZ"/>
        </w:rPr>
        <w:t>.</w:t>
      </w:r>
    </w:p>
    <w:p w14:paraId="66027A7F" w14:textId="77777777" w:rsidR="00E47707" w:rsidRPr="009E436B" w:rsidRDefault="00E47707" w:rsidP="00E47707">
      <w:pPr>
        <w:spacing w:after="0" w:line="240" w:lineRule="auto"/>
        <w:jc w:val="both"/>
        <w:rPr>
          <w:rFonts w:eastAsia="Times New Roman" w:cs="Arial"/>
          <w:lang w:eastAsia="cs-CZ"/>
        </w:rPr>
      </w:pPr>
    </w:p>
    <w:p w14:paraId="082244B0" w14:textId="77777777" w:rsidR="00E47707" w:rsidRPr="009E436B" w:rsidRDefault="00E47707" w:rsidP="00E47707">
      <w:pPr>
        <w:spacing w:after="0" w:line="240" w:lineRule="auto"/>
        <w:jc w:val="both"/>
        <w:rPr>
          <w:rFonts w:eastAsia="Times New Roman" w:cs="Arial"/>
          <w:u w:val="single"/>
          <w:lang w:eastAsia="cs-CZ"/>
        </w:rPr>
      </w:pPr>
      <w:r w:rsidRPr="009E436B">
        <w:rPr>
          <w:rFonts w:eastAsia="Times New Roman" w:cs="Arial"/>
          <w:u w:val="single"/>
          <w:lang w:eastAsia="cs-CZ"/>
        </w:rPr>
        <w:t>Zásobování energiemi</w:t>
      </w:r>
    </w:p>
    <w:p w14:paraId="25B1D2A8" w14:textId="5E380A0A" w:rsidR="00E47707" w:rsidRPr="009E436B" w:rsidRDefault="00E47707" w:rsidP="00563083">
      <w:pPr>
        <w:spacing w:after="0" w:line="240" w:lineRule="auto"/>
        <w:ind w:firstLine="708"/>
        <w:jc w:val="both"/>
        <w:rPr>
          <w:rFonts w:eastAsia="Times New Roman" w:cs="Arial"/>
          <w:lang w:eastAsia="cs-CZ"/>
        </w:rPr>
      </w:pPr>
      <w:r w:rsidRPr="009E436B">
        <w:rPr>
          <w:rFonts w:eastAsia="Times New Roman" w:cs="Arial"/>
          <w:lang w:eastAsia="cs-CZ"/>
        </w:rPr>
        <w:t xml:space="preserve">Stavba je soustředěna do ploch pozemků a budov v majetku investora. Vzhledem k tomu, že stavba bude realizována v areálu stávající Teplárny </w:t>
      </w:r>
      <w:r w:rsidR="00563083" w:rsidRPr="009E436B">
        <w:rPr>
          <w:rFonts w:eastAsia="Times New Roman" w:cs="Arial"/>
          <w:lang w:eastAsia="cs-CZ"/>
        </w:rPr>
        <w:t>Tábor</w:t>
      </w:r>
      <w:r w:rsidRPr="009E436B">
        <w:rPr>
          <w:rFonts w:eastAsia="Times New Roman" w:cs="Arial"/>
          <w:lang w:eastAsia="cs-CZ"/>
        </w:rPr>
        <w:t xml:space="preserve">, budou využity stávající zařízení, stavby a inženýrské sítě. </w:t>
      </w:r>
    </w:p>
    <w:p w14:paraId="31EB2BC8" w14:textId="64A474D1" w:rsidR="00E47707" w:rsidRPr="009E436B" w:rsidRDefault="00E47707" w:rsidP="009E2DF7">
      <w:pPr>
        <w:spacing w:after="0" w:line="240" w:lineRule="auto"/>
        <w:ind w:firstLine="708"/>
        <w:jc w:val="both"/>
        <w:rPr>
          <w:rFonts w:eastAsia="Times New Roman" w:cs="Arial"/>
          <w:lang w:eastAsia="cs-CZ"/>
        </w:rPr>
      </w:pPr>
      <w:r w:rsidRPr="009E436B">
        <w:rPr>
          <w:rFonts w:eastAsia="Times New Roman" w:cs="Arial"/>
          <w:lang w:eastAsia="cs-CZ"/>
        </w:rPr>
        <w:t xml:space="preserve">Nově budou </w:t>
      </w:r>
      <w:r w:rsidR="009E2DF7" w:rsidRPr="009E436B">
        <w:rPr>
          <w:rFonts w:eastAsia="Times New Roman" w:cs="Arial"/>
          <w:lang w:eastAsia="cs-CZ"/>
        </w:rPr>
        <w:t>pouze patřičně upraveny</w:t>
      </w:r>
      <w:r w:rsidRPr="009E436B">
        <w:rPr>
          <w:rFonts w:eastAsia="Times New Roman" w:cs="Arial"/>
          <w:lang w:eastAsia="cs-CZ"/>
        </w:rPr>
        <w:t xml:space="preserve"> potřebné napájecí el. přípojky ze stávající rozvodny </w:t>
      </w:r>
      <w:proofErr w:type="spellStart"/>
      <w:r w:rsidRPr="009E436B">
        <w:rPr>
          <w:rFonts w:eastAsia="Times New Roman" w:cs="Arial"/>
          <w:lang w:eastAsia="cs-CZ"/>
        </w:rPr>
        <w:t>vn</w:t>
      </w:r>
      <w:proofErr w:type="spellEnd"/>
      <w:r w:rsidRPr="009E436B">
        <w:rPr>
          <w:rFonts w:eastAsia="Times New Roman" w:cs="Arial"/>
          <w:lang w:eastAsia="cs-CZ"/>
        </w:rPr>
        <w:t xml:space="preserve"> v budově </w:t>
      </w:r>
      <w:r w:rsidR="009E2DF7" w:rsidRPr="009E436B">
        <w:rPr>
          <w:rFonts w:eastAsia="Times New Roman" w:cs="Arial"/>
          <w:lang w:eastAsia="cs-CZ"/>
        </w:rPr>
        <w:t xml:space="preserve">patřící do komplexu původního </w:t>
      </w:r>
      <w:r w:rsidRPr="009E436B">
        <w:rPr>
          <w:rFonts w:eastAsia="Times New Roman" w:cs="Arial"/>
          <w:lang w:eastAsia="cs-CZ"/>
        </w:rPr>
        <w:t>výrobního bloku</w:t>
      </w:r>
      <w:r w:rsidR="009E2DF7" w:rsidRPr="009E436B">
        <w:rPr>
          <w:rFonts w:eastAsia="Times New Roman" w:cs="Arial"/>
          <w:lang w:eastAsia="cs-CZ"/>
        </w:rPr>
        <w:t xml:space="preserve">. Nově v rámci IO 01je nově řešen areálový rozvod od </w:t>
      </w:r>
      <w:r w:rsidRPr="009E436B">
        <w:rPr>
          <w:rFonts w:eastAsia="Times New Roman" w:cs="Arial"/>
          <w:lang w:eastAsia="cs-CZ"/>
        </w:rPr>
        <w:t>přípojky plynu</w:t>
      </w:r>
      <w:r w:rsidR="009E2DF7" w:rsidRPr="009E436B">
        <w:rPr>
          <w:rFonts w:eastAsia="Times New Roman" w:cs="Arial"/>
          <w:lang w:eastAsia="cs-CZ"/>
        </w:rPr>
        <w:t xml:space="preserve">, která je realizovaná v předstihu nad rámec </w:t>
      </w:r>
      <w:proofErr w:type="spellStart"/>
      <w:r w:rsidR="009E2DF7" w:rsidRPr="009E436B">
        <w:rPr>
          <w:rFonts w:eastAsia="Times New Roman" w:cs="Arial"/>
          <w:lang w:eastAsia="cs-CZ"/>
        </w:rPr>
        <w:t>dozsahu</w:t>
      </w:r>
      <w:proofErr w:type="spellEnd"/>
      <w:r w:rsidR="009E2DF7" w:rsidRPr="009E436B">
        <w:rPr>
          <w:rFonts w:eastAsia="Times New Roman" w:cs="Arial"/>
          <w:lang w:eastAsia="cs-CZ"/>
        </w:rPr>
        <w:t xml:space="preserve"> </w:t>
      </w:r>
      <w:proofErr w:type="spellStart"/>
      <w:r w:rsidR="009E2DF7" w:rsidRPr="009E436B">
        <w:rPr>
          <w:rFonts w:eastAsia="Times New Roman" w:cs="Arial"/>
          <w:lang w:eastAsia="cs-CZ"/>
        </w:rPr>
        <w:t>stavb</w:t>
      </w:r>
      <w:proofErr w:type="spellEnd"/>
      <w:r w:rsidR="009E2DF7" w:rsidRPr="009E436B">
        <w:rPr>
          <w:rFonts w:eastAsia="Times New Roman" w:cs="Arial"/>
          <w:lang w:eastAsia="cs-CZ"/>
        </w:rPr>
        <w:t xml:space="preserve"> a je ukončena objektem RS.</w:t>
      </w:r>
    </w:p>
    <w:p w14:paraId="25FB6CB4" w14:textId="67644ADB" w:rsidR="00E47707" w:rsidRPr="009E436B" w:rsidRDefault="00E47707" w:rsidP="009E2DF7">
      <w:pPr>
        <w:spacing w:after="0" w:line="240" w:lineRule="auto"/>
        <w:ind w:firstLine="708"/>
        <w:jc w:val="both"/>
        <w:rPr>
          <w:rFonts w:eastAsia="Times New Roman" w:cs="Arial"/>
          <w:lang w:eastAsia="cs-CZ"/>
        </w:rPr>
      </w:pPr>
      <w:r w:rsidRPr="009E436B">
        <w:rPr>
          <w:rFonts w:eastAsia="Times New Roman" w:cs="Arial"/>
          <w:lang w:eastAsia="cs-CZ"/>
        </w:rPr>
        <w:t>Dále také bud</w:t>
      </w:r>
      <w:r w:rsidR="009E2DF7" w:rsidRPr="009E436B">
        <w:rPr>
          <w:rFonts w:eastAsia="Times New Roman" w:cs="Arial"/>
          <w:lang w:eastAsia="cs-CZ"/>
        </w:rPr>
        <w:t>ou nově</w:t>
      </w:r>
      <w:r w:rsidRPr="009E436B">
        <w:rPr>
          <w:rFonts w:eastAsia="Times New Roman" w:cs="Arial"/>
          <w:lang w:eastAsia="cs-CZ"/>
        </w:rPr>
        <w:t xml:space="preserve"> </w:t>
      </w:r>
      <w:r w:rsidR="009E2DF7" w:rsidRPr="009E436B">
        <w:rPr>
          <w:rFonts w:eastAsia="Times New Roman" w:cs="Arial"/>
          <w:lang w:eastAsia="cs-CZ"/>
        </w:rPr>
        <w:t xml:space="preserve">upravovány vnitřní </w:t>
      </w:r>
      <w:proofErr w:type="spellStart"/>
      <w:r w:rsidR="009E2DF7" w:rsidRPr="009E436B">
        <w:rPr>
          <w:rFonts w:eastAsia="Times New Roman" w:cs="Arial"/>
          <w:lang w:eastAsia="cs-CZ"/>
        </w:rPr>
        <w:t>propoje</w:t>
      </w:r>
      <w:proofErr w:type="spellEnd"/>
      <w:r w:rsidRPr="009E436B">
        <w:rPr>
          <w:rFonts w:eastAsia="Times New Roman" w:cs="Arial"/>
          <w:lang w:eastAsia="cs-CZ"/>
        </w:rPr>
        <w:t xml:space="preserve"> horkovodu</w:t>
      </w:r>
      <w:r w:rsidR="009E2DF7" w:rsidRPr="009E436B">
        <w:rPr>
          <w:rFonts w:eastAsia="Times New Roman" w:cs="Arial"/>
          <w:lang w:eastAsia="cs-CZ"/>
        </w:rPr>
        <w:t xml:space="preserve"> a parovodu</w:t>
      </w:r>
      <w:r w:rsidRPr="009E436B">
        <w:rPr>
          <w:rFonts w:eastAsia="Times New Roman" w:cs="Arial"/>
          <w:lang w:eastAsia="cs-CZ"/>
        </w:rPr>
        <w:t xml:space="preserve"> z</w:t>
      </w:r>
      <w:r w:rsidR="009E2DF7" w:rsidRPr="009E436B">
        <w:rPr>
          <w:rFonts w:eastAsia="Times New Roman" w:cs="Arial"/>
          <w:lang w:eastAsia="cs-CZ"/>
        </w:rPr>
        <w:t xml:space="preserve"> modifikovaného </w:t>
      </w:r>
      <w:r w:rsidRPr="009E436B">
        <w:rPr>
          <w:rFonts w:eastAsia="Times New Roman" w:cs="Arial"/>
          <w:lang w:eastAsia="cs-CZ"/>
        </w:rPr>
        <w:t>výrobního bloku.</w:t>
      </w:r>
    </w:p>
    <w:p w14:paraId="3985EF16" w14:textId="77777777" w:rsidR="00E47707" w:rsidRPr="009E436B" w:rsidRDefault="00E47707" w:rsidP="00E47707">
      <w:pPr>
        <w:spacing w:after="0" w:line="240" w:lineRule="auto"/>
        <w:jc w:val="both"/>
        <w:rPr>
          <w:rFonts w:eastAsia="Times New Roman" w:cs="Arial"/>
          <w:lang w:eastAsia="cs-CZ"/>
        </w:rPr>
      </w:pPr>
    </w:p>
    <w:p w14:paraId="6231F396" w14:textId="77777777" w:rsidR="00E47707" w:rsidRPr="009E436B" w:rsidRDefault="00E47707" w:rsidP="00E47707">
      <w:pPr>
        <w:spacing w:after="0" w:line="240" w:lineRule="auto"/>
        <w:jc w:val="both"/>
        <w:rPr>
          <w:rFonts w:eastAsia="Times New Roman" w:cs="Arial"/>
          <w:u w:val="single"/>
          <w:lang w:eastAsia="cs-CZ"/>
        </w:rPr>
      </w:pPr>
      <w:r w:rsidRPr="009E436B">
        <w:rPr>
          <w:rFonts w:eastAsia="Times New Roman" w:cs="Arial"/>
          <w:u w:val="single"/>
          <w:lang w:eastAsia="cs-CZ"/>
        </w:rPr>
        <w:t>Řešení dopravy</w:t>
      </w:r>
    </w:p>
    <w:p w14:paraId="315A9E1B" w14:textId="3C71EF39" w:rsidR="00E47707" w:rsidRPr="009E436B" w:rsidRDefault="00E47707" w:rsidP="009E2DF7">
      <w:pPr>
        <w:spacing w:after="0" w:line="240" w:lineRule="auto"/>
        <w:ind w:firstLine="708"/>
        <w:jc w:val="both"/>
        <w:rPr>
          <w:rFonts w:eastAsia="Times New Roman" w:cs="Arial"/>
          <w:lang w:eastAsia="cs-CZ"/>
        </w:rPr>
      </w:pPr>
      <w:r w:rsidRPr="009E436B">
        <w:rPr>
          <w:rFonts w:eastAsia="Times New Roman" w:cs="Arial"/>
          <w:lang w:eastAsia="cs-CZ"/>
        </w:rPr>
        <w:t xml:space="preserve">Staveniště se nachází v areálu stávající Teplárny </w:t>
      </w:r>
      <w:r w:rsidR="009E2DF7" w:rsidRPr="009E436B">
        <w:rPr>
          <w:rFonts w:eastAsia="Times New Roman" w:cs="Arial"/>
          <w:lang w:eastAsia="cs-CZ"/>
        </w:rPr>
        <w:t>Tábor</w:t>
      </w:r>
      <w:r w:rsidRPr="009E436B">
        <w:rPr>
          <w:rFonts w:eastAsia="Times New Roman" w:cs="Arial"/>
          <w:lang w:eastAsia="cs-CZ"/>
        </w:rPr>
        <w:t xml:space="preserve"> </w:t>
      </w:r>
      <w:r w:rsidR="009E2DF7" w:rsidRPr="009E436B">
        <w:rPr>
          <w:rFonts w:eastAsia="Times New Roman" w:cs="Arial"/>
          <w:lang w:eastAsia="cs-CZ"/>
        </w:rPr>
        <w:t>–</w:t>
      </w:r>
      <w:r w:rsidRPr="009E436B">
        <w:rPr>
          <w:rFonts w:eastAsia="Times New Roman" w:cs="Arial"/>
          <w:lang w:eastAsia="cs-CZ"/>
        </w:rPr>
        <w:t xml:space="preserve"> </w:t>
      </w:r>
      <w:r w:rsidR="009E2DF7" w:rsidRPr="009E436B">
        <w:rPr>
          <w:rFonts w:eastAsia="Times New Roman" w:cs="Arial"/>
          <w:lang w:eastAsia="cs-CZ"/>
        </w:rPr>
        <w:t xml:space="preserve">vlastníka </w:t>
      </w:r>
      <w:r w:rsidRPr="009E436B">
        <w:rPr>
          <w:rFonts w:eastAsia="Times New Roman" w:cs="Arial"/>
          <w:lang w:eastAsia="cs-CZ"/>
        </w:rPr>
        <w:t>C-</w:t>
      </w:r>
      <w:proofErr w:type="spellStart"/>
      <w:r w:rsidRPr="009E436B">
        <w:rPr>
          <w:rFonts w:eastAsia="Times New Roman" w:cs="Arial"/>
          <w:lang w:eastAsia="cs-CZ"/>
        </w:rPr>
        <w:t>Energy</w:t>
      </w:r>
      <w:proofErr w:type="spellEnd"/>
      <w:r w:rsidRPr="009E436B">
        <w:rPr>
          <w:rFonts w:eastAsia="Times New Roman" w:cs="Arial"/>
          <w:lang w:eastAsia="cs-CZ"/>
        </w:rPr>
        <w:t xml:space="preserve"> Planá </w:t>
      </w:r>
      <w:proofErr w:type="gramStart"/>
      <w:r w:rsidRPr="009E436B">
        <w:rPr>
          <w:rFonts w:eastAsia="Times New Roman" w:cs="Arial"/>
          <w:lang w:eastAsia="cs-CZ"/>
        </w:rPr>
        <w:t>s.r.o..</w:t>
      </w:r>
      <w:proofErr w:type="gramEnd"/>
      <w:r w:rsidRPr="009E436B">
        <w:rPr>
          <w:rFonts w:eastAsia="Times New Roman" w:cs="Arial"/>
          <w:lang w:eastAsia="cs-CZ"/>
        </w:rPr>
        <w:t xml:space="preserve"> </w:t>
      </w:r>
    </w:p>
    <w:p w14:paraId="7C7038C3" w14:textId="77777777" w:rsidR="00E47707" w:rsidRPr="009E436B" w:rsidRDefault="00E47707" w:rsidP="009E2DF7">
      <w:pPr>
        <w:spacing w:after="0" w:line="240" w:lineRule="auto"/>
        <w:ind w:firstLine="708"/>
        <w:jc w:val="both"/>
        <w:rPr>
          <w:rFonts w:eastAsia="Times New Roman" w:cs="Arial"/>
          <w:lang w:eastAsia="cs-CZ"/>
        </w:rPr>
      </w:pPr>
      <w:r w:rsidRPr="009E436B">
        <w:rPr>
          <w:rFonts w:eastAsia="Times New Roman" w:cs="Arial"/>
          <w:lang w:eastAsia="cs-CZ"/>
        </w:rPr>
        <w:t>Areál je napojen na kolejiště ČD prostřednictvím vlečky a vnitřními komunikačními plochami na vnější komunikační síť. Povrch vnitřních komunikací areálu je zpevněný asfaltový, odvodněný. Areál a jeho blízké okolí je vybaveno dostatečnou odstavnou kapacitou pro vozidla.</w:t>
      </w:r>
    </w:p>
    <w:p w14:paraId="783E9190" w14:textId="515C5640" w:rsidR="00E47707" w:rsidRPr="009E436B" w:rsidRDefault="00E47707" w:rsidP="005D0928">
      <w:pPr>
        <w:spacing w:after="0" w:line="240" w:lineRule="auto"/>
        <w:ind w:firstLine="708"/>
        <w:jc w:val="both"/>
        <w:rPr>
          <w:rFonts w:eastAsia="Times New Roman" w:cs="Arial"/>
          <w:lang w:eastAsia="cs-CZ"/>
        </w:rPr>
      </w:pPr>
      <w:r w:rsidRPr="009E436B">
        <w:rPr>
          <w:rFonts w:eastAsia="Times New Roman" w:cs="Arial"/>
          <w:lang w:eastAsia="cs-CZ"/>
        </w:rPr>
        <w:t>V návaznosti na vnější dopravní infrastrukturu je prostor areálu komunikačně napojen lokálními přípojnými komunikacemi na přilehlou silniční dopravní infrastrukturu měst</w:t>
      </w:r>
      <w:r w:rsidR="009E2DF7" w:rsidRPr="009E436B">
        <w:rPr>
          <w:rFonts w:eastAsia="Times New Roman" w:cs="Arial"/>
          <w:lang w:eastAsia="cs-CZ"/>
        </w:rPr>
        <w:t>a</w:t>
      </w:r>
      <w:r w:rsidRPr="009E436B">
        <w:rPr>
          <w:rFonts w:eastAsia="Times New Roman" w:cs="Arial"/>
          <w:lang w:eastAsia="cs-CZ"/>
        </w:rPr>
        <w:t>.</w:t>
      </w:r>
      <w:r w:rsidR="009E2DF7" w:rsidRPr="009E436B">
        <w:rPr>
          <w:rFonts w:eastAsia="Times New Roman" w:cs="Arial"/>
          <w:lang w:eastAsia="cs-CZ"/>
        </w:rPr>
        <w:t xml:space="preserve"> Hlavní vjezd je veden z místní komunikace </w:t>
      </w:r>
      <w:r w:rsidR="00FA09BE" w:rsidRPr="009E436B">
        <w:rPr>
          <w:rFonts w:eastAsia="Times New Roman" w:cs="Arial"/>
          <w:lang w:eastAsia="cs-CZ"/>
        </w:rPr>
        <w:t>U</w:t>
      </w:r>
      <w:r w:rsidR="005D0928" w:rsidRPr="009E436B">
        <w:rPr>
          <w:rFonts w:eastAsia="Times New Roman" w:cs="Arial"/>
          <w:lang w:eastAsia="cs-CZ"/>
        </w:rPr>
        <w:t> </w:t>
      </w:r>
      <w:r w:rsidR="009E2DF7" w:rsidRPr="009E436B">
        <w:rPr>
          <w:rFonts w:eastAsia="Times New Roman" w:cs="Arial"/>
          <w:lang w:eastAsia="cs-CZ"/>
        </w:rPr>
        <w:t>Ciheln</w:t>
      </w:r>
      <w:r w:rsidR="00FA09BE" w:rsidRPr="009E436B">
        <w:rPr>
          <w:rFonts w:eastAsia="Times New Roman" w:cs="Arial"/>
          <w:lang w:eastAsia="cs-CZ"/>
        </w:rPr>
        <w:t>y</w:t>
      </w:r>
      <w:r w:rsidR="005D0928" w:rsidRPr="009E436B">
        <w:rPr>
          <w:rFonts w:eastAsia="Times New Roman" w:cs="Arial"/>
          <w:lang w:eastAsia="cs-CZ"/>
        </w:rPr>
        <w:t>.</w:t>
      </w:r>
    </w:p>
    <w:p w14:paraId="136343EA" w14:textId="075816B7" w:rsidR="00E47707" w:rsidRPr="009E436B" w:rsidRDefault="00E47707" w:rsidP="005D0928">
      <w:pPr>
        <w:spacing w:after="0" w:line="240" w:lineRule="auto"/>
        <w:ind w:firstLine="708"/>
        <w:jc w:val="both"/>
        <w:rPr>
          <w:rFonts w:eastAsia="Times New Roman" w:cs="Arial"/>
          <w:lang w:eastAsia="cs-CZ"/>
        </w:rPr>
      </w:pPr>
      <w:r w:rsidRPr="009E436B">
        <w:rPr>
          <w:rFonts w:eastAsia="Times New Roman" w:cs="Arial"/>
          <w:lang w:eastAsia="cs-CZ"/>
        </w:rPr>
        <w:t xml:space="preserve">Systém dopravního napojení pro zajištění potřebné dopravní obslužnosti vně areálu zůstává nezměněn a je vyhovující a dostatečný. Uvnitř areálu bude komunikační systém vhodně upraven a </w:t>
      </w:r>
      <w:r w:rsidR="009E2DF7" w:rsidRPr="009E436B">
        <w:rPr>
          <w:rFonts w:eastAsia="Times New Roman" w:cs="Arial"/>
          <w:lang w:eastAsia="cs-CZ"/>
        </w:rPr>
        <w:t>doplně</w:t>
      </w:r>
      <w:r w:rsidRPr="009E436B">
        <w:rPr>
          <w:rFonts w:eastAsia="Times New Roman" w:cs="Arial"/>
          <w:lang w:eastAsia="cs-CZ"/>
        </w:rPr>
        <w:t xml:space="preserve">n pro obslužnost nového zařízení soustředěného v nové zástavbě. Takto doplněný systém zlepšuje vnitřní obslužnost areálu, ve smyslu lepších přístupů ke všem objektům a zařízením </w:t>
      </w:r>
      <w:proofErr w:type="gramStart"/>
      <w:r w:rsidRPr="009E436B">
        <w:rPr>
          <w:rFonts w:eastAsia="Times New Roman" w:cs="Arial"/>
          <w:lang w:eastAsia="cs-CZ"/>
        </w:rPr>
        <w:t>s</w:t>
      </w:r>
      <w:proofErr w:type="gramEnd"/>
      <w:r w:rsidRPr="009E436B">
        <w:rPr>
          <w:rFonts w:eastAsia="Times New Roman" w:cs="Arial"/>
          <w:lang w:eastAsia="cs-CZ"/>
        </w:rPr>
        <w:t xml:space="preserve"> možnosti využití okružních</w:t>
      </w:r>
      <w:r w:rsidR="009E2DF7" w:rsidRPr="009E436B">
        <w:rPr>
          <w:rFonts w:eastAsia="Times New Roman" w:cs="Arial"/>
          <w:lang w:eastAsia="cs-CZ"/>
        </w:rPr>
        <w:t xml:space="preserve"> stávajících</w:t>
      </w:r>
      <w:r w:rsidRPr="009E436B">
        <w:rPr>
          <w:rFonts w:eastAsia="Times New Roman" w:cs="Arial"/>
          <w:lang w:eastAsia="cs-CZ"/>
        </w:rPr>
        <w:t xml:space="preserve"> tras.</w:t>
      </w:r>
    </w:p>
    <w:p w14:paraId="6231328F" w14:textId="77777777" w:rsidR="00E47707" w:rsidRPr="009E436B" w:rsidRDefault="00E47707" w:rsidP="00E47707">
      <w:pPr>
        <w:spacing w:after="0" w:line="240" w:lineRule="auto"/>
        <w:jc w:val="both"/>
        <w:rPr>
          <w:rFonts w:eastAsia="Times New Roman" w:cs="Arial"/>
          <w:lang w:eastAsia="cs-CZ"/>
        </w:rPr>
      </w:pPr>
    </w:p>
    <w:p w14:paraId="146D8DE4" w14:textId="77777777" w:rsidR="00E47707" w:rsidRPr="009E436B" w:rsidRDefault="00E47707" w:rsidP="00E47707">
      <w:pPr>
        <w:spacing w:after="0" w:line="240" w:lineRule="auto"/>
        <w:jc w:val="both"/>
        <w:rPr>
          <w:rFonts w:eastAsia="Times New Roman" w:cs="Arial"/>
          <w:u w:val="single"/>
          <w:lang w:eastAsia="cs-CZ"/>
        </w:rPr>
      </w:pPr>
      <w:r w:rsidRPr="009E436B">
        <w:rPr>
          <w:rFonts w:eastAsia="Times New Roman" w:cs="Arial"/>
          <w:u w:val="single"/>
          <w:lang w:eastAsia="cs-CZ"/>
        </w:rPr>
        <w:t>Povrchové úpravy okolí stavby, včetně vegetačních úprav</w:t>
      </w:r>
    </w:p>
    <w:p w14:paraId="49E9138F" w14:textId="1C75DBDD" w:rsidR="00E47707" w:rsidRPr="009E436B" w:rsidRDefault="00E47707" w:rsidP="005D0928">
      <w:pPr>
        <w:spacing w:after="0" w:line="240" w:lineRule="auto"/>
        <w:ind w:firstLine="708"/>
        <w:jc w:val="both"/>
        <w:rPr>
          <w:rFonts w:eastAsia="Times New Roman" w:cs="Arial"/>
          <w:lang w:eastAsia="cs-CZ"/>
        </w:rPr>
      </w:pPr>
      <w:r w:rsidRPr="009E436B">
        <w:rPr>
          <w:rFonts w:eastAsia="Times New Roman" w:cs="Arial"/>
          <w:lang w:eastAsia="cs-CZ"/>
        </w:rPr>
        <w:t xml:space="preserve">Sadové úpravy budou provedeny, v rámci uvádění narušeného okolí výstavbou do původního </w:t>
      </w:r>
      <w:r w:rsidR="005D0928" w:rsidRPr="009E436B">
        <w:rPr>
          <w:rFonts w:eastAsia="Times New Roman" w:cs="Arial"/>
          <w:lang w:eastAsia="cs-CZ"/>
        </w:rPr>
        <w:t xml:space="preserve">nebo po demolicích do nového </w:t>
      </w:r>
      <w:r w:rsidRPr="009E436B">
        <w:rPr>
          <w:rFonts w:eastAsia="Times New Roman" w:cs="Arial"/>
          <w:lang w:eastAsia="cs-CZ"/>
        </w:rPr>
        <w:t>stavu</w:t>
      </w:r>
      <w:r w:rsidR="005D0928" w:rsidRPr="009E436B">
        <w:rPr>
          <w:rFonts w:eastAsia="Times New Roman" w:cs="Arial"/>
          <w:lang w:eastAsia="cs-CZ"/>
        </w:rPr>
        <w:t>.</w:t>
      </w:r>
      <w:r w:rsidRPr="009E436B">
        <w:rPr>
          <w:rFonts w:eastAsia="Times New Roman" w:cs="Arial"/>
          <w:lang w:eastAsia="cs-CZ"/>
        </w:rPr>
        <w:t xml:space="preserve"> </w:t>
      </w:r>
      <w:r w:rsidR="005D0928" w:rsidRPr="009E436B">
        <w:rPr>
          <w:rFonts w:eastAsia="Times New Roman" w:cs="Arial"/>
          <w:lang w:eastAsia="cs-CZ"/>
        </w:rPr>
        <w:t>N</w:t>
      </w:r>
      <w:r w:rsidRPr="009E436B">
        <w:rPr>
          <w:rFonts w:eastAsia="Times New Roman" w:cs="Arial"/>
          <w:lang w:eastAsia="cs-CZ"/>
        </w:rPr>
        <w:t>a volných</w:t>
      </w:r>
      <w:r w:rsidR="005D0928" w:rsidRPr="009E436B">
        <w:rPr>
          <w:rFonts w:eastAsia="Times New Roman" w:cs="Arial"/>
          <w:lang w:eastAsia="cs-CZ"/>
        </w:rPr>
        <w:t xml:space="preserve"> vymezených</w:t>
      </w:r>
      <w:r w:rsidRPr="009E436B">
        <w:rPr>
          <w:rFonts w:eastAsia="Times New Roman" w:cs="Arial"/>
          <w:lang w:eastAsia="cs-CZ"/>
        </w:rPr>
        <w:t xml:space="preserve"> plochách </w:t>
      </w:r>
      <w:r w:rsidR="005D0928" w:rsidRPr="009E436B">
        <w:rPr>
          <w:rFonts w:eastAsia="Times New Roman" w:cs="Arial"/>
          <w:lang w:eastAsia="cs-CZ"/>
        </w:rPr>
        <w:t>se počítá</w:t>
      </w:r>
      <w:r w:rsidRPr="009E436B">
        <w:rPr>
          <w:rFonts w:eastAsia="Times New Roman" w:cs="Arial"/>
          <w:lang w:eastAsia="cs-CZ"/>
        </w:rPr>
        <w:t xml:space="preserve"> pouze </w:t>
      </w:r>
      <w:r w:rsidR="005D0928" w:rsidRPr="009E436B">
        <w:rPr>
          <w:rFonts w:eastAsia="Times New Roman" w:cs="Arial"/>
          <w:lang w:eastAsia="cs-CZ"/>
        </w:rPr>
        <w:t>s</w:t>
      </w:r>
      <w:r w:rsidRPr="009E436B">
        <w:rPr>
          <w:rFonts w:eastAsia="Times New Roman" w:cs="Arial"/>
          <w:lang w:eastAsia="cs-CZ"/>
        </w:rPr>
        <w:t xml:space="preserve"> rozprostření</w:t>
      </w:r>
      <w:r w:rsidR="005D0928" w:rsidRPr="009E436B">
        <w:rPr>
          <w:rFonts w:eastAsia="Times New Roman" w:cs="Arial"/>
          <w:lang w:eastAsia="cs-CZ"/>
        </w:rPr>
        <w:t>m</w:t>
      </w:r>
      <w:r w:rsidRPr="009E436B">
        <w:rPr>
          <w:rFonts w:eastAsia="Times New Roman" w:cs="Arial"/>
          <w:lang w:eastAsia="cs-CZ"/>
        </w:rPr>
        <w:t xml:space="preserve"> kvalitní humózní zeminy v </w:t>
      </w:r>
      <w:proofErr w:type="spellStart"/>
      <w:r w:rsidRPr="009E436B">
        <w:rPr>
          <w:rFonts w:eastAsia="Times New Roman" w:cs="Arial"/>
          <w:lang w:eastAsia="cs-CZ"/>
        </w:rPr>
        <w:t>tl</w:t>
      </w:r>
      <w:proofErr w:type="spellEnd"/>
      <w:r w:rsidRPr="009E436B">
        <w:rPr>
          <w:rFonts w:eastAsia="Times New Roman" w:cs="Arial"/>
          <w:lang w:eastAsia="cs-CZ"/>
        </w:rPr>
        <w:t xml:space="preserve">. 150 mm </w:t>
      </w:r>
      <w:r w:rsidR="005D0928" w:rsidRPr="009E436B">
        <w:rPr>
          <w:rFonts w:eastAsia="Times New Roman" w:cs="Arial"/>
          <w:lang w:eastAsia="cs-CZ"/>
        </w:rPr>
        <w:t>se</w:t>
      </w:r>
      <w:r w:rsidRPr="009E436B">
        <w:rPr>
          <w:rFonts w:eastAsia="Times New Roman" w:cs="Arial"/>
          <w:lang w:eastAsia="cs-CZ"/>
        </w:rPr>
        <w:t xml:space="preserve"> zatravnění</w:t>
      </w:r>
      <w:r w:rsidR="005D0928" w:rsidRPr="009E436B">
        <w:rPr>
          <w:rFonts w:eastAsia="Times New Roman" w:cs="Arial"/>
          <w:lang w:eastAsia="cs-CZ"/>
        </w:rPr>
        <w:t>m</w:t>
      </w:r>
      <w:r w:rsidRPr="009E436B">
        <w:rPr>
          <w:rFonts w:eastAsia="Times New Roman" w:cs="Arial"/>
          <w:lang w:eastAsia="cs-CZ"/>
        </w:rPr>
        <w:t>.</w:t>
      </w:r>
    </w:p>
    <w:p w14:paraId="7080616F" w14:textId="3CF12B43" w:rsidR="005D0928" w:rsidRPr="009E436B" w:rsidRDefault="005D0928" w:rsidP="005D0928">
      <w:pPr>
        <w:spacing w:after="0" w:line="240" w:lineRule="auto"/>
        <w:ind w:firstLine="708"/>
        <w:jc w:val="both"/>
        <w:rPr>
          <w:rFonts w:eastAsia="Times New Roman" w:cs="Arial"/>
          <w:lang w:eastAsia="cs-CZ"/>
        </w:rPr>
      </w:pPr>
      <w:r w:rsidRPr="009E436B">
        <w:rPr>
          <w:rFonts w:eastAsia="Times New Roman" w:cs="Arial"/>
          <w:lang w:eastAsia="cs-CZ"/>
        </w:rPr>
        <w:t>Plochy po celkových demolicích zařízení a objektů se zplanýrují do</w:t>
      </w:r>
      <w:r w:rsidR="005D2FCB" w:rsidRPr="009E436B">
        <w:rPr>
          <w:rFonts w:eastAsia="Times New Roman" w:cs="Arial"/>
          <w:lang w:eastAsia="cs-CZ"/>
        </w:rPr>
        <w:t xml:space="preserve"> </w:t>
      </w:r>
      <w:r w:rsidRPr="009E436B">
        <w:rPr>
          <w:rFonts w:eastAsia="Times New Roman" w:cs="Arial"/>
          <w:lang w:eastAsia="cs-CZ"/>
        </w:rPr>
        <w:t>přirozeného okolního terénu pro budoucí možné jiné využití dle rozhodnutí vlastníka.</w:t>
      </w:r>
    </w:p>
    <w:p w14:paraId="537DC095" w14:textId="77777777" w:rsidR="00E47707" w:rsidRPr="009E436B" w:rsidRDefault="00E47707" w:rsidP="00E47707">
      <w:pPr>
        <w:spacing w:after="0" w:line="240" w:lineRule="auto"/>
        <w:jc w:val="both"/>
        <w:rPr>
          <w:rFonts w:eastAsia="Times New Roman" w:cs="Arial"/>
          <w:lang w:eastAsia="cs-CZ"/>
        </w:rPr>
      </w:pPr>
    </w:p>
    <w:p w14:paraId="1A51F5FD" w14:textId="77777777" w:rsidR="00E47707" w:rsidRPr="009E436B" w:rsidRDefault="00E47707" w:rsidP="00E47707">
      <w:pPr>
        <w:spacing w:after="0" w:line="240" w:lineRule="auto"/>
        <w:jc w:val="both"/>
        <w:rPr>
          <w:rFonts w:eastAsia="Times New Roman" w:cs="Arial"/>
          <w:u w:val="single"/>
          <w:lang w:eastAsia="cs-CZ"/>
        </w:rPr>
      </w:pPr>
      <w:r w:rsidRPr="009E436B">
        <w:rPr>
          <w:rFonts w:eastAsia="Times New Roman" w:cs="Arial"/>
          <w:u w:val="single"/>
          <w:lang w:eastAsia="cs-CZ"/>
        </w:rPr>
        <w:t>Elektronické komunikace</w:t>
      </w:r>
    </w:p>
    <w:p w14:paraId="5556A6ED" w14:textId="60B16954" w:rsidR="00E47707" w:rsidRPr="009E436B" w:rsidRDefault="00E47707" w:rsidP="00E47707">
      <w:pPr>
        <w:spacing w:after="0" w:line="240" w:lineRule="auto"/>
        <w:jc w:val="both"/>
        <w:rPr>
          <w:rFonts w:eastAsia="Times New Roman" w:cs="Arial"/>
          <w:lang w:eastAsia="cs-CZ"/>
        </w:rPr>
      </w:pPr>
      <w:r w:rsidRPr="009E436B">
        <w:rPr>
          <w:rFonts w:eastAsia="Times New Roman" w:cs="Arial"/>
          <w:lang w:eastAsia="cs-CZ"/>
        </w:rPr>
        <w:t>Jsou řešeny v rámci techniky prostředí staveb, a to ve stavebních objektech SO 01 a</w:t>
      </w:r>
      <w:r w:rsidR="005D0928" w:rsidRPr="009E436B">
        <w:rPr>
          <w:rFonts w:eastAsia="Times New Roman" w:cs="Arial"/>
          <w:lang w:eastAsia="cs-CZ"/>
        </w:rPr>
        <w:t>ž</w:t>
      </w:r>
      <w:r w:rsidRPr="009E436B">
        <w:rPr>
          <w:rFonts w:eastAsia="Times New Roman" w:cs="Arial"/>
          <w:lang w:eastAsia="cs-CZ"/>
        </w:rPr>
        <w:t xml:space="preserve"> SO 0</w:t>
      </w:r>
      <w:r w:rsidR="005D0928" w:rsidRPr="009E436B">
        <w:rPr>
          <w:rFonts w:eastAsia="Times New Roman" w:cs="Arial"/>
          <w:lang w:eastAsia="cs-CZ"/>
        </w:rPr>
        <w:t>5</w:t>
      </w:r>
      <w:r w:rsidRPr="009E436B">
        <w:rPr>
          <w:rFonts w:eastAsia="Times New Roman" w:cs="Arial"/>
          <w:lang w:eastAsia="cs-CZ"/>
        </w:rPr>
        <w:t xml:space="preserve">. </w:t>
      </w:r>
    </w:p>
    <w:p w14:paraId="33D4201A" w14:textId="2DC047AD" w:rsidR="00BC2280" w:rsidRPr="009E436B" w:rsidRDefault="00BC2280" w:rsidP="00E47707">
      <w:pPr>
        <w:spacing w:after="0" w:line="240" w:lineRule="auto"/>
        <w:jc w:val="both"/>
        <w:rPr>
          <w:rFonts w:eastAsia="Times New Roman" w:cs="Arial"/>
          <w:lang w:eastAsia="cs-CZ"/>
        </w:rPr>
      </w:pPr>
    </w:p>
    <w:p w14:paraId="448A85B3" w14:textId="1137F34E" w:rsidR="00803544" w:rsidRPr="009E436B" w:rsidRDefault="00803544" w:rsidP="00E47707">
      <w:pPr>
        <w:spacing w:after="0" w:line="240" w:lineRule="auto"/>
        <w:jc w:val="both"/>
        <w:rPr>
          <w:rFonts w:eastAsia="Times New Roman" w:cs="Arial"/>
          <w:lang w:eastAsia="cs-CZ"/>
        </w:rPr>
      </w:pPr>
    </w:p>
    <w:p w14:paraId="2A7DB18F" w14:textId="33117399" w:rsidR="00803544" w:rsidRPr="009E436B" w:rsidRDefault="00803544" w:rsidP="00E47707">
      <w:pPr>
        <w:spacing w:after="0" w:line="240" w:lineRule="auto"/>
        <w:jc w:val="both"/>
        <w:rPr>
          <w:rFonts w:eastAsia="Times New Roman" w:cs="Arial"/>
          <w:lang w:eastAsia="cs-CZ"/>
        </w:rPr>
      </w:pPr>
    </w:p>
    <w:p w14:paraId="3F8C7459" w14:textId="77777777" w:rsidR="00803544" w:rsidRPr="009E436B" w:rsidRDefault="00803544" w:rsidP="00E47707">
      <w:pPr>
        <w:spacing w:after="0" w:line="240" w:lineRule="auto"/>
        <w:jc w:val="both"/>
        <w:rPr>
          <w:rFonts w:eastAsia="Times New Roman" w:cs="Arial"/>
          <w:lang w:eastAsia="cs-CZ"/>
        </w:rPr>
      </w:pPr>
    </w:p>
    <w:p w14:paraId="181A1584" w14:textId="462FDEB5" w:rsidR="005D0928" w:rsidRPr="009E436B" w:rsidRDefault="005D0928" w:rsidP="005D0928">
      <w:pPr>
        <w:spacing w:after="0" w:line="240" w:lineRule="auto"/>
        <w:jc w:val="both"/>
        <w:rPr>
          <w:rFonts w:eastAsia="Times New Roman" w:cs="Arial"/>
          <w:b/>
          <w:bCs/>
          <w:sz w:val="24"/>
          <w:szCs w:val="24"/>
          <w:lang w:eastAsia="cs-CZ"/>
        </w:rPr>
      </w:pPr>
      <w:r w:rsidRPr="009E436B">
        <w:rPr>
          <w:rFonts w:eastAsia="Times New Roman" w:cs="Arial"/>
          <w:b/>
          <w:bCs/>
          <w:sz w:val="24"/>
          <w:szCs w:val="24"/>
          <w:lang w:eastAsia="cs-CZ"/>
        </w:rPr>
        <w:lastRenderedPageBreak/>
        <w:t xml:space="preserve">SO 01 – </w:t>
      </w:r>
      <w:r w:rsidR="00C236BF" w:rsidRPr="009E436B">
        <w:rPr>
          <w:rFonts w:eastAsia="Times New Roman" w:cs="Arial"/>
          <w:b/>
          <w:bCs/>
          <w:sz w:val="24"/>
          <w:szCs w:val="24"/>
          <w:lang w:eastAsia="cs-CZ"/>
        </w:rPr>
        <w:t>Objekt kotelny – K10, K11 (Úpravy ve stávající budově CHÚV)</w:t>
      </w:r>
    </w:p>
    <w:p w14:paraId="0FFA0748" w14:textId="36FBC9F0" w:rsidR="0055035E" w:rsidRPr="009E436B" w:rsidRDefault="0055035E" w:rsidP="0055035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 xml:space="preserve">Předmětem stavby je úprava prostor ve stávajícím objektu CHÚV pro instalaci dvou plynových parních kotlů K10 a K11 (po 1,34MWt, </w:t>
      </w:r>
      <w:proofErr w:type="gramStart"/>
      <w:r w:rsidRPr="009E436B">
        <w:rPr>
          <w:rFonts w:eastAsia="Times New Roman" w:cs="Arial"/>
          <w:sz w:val="24"/>
          <w:szCs w:val="24"/>
          <w:lang w:eastAsia="cs-CZ"/>
        </w:rPr>
        <w:t>2t</w:t>
      </w:r>
      <w:proofErr w:type="gramEnd"/>
      <w:r w:rsidRPr="009E436B">
        <w:rPr>
          <w:rFonts w:eastAsia="Times New Roman" w:cs="Arial"/>
          <w:sz w:val="24"/>
          <w:szCs w:val="24"/>
          <w:lang w:eastAsia="cs-CZ"/>
        </w:rPr>
        <w:t>/hod páry) které je potřeba spolu s dalšími doplňkovými zařízeními pro náhradu za současně rušené zdroje stávajícího výrobního bloku, který zahrnuje uhelný kotel K1.7, dehtové kotle K1.4 a K1.5 a související TG1 a TG2. Kotle budou instalovány v části upravovaného stávajícího objektu CHÚV. Vymezený prostor pro kotelnu je navržen s rezervou pro možnost případného osazení dalšího plynového horkovodního kotle o výkonu 15MWt. Současně instalované kotle budou sloužit k výrobě páry ve smyslu závazku Teplárny v plnění její distribuce.</w:t>
      </w:r>
    </w:p>
    <w:p w14:paraId="6AFFAD12" w14:textId="77777777" w:rsidR="00974AD5" w:rsidRPr="009E436B" w:rsidRDefault="0055035E" w:rsidP="0055035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 xml:space="preserve">Prostor kotelny navazuje na další upravované prostory původního objektu CHÚV a sousední přilehlé zbylé části původního HVB nebo objektu postavení traf s původní rozvodnou. V těchto prostorách se vymezují další pomocné nebo související pomocné provozy pro vlastní novou kotelnu i pro ostatní instalované nové zdroje PM7 a PM8). </w:t>
      </w:r>
    </w:p>
    <w:p w14:paraId="5659DE5F" w14:textId="304BE793" w:rsidR="00586ECB" w:rsidRPr="009E436B" w:rsidRDefault="0055035E" w:rsidP="0055035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 xml:space="preserve">Pomocné provozy, respektive stavební úpravy prostorů pro tyto provozy, jsou navrhovány v rámci SO 03 - Úpravy na stávajících využitelných budovách - 07 Kotelna (SO704), 08 CHÚV, 27 TRAFO (SO712). Hlavní doplňkové zařízení kotelny je zřízení nového rozvodu tepla (horkovodní výměníková stanice – HVS) a další související provozy společné pro ostatní nově instalované zdroje. Doplňkové zařízení PM7, případně pro PM8, řešené v prostorách rozsahu SO 03, je olejové hospodářství, systém startovacího, ovládacího a servisního vzduchu, systém elektro silový technologický, </w:t>
      </w:r>
      <w:proofErr w:type="gramStart"/>
      <w:r w:rsidRPr="009E436B">
        <w:rPr>
          <w:rFonts w:eastAsia="Times New Roman" w:cs="Arial"/>
          <w:sz w:val="24"/>
          <w:szCs w:val="24"/>
          <w:lang w:eastAsia="cs-CZ"/>
        </w:rPr>
        <w:t>systém  ASŘ</w:t>
      </w:r>
      <w:proofErr w:type="gramEnd"/>
      <w:r w:rsidRPr="009E436B">
        <w:rPr>
          <w:rFonts w:eastAsia="Times New Roman" w:cs="Arial"/>
          <w:sz w:val="24"/>
          <w:szCs w:val="24"/>
          <w:lang w:eastAsia="cs-CZ"/>
        </w:rPr>
        <w:t>, systém SHZ</w:t>
      </w:r>
    </w:p>
    <w:p w14:paraId="427C456B" w14:textId="77777777" w:rsidR="00586ECB" w:rsidRPr="009E436B" w:rsidRDefault="00586ECB" w:rsidP="005D0928">
      <w:pPr>
        <w:spacing w:after="0" w:line="240" w:lineRule="auto"/>
        <w:jc w:val="both"/>
        <w:rPr>
          <w:rFonts w:eastAsia="Times New Roman" w:cs="Arial"/>
          <w:sz w:val="24"/>
          <w:szCs w:val="24"/>
          <w:lang w:eastAsia="cs-CZ"/>
        </w:rPr>
      </w:pPr>
    </w:p>
    <w:p w14:paraId="7157F340" w14:textId="50B4C87D" w:rsidR="00C236BF" w:rsidRPr="009E436B" w:rsidRDefault="005D0928" w:rsidP="005D0928">
      <w:pPr>
        <w:spacing w:after="0" w:line="240" w:lineRule="auto"/>
        <w:jc w:val="both"/>
        <w:rPr>
          <w:rFonts w:eastAsia="Times New Roman" w:cs="Arial"/>
          <w:sz w:val="24"/>
          <w:szCs w:val="24"/>
          <w:lang w:eastAsia="cs-CZ"/>
        </w:rPr>
      </w:pPr>
      <w:r w:rsidRPr="009E436B">
        <w:rPr>
          <w:rFonts w:eastAsia="Times New Roman" w:cs="Arial"/>
          <w:b/>
          <w:bCs/>
          <w:sz w:val="24"/>
          <w:szCs w:val="24"/>
          <w:lang w:eastAsia="cs-CZ"/>
        </w:rPr>
        <w:t xml:space="preserve">SO 02 – </w:t>
      </w:r>
      <w:r w:rsidR="00C236BF" w:rsidRPr="009E436B">
        <w:rPr>
          <w:rFonts w:eastAsia="Times New Roman" w:cs="Arial"/>
          <w:b/>
          <w:bCs/>
          <w:sz w:val="24"/>
          <w:szCs w:val="24"/>
          <w:lang w:eastAsia="cs-CZ"/>
        </w:rPr>
        <w:t xml:space="preserve">Objekt kogenerační </w:t>
      </w:r>
      <w:proofErr w:type="spellStart"/>
      <w:r w:rsidR="00C236BF" w:rsidRPr="009E436B">
        <w:rPr>
          <w:rFonts w:eastAsia="Times New Roman" w:cs="Arial"/>
          <w:b/>
          <w:bCs/>
          <w:sz w:val="24"/>
          <w:szCs w:val="24"/>
          <w:lang w:eastAsia="cs-CZ"/>
        </w:rPr>
        <w:t>motorgenerátorové</w:t>
      </w:r>
      <w:proofErr w:type="spellEnd"/>
      <w:r w:rsidR="00C236BF" w:rsidRPr="009E436B">
        <w:rPr>
          <w:rFonts w:eastAsia="Times New Roman" w:cs="Arial"/>
          <w:b/>
          <w:bCs/>
          <w:sz w:val="24"/>
          <w:szCs w:val="24"/>
          <w:lang w:eastAsia="cs-CZ"/>
        </w:rPr>
        <w:t xml:space="preserve"> jednotky PM7</w:t>
      </w:r>
      <w:r w:rsidR="00C236BF" w:rsidRPr="009E436B">
        <w:rPr>
          <w:rFonts w:eastAsia="Times New Roman" w:cs="Arial"/>
          <w:sz w:val="24"/>
          <w:szCs w:val="24"/>
          <w:lang w:eastAsia="cs-CZ"/>
        </w:rPr>
        <w:t xml:space="preserve"> (nová přístavba k zbytku původní kotelny a CHÚV)</w:t>
      </w:r>
    </w:p>
    <w:p w14:paraId="24DA0604" w14:textId="30B4847E" w:rsidR="00586ECB" w:rsidRPr="009E436B" w:rsidRDefault="00586ECB" w:rsidP="00BE78A6">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 xml:space="preserve">Objekt plní funkci kompletního zařízení pro výrobu elektrické energie. Zahrnuje jeden víceméně samostatný prostor s vlastní funkcí. Jde o hlavní prostor haly motoru, který je stavebně přistavěn </w:t>
      </w:r>
      <w:r w:rsidR="00FA09BE" w:rsidRPr="009E436B">
        <w:rPr>
          <w:rFonts w:eastAsia="Times New Roman" w:cs="Arial"/>
          <w:sz w:val="24"/>
          <w:szCs w:val="24"/>
          <w:lang w:eastAsia="cs-CZ"/>
        </w:rPr>
        <w:t xml:space="preserve">k ponechané </w:t>
      </w:r>
      <w:r w:rsidRPr="009E436B">
        <w:rPr>
          <w:rFonts w:eastAsia="Times New Roman" w:cs="Arial"/>
          <w:sz w:val="24"/>
          <w:szCs w:val="24"/>
          <w:lang w:eastAsia="cs-CZ"/>
        </w:rPr>
        <w:t xml:space="preserve">části využitelného zbytku původního HVB, která </w:t>
      </w:r>
      <w:r w:rsidR="00BE78A6" w:rsidRPr="009E436B">
        <w:rPr>
          <w:rFonts w:eastAsia="Times New Roman" w:cs="Arial"/>
          <w:sz w:val="24"/>
          <w:szCs w:val="24"/>
          <w:lang w:eastAsia="cs-CZ"/>
        </w:rPr>
        <w:t>nepodlehne demolici</w:t>
      </w:r>
      <w:r w:rsidRPr="009E436B">
        <w:rPr>
          <w:rFonts w:eastAsia="Times New Roman" w:cs="Arial"/>
          <w:sz w:val="24"/>
          <w:szCs w:val="24"/>
          <w:lang w:eastAsia="cs-CZ"/>
        </w:rPr>
        <w:t>.</w:t>
      </w:r>
    </w:p>
    <w:p w14:paraId="5B2595FA" w14:textId="6D0545F2" w:rsidR="00586ECB" w:rsidRPr="009E436B" w:rsidRDefault="00BE78A6" w:rsidP="00BE78A6">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Objekt</w:t>
      </w:r>
      <w:r w:rsidR="00586ECB" w:rsidRPr="009E436B">
        <w:rPr>
          <w:rFonts w:eastAsia="Times New Roman" w:cs="Arial"/>
          <w:sz w:val="24"/>
          <w:szCs w:val="24"/>
          <w:lang w:eastAsia="cs-CZ"/>
        </w:rPr>
        <w:t xml:space="preserve"> j</w:t>
      </w:r>
      <w:r w:rsidRPr="009E436B">
        <w:rPr>
          <w:rFonts w:eastAsia="Times New Roman" w:cs="Arial"/>
          <w:sz w:val="24"/>
          <w:szCs w:val="24"/>
          <w:lang w:eastAsia="cs-CZ"/>
        </w:rPr>
        <w:t>e</w:t>
      </w:r>
      <w:r w:rsidR="00586ECB" w:rsidRPr="009E436B">
        <w:rPr>
          <w:rFonts w:eastAsia="Times New Roman" w:cs="Arial"/>
          <w:sz w:val="24"/>
          <w:szCs w:val="24"/>
          <w:lang w:eastAsia="cs-CZ"/>
        </w:rPr>
        <w:t xml:space="preserve"> situován v</w:t>
      </w:r>
      <w:r w:rsidRPr="009E436B">
        <w:rPr>
          <w:rFonts w:eastAsia="Times New Roman" w:cs="Arial"/>
          <w:sz w:val="24"/>
          <w:szCs w:val="24"/>
          <w:lang w:eastAsia="cs-CZ"/>
        </w:rPr>
        <w:t> uvolněném prostoru</w:t>
      </w:r>
      <w:r w:rsidR="00586ECB" w:rsidRPr="009E436B">
        <w:rPr>
          <w:rFonts w:eastAsia="Times New Roman" w:cs="Arial"/>
          <w:sz w:val="24"/>
          <w:szCs w:val="24"/>
          <w:lang w:eastAsia="cs-CZ"/>
        </w:rPr>
        <w:t xml:space="preserve"> uvnitř uzavřeného areálu Teplárny, v jeho centrální části v těsné blízkosti </w:t>
      </w:r>
      <w:r w:rsidRPr="009E436B">
        <w:rPr>
          <w:rFonts w:eastAsia="Times New Roman" w:cs="Arial"/>
          <w:sz w:val="24"/>
          <w:szCs w:val="24"/>
          <w:lang w:eastAsia="cs-CZ"/>
        </w:rPr>
        <w:t xml:space="preserve">zbytku </w:t>
      </w:r>
      <w:r w:rsidR="00586ECB" w:rsidRPr="009E436B">
        <w:rPr>
          <w:rFonts w:eastAsia="Times New Roman" w:cs="Arial"/>
          <w:sz w:val="24"/>
          <w:szCs w:val="24"/>
          <w:lang w:eastAsia="cs-CZ"/>
        </w:rPr>
        <w:t xml:space="preserve">původního </w:t>
      </w:r>
      <w:r w:rsidRPr="009E436B">
        <w:rPr>
          <w:rFonts w:eastAsia="Times New Roman" w:cs="Arial"/>
          <w:sz w:val="24"/>
          <w:szCs w:val="24"/>
          <w:lang w:eastAsia="cs-CZ"/>
        </w:rPr>
        <w:t>H</w:t>
      </w:r>
      <w:r w:rsidR="00586ECB" w:rsidRPr="009E436B">
        <w:rPr>
          <w:rFonts w:eastAsia="Times New Roman" w:cs="Arial"/>
          <w:sz w:val="24"/>
          <w:szCs w:val="24"/>
          <w:lang w:eastAsia="cs-CZ"/>
        </w:rPr>
        <w:t xml:space="preserve">VB, </w:t>
      </w:r>
      <w:r w:rsidRPr="009E436B">
        <w:rPr>
          <w:rFonts w:eastAsia="Times New Roman" w:cs="Arial"/>
          <w:sz w:val="24"/>
          <w:szCs w:val="24"/>
          <w:lang w:eastAsia="cs-CZ"/>
        </w:rPr>
        <w:t xml:space="preserve">při jeho nové </w:t>
      </w:r>
      <w:r w:rsidR="00586ECB" w:rsidRPr="009E436B">
        <w:rPr>
          <w:rFonts w:eastAsia="Times New Roman" w:cs="Arial"/>
          <w:sz w:val="24"/>
          <w:szCs w:val="24"/>
          <w:lang w:eastAsia="cs-CZ"/>
        </w:rPr>
        <w:t xml:space="preserve">východní </w:t>
      </w:r>
      <w:r w:rsidRPr="009E436B">
        <w:rPr>
          <w:rFonts w:eastAsia="Times New Roman" w:cs="Arial"/>
          <w:sz w:val="24"/>
          <w:szCs w:val="24"/>
          <w:lang w:eastAsia="cs-CZ"/>
        </w:rPr>
        <w:t>stěně</w:t>
      </w:r>
      <w:r w:rsidR="00586ECB" w:rsidRPr="009E436B">
        <w:rPr>
          <w:rFonts w:eastAsia="Times New Roman" w:cs="Arial"/>
          <w:sz w:val="24"/>
          <w:szCs w:val="24"/>
          <w:lang w:eastAsia="cs-CZ"/>
        </w:rPr>
        <w:t xml:space="preserve">. </w:t>
      </w:r>
    </w:p>
    <w:p w14:paraId="4BF77F72" w14:textId="78E76714" w:rsidR="00586ECB" w:rsidRPr="009E436B" w:rsidRDefault="00586ECB" w:rsidP="00BE78A6">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 xml:space="preserve">Jedná se o halovou </w:t>
      </w:r>
      <w:r w:rsidR="00BE78A6" w:rsidRPr="009E436B">
        <w:rPr>
          <w:rFonts w:eastAsia="Times New Roman" w:cs="Arial"/>
          <w:sz w:val="24"/>
          <w:szCs w:val="24"/>
          <w:lang w:eastAsia="cs-CZ"/>
        </w:rPr>
        <w:t xml:space="preserve">jednolodní </w:t>
      </w:r>
      <w:r w:rsidRPr="009E436B">
        <w:rPr>
          <w:rFonts w:eastAsia="Times New Roman" w:cs="Arial"/>
          <w:sz w:val="24"/>
          <w:szCs w:val="24"/>
          <w:lang w:eastAsia="cs-CZ"/>
        </w:rPr>
        <w:t xml:space="preserve">stavbu se sedlovou střechou ve spádu 6°. Je půdorysných rozměrů cca </w:t>
      </w:r>
      <w:r w:rsidR="00BE78A6" w:rsidRPr="009E436B">
        <w:rPr>
          <w:rFonts w:eastAsia="Times New Roman" w:cs="Arial"/>
          <w:sz w:val="24"/>
          <w:szCs w:val="24"/>
          <w:lang w:eastAsia="cs-CZ"/>
        </w:rPr>
        <w:t>9</w:t>
      </w:r>
      <w:r w:rsidRPr="009E436B">
        <w:rPr>
          <w:rFonts w:eastAsia="Times New Roman" w:cs="Arial"/>
          <w:sz w:val="24"/>
          <w:szCs w:val="24"/>
          <w:lang w:eastAsia="cs-CZ"/>
        </w:rPr>
        <w:t>,8</w:t>
      </w:r>
      <w:r w:rsidR="00BE78A6" w:rsidRPr="009E436B">
        <w:rPr>
          <w:rFonts w:eastAsia="Times New Roman" w:cs="Arial"/>
          <w:sz w:val="24"/>
          <w:szCs w:val="24"/>
          <w:lang w:eastAsia="cs-CZ"/>
        </w:rPr>
        <w:t>2</w:t>
      </w:r>
      <w:r w:rsidRPr="009E436B">
        <w:rPr>
          <w:rFonts w:eastAsia="Times New Roman" w:cs="Arial"/>
          <w:sz w:val="24"/>
          <w:szCs w:val="24"/>
          <w:lang w:eastAsia="cs-CZ"/>
        </w:rPr>
        <w:t xml:space="preserve"> x </w:t>
      </w:r>
      <w:r w:rsidR="00BE78A6" w:rsidRPr="009E436B">
        <w:rPr>
          <w:rFonts w:eastAsia="Times New Roman" w:cs="Arial"/>
          <w:sz w:val="24"/>
          <w:szCs w:val="24"/>
          <w:lang w:eastAsia="cs-CZ"/>
        </w:rPr>
        <w:t>31</w:t>
      </w:r>
      <w:r w:rsidRPr="009E436B">
        <w:rPr>
          <w:rFonts w:eastAsia="Times New Roman" w:cs="Arial"/>
          <w:sz w:val="24"/>
          <w:szCs w:val="24"/>
          <w:lang w:eastAsia="cs-CZ"/>
        </w:rPr>
        <w:t>,</w:t>
      </w:r>
      <w:r w:rsidR="00BE78A6" w:rsidRPr="009E436B">
        <w:rPr>
          <w:rFonts w:eastAsia="Times New Roman" w:cs="Arial"/>
          <w:sz w:val="24"/>
          <w:szCs w:val="24"/>
          <w:lang w:eastAsia="cs-CZ"/>
        </w:rPr>
        <w:t>5</w:t>
      </w:r>
      <w:r w:rsidRPr="009E436B">
        <w:rPr>
          <w:rFonts w:eastAsia="Times New Roman" w:cs="Arial"/>
          <w:sz w:val="24"/>
          <w:szCs w:val="24"/>
          <w:lang w:eastAsia="cs-CZ"/>
        </w:rPr>
        <w:t>8</w:t>
      </w:r>
      <w:r w:rsidR="00BE78A6" w:rsidRPr="009E436B">
        <w:rPr>
          <w:rFonts w:eastAsia="Times New Roman" w:cs="Arial"/>
          <w:sz w:val="24"/>
          <w:szCs w:val="24"/>
          <w:lang w:eastAsia="cs-CZ"/>
        </w:rPr>
        <w:t>5</w:t>
      </w:r>
      <w:r w:rsidRPr="009E436B">
        <w:rPr>
          <w:rFonts w:eastAsia="Times New Roman" w:cs="Arial"/>
          <w:sz w:val="24"/>
          <w:szCs w:val="24"/>
          <w:lang w:eastAsia="cs-CZ"/>
        </w:rPr>
        <w:t>m, kóta hřebene větracího světlíku je cca +13,</w:t>
      </w:r>
      <w:r w:rsidR="00BE78A6" w:rsidRPr="009E436B">
        <w:rPr>
          <w:rFonts w:eastAsia="Times New Roman" w:cs="Arial"/>
          <w:sz w:val="24"/>
          <w:szCs w:val="24"/>
          <w:lang w:eastAsia="cs-CZ"/>
        </w:rPr>
        <w:t>4</w:t>
      </w:r>
      <w:r w:rsidRPr="009E436B">
        <w:rPr>
          <w:rFonts w:eastAsia="Times New Roman" w:cs="Arial"/>
          <w:sz w:val="24"/>
          <w:szCs w:val="24"/>
          <w:lang w:eastAsia="cs-CZ"/>
        </w:rPr>
        <w:t>5m. V hale j</w:t>
      </w:r>
      <w:r w:rsidR="00BE78A6" w:rsidRPr="009E436B">
        <w:rPr>
          <w:rFonts w:eastAsia="Times New Roman" w:cs="Arial"/>
          <w:sz w:val="24"/>
          <w:szCs w:val="24"/>
          <w:lang w:eastAsia="cs-CZ"/>
        </w:rPr>
        <w:t>e</w:t>
      </w:r>
      <w:r w:rsidRPr="009E436B">
        <w:rPr>
          <w:rFonts w:eastAsia="Times New Roman" w:cs="Arial"/>
          <w:sz w:val="24"/>
          <w:szCs w:val="24"/>
          <w:lang w:eastAsia="cs-CZ"/>
        </w:rPr>
        <w:t xml:space="preserve"> umístěn</w:t>
      </w:r>
      <w:r w:rsidR="00BE78A6" w:rsidRPr="009E436B">
        <w:rPr>
          <w:rFonts w:eastAsia="Times New Roman" w:cs="Arial"/>
          <w:sz w:val="24"/>
          <w:szCs w:val="24"/>
          <w:lang w:eastAsia="cs-CZ"/>
        </w:rPr>
        <w:t>o</w:t>
      </w:r>
      <w:r w:rsidRPr="009E436B">
        <w:rPr>
          <w:rFonts w:eastAsia="Times New Roman" w:cs="Arial"/>
          <w:sz w:val="24"/>
          <w:szCs w:val="24"/>
          <w:lang w:eastAsia="cs-CZ"/>
        </w:rPr>
        <w:t xml:space="preserve"> soustrojí plynov</w:t>
      </w:r>
      <w:r w:rsidR="00BE78A6" w:rsidRPr="009E436B">
        <w:rPr>
          <w:rFonts w:eastAsia="Times New Roman" w:cs="Arial"/>
          <w:sz w:val="24"/>
          <w:szCs w:val="24"/>
          <w:lang w:eastAsia="cs-CZ"/>
        </w:rPr>
        <w:t>ého</w:t>
      </w:r>
      <w:r w:rsidRPr="009E436B">
        <w:rPr>
          <w:rFonts w:eastAsia="Times New Roman" w:cs="Arial"/>
          <w:sz w:val="24"/>
          <w:szCs w:val="24"/>
          <w:lang w:eastAsia="cs-CZ"/>
        </w:rPr>
        <w:t xml:space="preserve"> motor</w:t>
      </w:r>
      <w:r w:rsidR="00BE78A6" w:rsidRPr="009E436B">
        <w:rPr>
          <w:rFonts w:eastAsia="Times New Roman" w:cs="Arial"/>
          <w:sz w:val="24"/>
          <w:szCs w:val="24"/>
          <w:lang w:eastAsia="cs-CZ"/>
        </w:rPr>
        <w:t>u</w:t>
      </w:r>
      <w:r w:rsidRPr="009E436B">
        <w:rPr>
          <w:rFonts w:eastAsia="Times New Roman" w:cs="Arial"/>
          <w:sz w:val="24"/>
          <w:szCs w:val="24"/>
          <w:lang w:eastAsia="cs-CZ"/>
        </w:rPr>
        <w:t xml:space="preserve"> s generátor</w:t>
      </w:r>
      <w:r w:rsidR="00BE78A6" w:rsidRPr="009E436B">
        <w:rPr>
          <w:rFonts w:eastAsia="Times New Roman" w:cs="Arial"/>
          <w:sz w:val="24"/>
          <w:szCs w:val="24"/>
          <w:lang w:eastAsia="cs-CZ"/>
        </w:rPr>
        <w:t>em</w:t>
      </w:r>
      <w:r w:rsidRPr="009E436B">
        <w:rPr>
          <w:rFonts w:eastAsia="Times New Roman" w:cs="Arial"/>
          <w:sz w:val="24"/>
          <w:szCs w:val="24"/>
          <w:lang w:eastAsia="cs-CZ"/>
        </w:rPr>
        <w:t xml:space="preserve"> pro výrobu elektrické energie</w:t>
      </w:r>
      <w:r w:rsidR="00BE78A6" w:rsidRPr="009E436B">
        <w:rPr>
          <w:rFonts w:eastAsia="Times New Roman" w:cs="Arial"/>
          <w:sz w:val="24"/>
          <w:szCs w:val="24"/>
          <w:lang w:eastAsia="cs-CZ"/>
        </w:rPr>
        <w:t xml:space="preserve"> a využití odpadního tepla</w:t>
      </w:r>
      <w:r w:rsidRPr="009E436B">
        <w:rPr>
          <w:rFonts w:eastAsia="Times New Roman" w:cs="Arial"/>
          <w:sz w:val="24"/>
          <w:szCs w:val="24"/>
          <w:lang w:eastAsia="cs-CZ"/>
        </w:rPr>
        <w:t xml:space="preserve">. </w:t>
      </w:r>
      <w:r w:rsidR="00BE78A6" w:rsidRPr="009E436B">
        <w:rPr>
          <w:rFonts w:eastAsia="Times New Roman" w:cs="Arial"/>
          <w:sz w:val="24"/>
          <w:szCs w:val="24"/>
          <w:lang w:eastAsia="cs-CZ"/>
        </w:rPr>
        <w:t>P</w:t>
      </w:r>
      <w:r w:rsidRPr="009E436B">
        <w:rPr>
          <w:rFonts w:eastAsia="Times New Roman" w:cs="Arial"/>
          <w:sz w:val="24"/>
          <w:szCs w:val="24"/>
          <w:lang w:eastAsia="cs-CZ"/>
        </w:rPr>
        <w:t xml:space="preserve">rostor má vlastní mostový jeřáb s dálkovým ovládáním (nosnost jeřábu </w:t>
      </w:r>
      <w:r w:rsidR="00BE78A6" w:rsidRPr="009E436B">
        <w:rPr>
          <w:rFonts w:eastAsia="Times New Roman" w:cs="Arial"/>
          <w:sz w:val="24"/>
          <w:szCs w:val="24"/>
          <w:lang w:eastAsia="cs-CZ"/>
        </w:rPr>
        <w:t xml:space="preserve">max. </w:t>
      </w:r>
      <w:r w:rsidRPr="009E436B">
        <w:rPr>
          <w:rFonts w:eastAsia="Times New Roman" w:cs="Arial"/>
          <w:sz w:val="24"/>
          <w:szCs w:val="24"/>
          <w:lang w:eastAsia="cs-CZ"/>
        </w:rPr>
        <w:t>3,</w:t>
      </w:r>
      <w:r w:rsidR="00BE78A6" w:rsidRPr="009E436B">
        <w:rPr>
          <w:rFonts w:eastAsia="Times New Roman" w:cs="Arial"/>
          <w:sz w:val="24"/>
          <w:szCs w:val="24"/>
          <w:lang w:eastAsia="cs-CZ"/>
        </w:rPr>
        <w:t>5</w:t>
      </w:r>
      <w:r w:rsidRPr="009E436B">
        <w:rPr>
          <w:rFonts w:eastAsia="Times New Roman" w:cs="Arial"/>
          <w:sz w:val="24"/>
          <w:szCs w:val="24"/>
          <w:lang w:eastAsia="cs-CZ"/>
        </w:rPr>
        <w:t>t), který pracovně obslouží potřebná zařízení v kob</w:t>
      </w:r>
      <w:r w:rsidR="00BE78A6" w:rsidRPr="009E436B">
        <w:rPr>
          <w:rFonts w:eastAsia="Times New Roman" w:cs="Arial"/>
          <w:sz w:val="24"/>
          <w:szCs w:val="24"/>
          <w:lang w:eastAsia="cs-CZ"/>
        </w:rPr>
        <w:t>c</w:t>
      </w:r>
      <w:r w:rsidRPr="009E436B">
        <w:rPr>
          <w:rFonts w:eastAsia="Times New Roman" w:cs="Arial"/>
          <w:sz w:val="24"/>
          <w:szCs w:val="24"/>
          <w:lang w:eastAsia="cs-CZ"/>
        </w:rPr>
        <w:t>e. Hala je v příčném směru propojena dveřmi, vjezd do kobk</w:t>
      </w:r>
      <w:r w:rsidR="00BE78A6" w:rsidRPr="009E436B">
        <w:rPr>
          <w:rFonts w:eastAsia="Times New Roman" w:cs="Arial"/>
          <w:sz w:val="24"/>
          <w:szCs w:val="24"/>
          <w:lang w:eastAsia="cs-CZ"/>
        </w:rPr>
        <w:t>y</w:t>
      </w:r>
      <w:r w:rsidRPr="009E436B">
        <w:rPr>
          <w:rFonts w:eastAsia="Times New Roman" w:cs="Arial"/>
          <w:sz w:val="24"/>
          <w:szCs w:val="24"/>
          <w:lang w:eastAsia="cs-CZ"/>
        </w:rPr>
        <w:t xml:space="preserve"> je zdvojenými vraty v čelní stěně</w:t>
      </w:r>
      <w:r w:rsidR="00BE78A6" w:rsidRPr="009E436B">
        <w:rPr>
          <w:rFonts w:eastAsia="Times New Roman" w:cs="Arial"/>
          <w:sz w:val="24"/>
          <w:szCs w:val="24"/>
          <w:lang w:eastAsia="cs-CZ"/>
        </w:rPr>
        <w:t xml:space="preserve"> s vedlejším samostatným vstupem přes </w:t>
      </w:r>
      <w:r w:rsidR="0055035E" w:rsidRPr="009E436B">
        <w:rPr>
          <w:rFonts w:eastAsia="Times New Roman" w:cs="Arial"/>
          <w:sz w:val="24"/>
          <w:szCs w:val="24"/>
          <w:lang w:eastAsia="cs-CZ"/>
        </w:rPr>
        <w:t xml:space="preserve">tlakově </w:t>
      </w:r>
      <w:r w:rsidR="00BE78A6" w:rsidRPr="009E436B">
        <w:rPr>
          <w:rFonts w:eastAsia="Times New Roman" w:cs="Arial"/>
          <w:sz w:val="24"/>
          <w:szCs w:val="24"/>
          <w:lang w:eastAsia="cs-CZ"/>
        </w:rPr>
        <w:t xml:space="preserve">vyrovnávací </w:t>
      </w:r>
      <w:r w:rsidR="0055035E" w:rsidRPr="009E436B">
        <w:rPr>
          <w:rFonts w:eastAsia="Times New Roman" w:cs="Arial"/>
          <w:sz w:val="24"/>
          <w:szCs w:val="24"/>
          <w:lang w:eastAsia="cs-CZ"/>
        </w:rPr>
        <w:t>předsíň</w:t>
      </w:r>
      <w:r w:rsidRPr="009E436B">
        <w:rPr>
          <w:rFonts w:eastAsia="Times New Roman" w:cs="Arial"/>
          <w:sz w:val="24"/>
          <w:szCs w:val="24"/>
          <w:lang w:eastAsia="cs-CZ"/>
        </w:rPr>
        <w:t xml:space="preserve">. </w:t>
      </w:r>
    </w:p>
    <w:p w14:paraId="70E11A45" w14:textId="184B9CCF" w:rsidR="00586ECB" w:rsidRPr="009E436B" w:rsidRDefault="00586ECB" w:rsidP="0055035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Konstrukce haly je prefabrikovaná železobetonová (sloupy a stěnové panely)</w:t>
      </w:r>
      <w:r w:rsidR="0055035E" w:rsidRPr="009E436B">
        <w:rPr>
          <w:rFonts w:eastAsia="Times New Roman" w:cs="Arial"/>
          <w:sz w:val="24"/>
          <w:szCs w:val="24"/>
          <w:lang w:eastAsia="cs-CZ"/>
        </w:rPr>
        <w:t>. Z jedné strany využívá konstrukce původní ponechané stěny původního HVB.</w:t>
      </w:r>
      <w:r w:rsidR="00FA09BE" w:rsidRPr="009E436B">
        <w:rPr>
          <w:rFonts w:eastAsia="Times New Roman" w:cs="Arial"/>
          <w:sz w:val="24"/>
          <w:szCs w:val="24"/>
          <w:lang w:eastAsia="cs-CZ"/>
        </w:rPr>
        <w:t xml:space="preserve"> </w:t>
      </w:r>
      <w:r w:rsidR="0055035E" w:rsidRPr="009E436B">
        <w:rPr>
          <w:rFonts w:eastAsia="Times New Roman" w:cs="Arial"/>
          <w:sz w:val="24"/>
          <w:szCs w:val="24"/>
          <w:lang w:eastAsia="cs-CZ"/>
        </w:rPr>
        <w:t xml:space="preserve">Konstrukce </w:t>
      </w:r>
      <w:proofErr w:type="spellStart"/>
      <w:r w:rsidR="0055035E" w:rsidRPr="009E436B">
        <w:rPr>
          <w:rFonts w:eastAsia="Times New Roman" w:cs="Arial"/>
          <w:sz w:val="24"/>
          <w:szCs w:val="24"/>
          <w:lang w:eastAsia="cs-CZ"/>
        </w:rPr>
        <w:t>prefa</w:t>
      </w:r>
      <w:proofErr w:type="spellEnd"/>
      <w:r w:rsidR="0055035E" w:rsidRPr="009E436B">
        <w:rPr>
          <w:rFonts w:eastAsia="Times New Roman" w:cs="Arial"/>
          <w:sz w:val="24"/>
          <w:szCs w:val="24"/>
          <w:lang w:eastAsia="cs-CZ"/>
        </w:rPr>
        <w:t xml:space="preserve"> je</w:t>
      </w:r>
      <w:r w:rsidRPr="009E436B">
        <w:rPr>
          <w:rFonts w:eastAsia="Times New Roman" w:cs="Arial"/>
          <w:sz w:val="24"/>
          <w:szCs w:val="24"/>
          <w:lang w:eastAsia="cs-CZ"/>
        </w:rPr>
        <w:t xml:space="preserve"> doplněná OK nadstavby výdechu VZT a dalšími pomocnými konstrukcemi.</w:t>
      </w:r>
    </w:p>
    <w:p w14:paraId="1BF3214A" w14:textId="4FB13670" w:rsidR="00586ECB" w:rsidRPr="009E436B" w:rsidRDefault="00586ECB" w:rsidP="0055035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lastRenderedPageBreak/>
        <w:t xml:space="preserve">Z pohledu vybavení TPS bude objekt vybaven stavební elektroinstalací (osvětlením, zásuvkovými obvody, prvky uzemnění a ochrany proti blesku), elektronickými komunikacemi a vodovodem. Prostory budou vybaveny zařízením VZT, které bude zajišťovat potřebnou výměnu vzduchu v každém provozním režimu. Jedná se především o odvod přebytečného tepla, zajištění hygienické výměny vzduchu, přívod spalovacího vzduchu pro motory a temperace při odstávce v zimním období. Nucenou výměnu vzduchu zajišťují axiální ventilátory (8 ks v kobce), pro ohřev vzduchu jsou v kobce celkem 4 topné jednotky. Vzduchotechnika je na vstupu větracího vzduchu i na odvodu vzduchu (větracím světlíkem) opatřena   protihlukovými tlumiči hluku, a to v délce 3 x </w:t>
      </w:r>
      <w:proofErr w:type="gramStart"/>
      <w:r w:rsidRPr="009E436B">
        <w:rPr>
          <w:rFonts w:eastAsia="Times New Roman" w:cs="Arial"/>
          <w:sz w:val="24"/>
          <w:szCs w:val="24"/>
          <w:lang w:eastAsia="cs-CZ"/>
        </w:rPr>
        <w:t>1m</w:t>
      </w:r>
      <w:proofErr w:type="gramEnd"/>
      <w:r w:rsidRPr="009E436B">
        <w:rPr>
          <w:rFonts w:eastAsia="Times New Roman" w:cs="Arial"/>
          <w:sz w:val="24"/>
          <w:szCs w:val="24"/>
          <w:lang w:eastAsia="cs-CZ"/>
        </w:rPr>
        <w:t xml:space="preserve">. Vstupní i výstupní otvory vzduchu jsou osazeny regulačními klapkami a protidešťovými žaluziemi. Provoz VZT ve vtahu na potřeby technologického zařízení v jednotlivých režimech zajišťuje systém </w:t>
      </w:r>
      <w:proofErr w:type="spellStart"/>
      <w:r w:rsidRPr="009E436B">
        <w:rPr>
          <w:rFonts w:eastAsia="Times New Roman" w:cs="Arial"/>
          <w:sz w:val="24"/>
          <w:szCs w:val="24"/>
          <w:lang w:eastAsia="cs-CZ"/>
        </w:rPr>
        <w:t>MaR</w:t>
      </w:r>
      <w:proofErr w:type="spellEnd"/>
      <w:r w:rsidRPr="009E436B">
        <w:rPr>
          <w:rFonts w:eastAsia="Times New Roman" w:cs="Arial"/>
          <w:sz w:val="24"/>
          <w:szCs w:val="24"/>
          <w:lang w:eastAsia="cs-CZ"/>
        </w:rPr>
        <w:t xml:space="preserve"> (Měření a regulace). </w:t>
      </w:r>
    </w:p>
    <w:p w14:paraId="49070CC2" w14:textId="77777777" w:rsidR="005D0928" w:rsidRPr="009E436B" w:rsidRDefault="005D0928" w:rsidP="005D0928">
      <w:pPr>
        <w:spacing w:after="0" w:line="240" w:lineRule="auto"/>
        <w:jc w:val="both"/>
        <w:rPr>
          <w:rFonts w:eastAsia="Times New Roman" w:cs="Arial"/>
          <w:sz w:val="24"/>
          <w:szCs w:val="24"/>
          <w:lang w:eastAsia="cs-CZ"/>
        </w:rPr>
      </w:pPr>
    </w:p>
    <w:p w14:paraId="719E131C" w14:textId="77777777" w:rsidR="00C236BF" w:rsidRPr="009E436B" w:rsidRDefault="005D0928" w:rsidP="005D0928">
      <w:pPr>
        <w:spacing w:after="0" w:line="240" w:lineRule="auto"/>
        <w:jc w:val="both"/>
        <w:rPr>
          <w:rFonts w:eastAsia="Times New Roman" w:cs="Arial"/>
          <w:sz w:val="24"/>
          <w:szCs w:val="24"/>
          <w:lang w:eastAsia="cs-CZ"/>
        </w:rPr>
      </w:pPr>
      <w:r w:rsidRPr="009E436B">
        <w:rPr>
          <w:rFonts w:eastAsia="Times New Roman" w:cs="Arial"/>
          <w:b/>
          <w:bCs/>
          <w:sz w:val="24"/>
          <w:szCs w:val="24"/>
          <w:lang w:eastAsia="cs-CZ"/>
        </w:rPr>
        <w:t xml:space="preserve">SO 03 – </w:t>
      </w:r>
      <w:r w:rsidR="00C236BF" w:rsidRPr="009E436B">
        <w:rPr>
          <w:rFonts w:eastAsia="Times New Roman" w:cs="Arial"/>
          <w:b/>
          <w:bCs/>
          <w:sz w:val="24"/>
          <w:szCs w:val="24"/>
          <w:lang w:eastAsia="cs-CZ"/>
        </w:rPr>
        <w:t>Úpravy na stávajících využitelných budovách</w:t>
      </w:r>
      <w:r w:rsidR="00C236BF" w:rsidRPr="009E436B">
        <w:rPr>
          <w:rFonts w:eastAsia="Times New Roman" w:cs="Arial"/>
          <w:sz w:val="24"/>
          <w:szCs w:val="24"/>
          <w:lang w:eastAsia="cs-CZ"/>
        </w:rPr>
        <w:t xml:space="preserve"> - 07 Kotelna (SO704), 08 CHÚV, 27 TRAFO (SO712)</w:t>
      </w:r>
    </w:p>
    <w:p w14:paraId="42B06780" w14:textId="0601E2E8" w:rsidR="0055035E" w:rsidRPr="009E436B" w:rsidRDefault="0055035E" w:rsidP="0055035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Předmětem stavby je úprava zbylých prostor ve stávajícím objektu CHÚV po vymezení prostor pro instalaci dvou  plynových parních kotlů K10 a K11 (prostor řešen v SO 01), úprava sousedních prostor zbylých po nezbytných demolicích nepotřebných nebo nevyužitých částí HVB (prostor mezi původní kotelnou a objektem CHÚV-trakt mezi modulovými řadami „E-F“, včetně stávající kompresorové stanice s původními komunikačními prostory a prostory sousedního objektu postavení výkonových transformátorů s</w:t>
      </w:r>
      <w:r w:rsidR="00FA09BE" w:rsidRPr="009E436B">
        <w:rPr>
          <w:rFonts w:eastAsia="Times New Roman" w:cs="Arial"/>
          <w:sz w:val="24"/>
          <w:szCs w:val="24"/>
          <w:lang w:eastAsia="cs-CZ"/>
        </w:rPr>
        <w:t> </w:t>
      </w:r>
      <w:r w:rsidRPr="009E436B">
        <w:rPr>
          <w:rFonts w:eastAsia="Times New Roman" w:cs="Arial"/>
          <w:sz w:val="24"/>
          <w:szCs w:val="24"/>
          <w:lang w:eastAsia="cs-CZ"/>
        </w:rPr>
        <w:t>včleněn</w:t>
      </w:r>
      <w:r w:rsidR="00FA09BE" w:rsidRPr="009E436B">
        <w:rPr>
          <w:rFonts w:eastAsia="Times New Roman" w:cs="Arial"/>
          <w:sz w:val="24"/>
          <w:szCs w:val="24"/>
          <w:lang w:eastAsia="cs-CZ"/>
        </w:rPr>
        <w:t>ými prostory</w:t>
      </w:r>
      <w:r w:rsidRPr="009E436B">
        <w:rPr>
          <w:rFonts w:eastAsia="Times New Roman" w:cs="Arial"/>
          <w:sz w:val="24"/>
          <w:szCs w:val="24"/>
          <w:lang w:eastAsia="cs-CZ"/>
        </w:rPr>
        <w:t xml:space="preserve"> rozvod</w:t>
      </w:r>
      <w:r w:rsidR="00FA09BE" w:rsidRPr="009E436B">
        <w:rPr>
          <w:rFonts w:eastAsia="Times New Roman" w:cs="Arial"/>
          <w:sz w:val="24"/>
          <w:szCs w:val="24"/>
          <w:lang w:eastAsia="cs-CZ"/>
        </w:rPr>
        <w:t>e</w:t>
      </w:r>
      <w:r w:rsidRPr="009E436B">
        <w:rPr>
          <w:rFonts w:eastAsia="Times New Roman" w:cs="Arial"/>
          <w:sz w:val="24"/>
          <w:szCs w:val="24"/>
          <w:lang w:eastAsia="cs-CZ"/>
        </w:rPr>
        <w:t xml:space="preserve">n. Do upravovaných částí je též zahrnuto řešení nového přístupu do horního patra objektu CHÚV (nové venkovní schodiště s komunikačním koridorem/propojením přes stávající hygienické zařízení (prostory WC). </w:t>
      </w:r>
    </w:p>
    <w:p w14:paraId="11DF212A" w14:textId="5C82452C" w:rsidR="00C236BF" w:rsidRPr="009E436B" w:rsidRDefault="0055035E" w:rsidP="0055035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Zbývající prostor přízemní části objektu CHÚV je nově dispozičně rozdělen novými dělicími konstrukcemi na prostor nové HVS, prostor pro nové olejové hospodářství a prostor pro nově zřizované SHZ. Jde o hlavní doplňkové zařízení kotelny pro nové propojení rozvodů tepla (horkovodní výměníková stanice – HVS) a další související doplňkové provozy společné pro ostatní nově instalované zdroje. Další doplňkové provozy řešené v ostatních prostorách rozsahu SO 03</w:t>
      </w:r>
      <w:r w:rsidR="008D0877" w:rsidRPr="009E436B">
        <w:rPr>
          <w:rFonts w:eastAsia="Times New Roman" w:cs="Arial"/>
          <w:sz w:val="24"/>
          <w:szCs w:val="24"/>
          <w:lang w:eastAsia="cs-CZ"/>
        </w:rPr>
        <w:t xml:space="preserve"> jsou</w:t>
      </w:r>
      <w:r w:rsidRPr="009E436B">
        <w:rPr>
          <w:rFonts w:eastAsia="Times New Roman" w:cs="Arial"/>
          <w:sz w:val="24"/>
          <w:szCs w:val="24"/>
          <w:lang w:eastAsia="cs-CZ"/>
        </w:rPr>
        <w:t xml:space="preserve"> systémy vyrovnávacích a doplňovacích nádrží horkovodních rozvodů, systém startovacího, ovládacího a servisního vzduchu, systém elektro silový technologický, systém ASŘ</w:t>
      </w:r>
      <w:r w:rsidR="00AB5434" w:rsidRPr="009E436B">
        <w:rPr>
          <w:rFonts w:eastAsia="Times New Roman" w:cs="Arial"/>
          <w:sz w:val="24"/>
          <w:szCs w:val="24"/>
          <w:lang w:eastAsia="cs-CZ"/>
        </w:rPr>
        <w:t>.</w:t>
      </w:r>
    </w:p>
    <w:p w14:paraId="114C18B6" w14:textId="77777777" w:rsidR="00AB5434" w:rsidRPr="009E436B" w:rsidRDefault="00AB5434" w:rsidP="00AB5434">
      <w:pPr>
        <w:spacing w:after="0" w:line="240" w:lineRule="auto"/>
        <w:ind w:firstLine="708"/>
        <w:jc w:val="both"/>
        <w:rPr>
          <w:rFonts w:eastAsia="Times New Roman" w:cs="Arial"/>
          <w:sz w:val="24"/>
          <w:szCs w:val="24"/>
          <w:lang w:eastAsia="cs-CZ"/>
        </w:rPr>
      </w:pPr>
    </w:p>
    <w:p w14:paraId="1FE7D0ED" w14:textId="097EF534" w:rsidR="00974AD5" w:rsidRPr="009E436B" w:rsidRDefault="00974AD5" w:rsidP="00974AD5">
      <w:pPr>
        <w:spacing w:after="0" w:line="240" w:lineRule="auto"/>
        <w:jc w:val="both"/>
        <w:rPr>
          <w:rFonts w:eastAsia="Times New Roman" w:cs="Arial"/>
          <w:sz w:val="24"/>
          <w:szCs w:val="24"/>
          <w:lang w:eastAsia="cs-CZ"/>
        </w:rPr>
      </w:pPr>
      <w:r w:rsidRPr="009E436B">
        <w:rPr>
          <w:rFonts w:eastAsia="Times New Roman" w:cs="Arial"/>
          <w:sz w:val="24"/>
          <w:szCs w:val="24"/>
          <w:lang w:eastAsia="cs-CZ"/>
        </w:rPr>
        <w:t xml:space="preserve">Z pohledu TPS </w:t>
      </w:r>
      <w:r w:rsidR="00AB5434" w:rsidRPr="009E436B">
        <w:rPr>
          <w:rFonts w:eastAsia="Times New Roman" w:cs="Arial"/>
          <w:sz w:val="24"/>
          <w:szCs w:val="24"/>
          <w:lang w:eastAsia="cs-CZ"/>
        </w:rPr>
        <w:t xml:space="preserve">je </w:t>
      </w:r>
      <w:r w:rsidRPr="009E436B">
        <w:rPr>
          <w:rFonts w:eastAsia="Times New Roman" w:cs="Arial"/>
          <w:sz w:val="24"/>
          <w:szCs w:val="24"/>
          <w:lang w:eastAsia="cs-CZ"/>
        </w:rPr>
        <w:t xml:space="preserve">objekt </w:t>
      </w:r>
      <w:r w:rsidR="00AB5434" w:rsidRPr="009E436B">
        <w:rPr>
          <w:rFonts w:eastAsia="Times New Roman" w:cs="Arial"/>
          <w:sz w:val="24"/>
          <w:szCs w:val="24"/>
          <w:lang w:eastAsia="cs-CZ"/>
        </w:rPr>
        <w:t>ve svých stávajících vyu</w:t>
      </w:r>
      <w:r w:rsidR="009F6AC2" w:rsidRPr="009E436B">
        <w:rPr>
          <w:rFonts w:eastAsia="Times New Roman" w:cs="Arial"/>
          <w:sz w:val="24"/>
          <w:szCs w:val="24"/>
          <w:lang w:eastAsia="cs-CZ"/>
        </w:rPr>
        <w:t xml:space="preserve">žívaných částech </w:t>
      </w:r>
      <w:r w:rsidR="00AB5434" w:rsidRPr="009E436B">
        <w:rPr>
          <w:rFonts w:eastAsia="Times New Roman" w:cs="Arial"/>
          <w:sz w:val="24"/>
          <w:szCs w:val="24"/>
          <w:lang w:eastAsia="cs-CZ"/>
        </w:rPr>
        <w:t xml:space="preserve">kompletně z velké části </w:t>
      </w:r>
      <w:r w:rsidRPr="009E436B">
        <w:rPr>
          <w:rFonts w:eastAsia="Times New Roman" w:cs="Arial"/>
          <w:sz w:val="24"/>
          <w:szCs w:val="24"/>
          <w:lang w:eastAsia="cs-CZ"/>
        </w:rPr>
        <w:t xml:space="preserve">vybaven </w:t>
      </w:r>
      <w:r w:rsidR="00AB5434" w:rsidRPr="009E436B">
        <w:rPr>
          <w:rFonts w:eastAsia="Times New Roman" w:cs="Arial"/>
          <w:sz w:val="24"/>
          <w:szCs w:val="24"/>
          <w:lang w:eastAsia="cs-CZ"/>
        </w:rPr>
        <w:t>profesemi</w:t>
      </w:r>
      <w:r w:rsidR="009F6AC2" w:rsidRPr="009E436B">
        <w:rPr>
          <w:rFonts w:eastAsia="Times New Roman" w:cs="Arial"/>
          <w:sz w:val="24"/>
          <w:szCs w:val="24"/>
          <w:lang w:eastAsia="cs-CZ"/>
        </w:rPr>
        <w:t>.</w:t>
      </w:r>
      <w:r w:rsidR="00AB5434" w:rsidRPr="009E436B">
        <w:rPr>
          <w:rFonts w:eastAsia="Times New Roman" w:cs="Arial"/>
          <w:sz w:val="24"/>
          <w:szCs w:val="24"/>
          <w:lang w:eastAsia="cs-CZ"/>
        </w:rPr>
        <w:t xml:space="preserve"> ZT</w:t>
      </w:r>
      <w:r w:rsidR="009F6AC2" w:rsidRPr="009E436B">
        <w:rPr>
          <w:rFonts w:eastAsia="Times New Roman" w:cs="Arial"/>
          <w:sz w:val="24"/>
          <w:szCs w:val="24"/>
          <w:lang w:eastAsia="cs-CZ"/>
        </w:rPr>
        <w:t xml:space="preserve">, VZT, vytápění s M+R, </w:t>
      </w:r>
      <w:r w:rsidRPr="009E436B">
        <w:rPr>
          <w:rFonts w:eastAsia="Times New Roman" w:cs="Arial"/>
          <w:sz w:val="24"/>
          <w:szCs w:val="24"/>
          <w:lang w:eastAsia="cs-CZ"/>
        </w:rPr>
        <w:t xml:space="preserve">stavební elektroinstalací (osvětlením a zásuvkovými obvody, prvky uzemnění a ochranou proti blesku) a dále zařízením elektronických komunikací (EPS, Závodní rozhlas, Jednotný čas, …) </w:t>
      </w:r>
      <w:r w:rsidR="009F6AC2" w:rsidRPr="009E436B">
        <w:rPr>
          <w:rFonts w:eastAsia="Times New Roman" w:cs="Arial"/>
          <w:sz w:val="24"/>
          <w:szCs w:val="24"/>
          <w:lang w:eastAsia="cs-CZ"/>
        </w:rPr>
        <w:t>Nové části (strojovna PM8) budou nově o tyto profese doplněny a provázány s ostatními provozy. Profesní zařízení v kompletu bude v jednotlivých částech vznikajícího HVB vhodně upraveny v souladu s novým dispozičním členěním jednotlivých částí a smyslu jejich využívání a instalovanou technologií.</w:t>
      </w:r>
    </w:p>
    <w:p w14:paraId="78A2C391" w14:textId="77777777" w:rsidR="005D0928" w:rsidRPr="009E436B" w:rsidRDefault="005D0928" w:rsidP="005D0928">
      <w:pPr>
        <w:spacing w:after="0" w:line="240" w:lineRule="auto"/>
        <w:jc w:val="both"/>
        <w:rPr>
          <w:rFonts w:eastAsia="Times New Roman" w:cs="Arial"/>
          <w:sz w:val="24"/>
          <w:szCs w:val="24"/>
          <w:lang w:eastAsia="cs-CZ"/>
        </w:rPr>
      </w:pPr>
    </w:p>
    <w:p w14:paraId="7C07E39E" w14:textId="13F41863" w:rsidR="005D0928" w:rsidRPr="009E436B" w:rsidRDefault="005D0928" w:rsidP="005D0928">
      <w:pPr>
        <w:spacing w:after="0" w:line="240" w:lineRule="auto"/>
        <w:jc w:val="both"/>
        <w:rPr>
          <w:rFonts w:eastAsia="Times New Roman" w:cs="Arial"/>
          <w:b/>
          <w:bCs/>
          <w:sz w:val="24"/>
          <w:szCs w:val="24"/>
          <w:lang w:eastAsia="cs-CZ"/>
        </w:rPr>
      </w:pPr>
      <w:r w:rsidRPr="009E436B">
        <w:rPr>
          <w:rFonts w:eastAsia="Times New Roman" w:cs="Arial"/>
          <w:b/>
          <w:bCs/>
          <w:sz w:val="24"/>
          <w:szCs w:val="24"/>
          <w:lang w:eastAsia="cs-CZ"/>
        </w:rPr>
        <w:t xml:space="preserve">SO 04 – </w:t>
      </w:r>
      <w:r w:rsidR="00C236BF" w:rsidRPr="009E436B">
        <w:rPr>
          <w:rFonts w:eastAsia="Times New Roman" w:cs="Arial"/>
          <w:b/>
          <w:bCs/>
          <w:sz w:val="24"/>
          <w:szCs w:val="24"/>
          <w:lang w:eastAsia="cs-CZ"/>
        </w:rPr>
        <w:t>Stavební úpravy pro instalaci kogenerační jednotky PM8</w:t>
      </w:r>
    </w:p>
    <w:p w14:paraId="56B0313C" w14:textId="45B3B3F0" w:rsidR="00C236BF" w:rsidRPr="009E436B" w:rsidRDefault="008D0877" w:rsidP="008D0877">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 xml:space="preserve">Předmětem stavby je úprava plochy pro instalaci plynové kogenerační jednotky označené PM8 (výkony cca </w:t>
      </w:r>
      <w:r w:rsidR="00CD7FAC" w:rsidRPr="009E436B">
        <w:rPr>
          <w:rFonts w:eastAsia="Times New Roman" w:cs="Arial"/>
          <w:sz w:val="24"/>
          <w:szCs w:val="24"/>
          <w:lang w:eastAsia="cs-CZ"/>
        </w:rPr>
        <w:t xml:space="preserve">528kWe </w:t>
      </w:r>
      <w:r w:rsidRPr="009E436B">
        <w:rPr>
          <w:rFonts w:eastAsia="Times New Roman" w:cs="Arial"/>
          <w:sz w:val="24"/>
          <w:szCs w:val="24"/>
          <w:lang w:eastAsia="cs-CZ"/>
        </w:rPr>
        <w:t xml:space="preserve">a 627kWt). Vzhledem k charakteru zařízení, které </w:t>
      </w:r>
      <w:r w:rsidRPr="009E436B">
        <w:rPr>
          <w:rFonts w:eastAsia="Times New Roman" w:cs="Arial"/>
          <w:sz w:val="24"/>
          <w:szCs w:val="24"/>
          <w:lang w:eastAsia="cs-CZ"/>
        </w:rPr>
        <w:lastRenderedPageBreak/>
        <w:t xml:space="preserve">je dodáváno jako kompaktní skříňový celek zahrnující i komínové těleso, je pro instalaci požadována pouze úprava plochy-základu. V prostoru zamýšlené instalace před vlastními stavebními úpravami (prostor v rohu před původní kotelnou HVB a objektem </w:t>
      </w:r>
      <w:proofErr w:type="gramStart"/>
      <w:r w:rsidRPr="009E436B">
        <w:rPr>
          <w:rFonts w:eastAsia="Times New Roman" w:cs="Arial"/>
          <w:sz w:val="24"/>
          <w:szCs w:val="24"/>
          <w:lang w:eastAsia="cs-CZ"/>
        </w:rPr>
        <w:t>CHÚV - trakt</w:t>
      </w:r>
      <w:proofErr w:type="gramEnd"/>
      <w:r w:rsidRPr="009E436B">
        <w:rPr>
          <w:rFonts w:eastAsia="Times New Roman" w:cs="Arial"/>
          <w:sz w:val="24"/>
          <w:szCs w:val="24"/>
          <w:lang w:eastAsia="cs-CZ"/>
        </w:rPr>
        <w:t xml:space="preserve"> mezi modulovými řadami „E-F“), proběhnou v předstihu demontážní a demoliční práce zařízení a stávajících konstrukcí skladu kyselin a louhů (dvě venkovní nádrže se záchytnými železobetonovými vanami – rozměru cca3,5x8m</w:t>
      </w:r>
    </w:p>
    <w:p w14:paraId="1FE34994" w14:textId="77777777" w:rsidR="008D0877" w:rsidRPr="009E436B" w:rsidRDefault="008D0877" w:rsidP="005D0928">
      <w:pPr>
        <w:spacing w:after="0" w:line="240" w:lineRule="auto"/>
        <w:jc w:val="both"/>
        <w:rPr>
          <w:rFonts w:eastAsia="Times New Roman" w:cs="Arial"/>
          <w:sz w:val="24"/>
          <w:szCs w:val="24"/>
          <w:lang w:eastAsia="cs-CZ"/>
        </w:rPr>
      </w:pPr>
    </w:p>
    <w:p w14:paraId="184B9D31" w14:textId="1A0ADB40" w:rsidR="00974AD5" w:rsidRPr="009E436B" w:rsidRDefault="00974AD5" w:rsidP="00974AD5">
      <w:pPr>
        <w:spacing w:after="0" w:line="240" w:lineRule="auto"/>
        <w:jc w:val="both"/>
        <w:rPr>
          <w:rFonts w:eastAsia="Times New Roman" w:cs="Arial"/>
          <w:sz w:val="24"/>
          <w:szCs w:val="24"/>
          <w:lang w:eastAsia="cs-CZ"/>
        </w:rPr>
      </w:pPr>
      <w:r w:rsidRPr="009E436B">
        <w:rPr>
          <w:rFonts w:eastAsia="Times New Roman" w:cs="Arial"/>
          <w:sz w:val="24"/>
          <w:szCs w:val="24"/>
          <w:lang w:eastAsia="cs-CZ"/>
        </w:rPr>
        <w:t xml:space="preserve">Z pohledu vybavení TPS bude objekt vybaven stavební elektroinstalací (prvky uzemnění a ochranou proti blesku) </w:t>
      </w:r>
    </w:p>
    <w:p w14:paraId="7186E9EF" w14:textId="77777777" w:rsidR="008D0877" w:rsidRPr="009E436B" w:rsidRDefault="008D0877" w:rsidP="005D0928">
      <w:pPr>
        <w:spacing w:after="0" w:line="240" w:lineRule="auto"/>
        <w:jc w:val="both"/>
        <w:rPr>
          <w:rFonts w:eastAsia="Times New Roman" w:cs="Arial"/>
          <w:sz w:val="24"/>
          <w:szCs w:val="24"/>
          <w:lang w:eastAsia="cs-CZ"/>
        </w:rPr>
      </w:pPr>
    </w:p>
    <w:p w14:paraId="52795B6C" w14:textId="405DA5FC" w:rsidR="005D0928" w:rsidRPr="009E436B" w:rsidRDefault="005D0928" w:rsidP="005D0928">
      <w:pPr>
        <w:spacing w:after="0" w:line="240" w:lineRule="auto"/>
        <w:jc w:val="both"/>
        <w:rPr>
          <w:rFonts w:eastAsia="Times New Roman" w:cs="Arial"/>
          <w:sz w:val="24"/>
          <w:szCs w:val="24"/>
          <w:lang w:eastAsia="cs-CZ"/>
        </w:rPr>
      </w:pPr>
    </w:p>
    <w:p w14:paraId="63B5908F" w14:textId="7BF22FB6" w:rsidR="00C236BF" w:rsidRPr="009E436B" w:rsidRDefault="00C236BF" w:rsidP="005D0928">
      <w:pPr>
        <w:spacing w:after="0" w:line="240" w:lineRule="auto"/>
        <w:jc w:val="both"/>
        <w:rPr>
          <w:rFonts w:eastAsia="Times New Roman" w:cs="Arial"/>
          <w:sz w:val="24"/>
          <w:szCs w:val="24"/>
          <w:lang w:eastAsia="cs-CZ"/>
        </w:rPr>
      </w:pPr>
      <w:r w:rsidRPr="009E436B">
        <w:rPr>
          <w:rFonts w:eastAsia="Times New Roman" w:cs="Arial"/>
          <w:b/>
          <w:bCs/>
          <w:sz w:val="24"/>
          <w:szCs w:val="24"/>
          <w:lang w:eastAsia="cs-CZ"/>
        </w:rPr>
        <w:t>SO 05 - Komíny nových zdrojů včetně základů, základy spalinového horkovodního výměníku</w:t>
      </w:r>
      <w:r w:rsidRPr="009E436B">
        <w:rPr>
          <w:rFonts w:eastAsia="Times New Roman" w:cs="Arial"/>
          <w:sz w:val="24"/>
          <w:szCs w:val="24"/>
          <w:lang w:eastAsia="cs-CZ"/>
        </w:rPr>
        <w:t xml:space="preserve"> případně další konstrukce vnějších pomocných technologických zařízení.</w:t>
      </w:r>
    </w:p>
    <w:p w14:paraId="6D800D47" w14:textId="29C863B3" w:rsidR="008D0877" w:rsidRPr="009E436B" w:rsidRDefault="008D0877" w:rsidP="008D0877">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 xml:space="preserve">Vlastní stavební úpravy spočívají ve zbudování základových konstrukcí pro komínová tělesa plynových kotlů a PM7, včetně konstrukcí založení pomocných ocelový konstrukcí podpor </w:t>
      </w:r>
      <w:proofErr w:type="spellStart"/>
      <w:r w:rsidRPr="009E436B">
        <w:rPr>
          <w:rFonts w:eastAsia="Times New Roman" w:cs="Arial"/>
          <w:sz w:val="24"/>
          <w:szCs w:val="24"/>
          <w:lang w:eastAsia="cs-CZ"/>
        </w:rPr>
        <w:t>spalinovodů</w:t>
      </w:r>
      <w:proofErr w:type="spellEnd"/>
      <w:r w:rsidRPr="009E436B">
        <w:rPr>
          <w:rFonts w:eastAsia="Times New Roman" w:cs="Arial"/>
          <w:sz w:val="24"/>
          <w:szCs w:val="24"/>
          <w:lang w:eastAsia="cs-CZ"/>
        </w:rPr>
        <w:t xml:space="preserve"> a spalinového horkovodního výměníku. Rozsah a provedení vlastních základových konstrukcí bude odpovídat konkrétním instalovaným komínovým tělesům a pomocným zařízením, které budou specifikovat konkrétní zhotovitelé po výběrovém řízení.</w:t>
      </w:r>
    </w:p>
    <w:p w14:paraId="789367A9" w14:textId="39782B8C" w:rsidR="00333E9C" w:rsidRPr="009E436B" w:rsidRDefault="00974AD5" w:rsidP="00221888">
      <w:pPr>
        <w:spacing w:after="0" w:line="240" w:lineRule="auto"/>
        <w:ind w:firstLine="708"/>
        <w:jc w:val="both"/>
        <w:rPr>
          <w:rFonts w:eastAsia="Times New Roman" w:cs="Arial"/>
          <w:b/>
          <w:bCs/>
          <w:sz w:val="24"/>
          <w:szCs w:val="24"/>
          <w:lang w:eastAsia="cs-CZ"/>
        </w:rPr>
      </w:pPr>
      <w:r w:rsidRPr="009E436B">
        <w:rPr>
          <w:rFonts w:eastAsia="Times New Roman" w:cs="Arial"/>
          <w:sz w:val="24"/>
          <w:szCs w:val="24"/>
          <w:lang w:eastAsia="cs-CZ"/>
        </w:rPr>
        <w:t>Půdorys</w:t>
      </w:r>
      <w:r w:rsidR="009C5A9F" w:rsidRPr="009E436B">
        <w:rPr>
          <w:rFonts w:eastAsia="Times New Roman" w:cs="Arial"/>
          <w:sz w:val="24"/>
          <w:szCs w:val="24"/>
          <w:lang w:eastAsia="cs-CZ"/>
        </w:rPr>
        <w:t>y</w:t>
      </w:r>
      <w:r w:rsidRPr="009E436B">
        <w:rPr>
          <w:rFonts w:eastAsia="Times New Roman" w:cs="Arial"/>
          <w:sz w:val="24"/>
          <w:szCs w:val="24"/>
          <w:lang w:eastAsia="cs-CZ"/>
        </w:rPr>
        <w:t xml:space="preserve"> základ</w:t>
      </w:r>
      <w:r w:rsidR="009C5A9F" w:rsidRPr="009E436B">
        <w:rPr>
          <w:rFonts w:eastAsia="Times New Roman" w:cs="Arial"/>
          <w:sz w:val="24"/>
          <w:szCs w:val="24"/>
          <w:lang w:eastAsia="cs-CZ"/>
        </w:rPr>
        <w:t>ů</w:t>
      </w:r>
      <w:r w:rsidRPr="009E436B">
        <w:rPr>
          <w:rFonts w:eastAsia="Times New Roman" w:cs="Arial"/>
          <w:sz w:val="24"/>
          <w:szCs w:val="24"/>
          <w:lang w:eastAsia="cs-CZ"/>
        </w:rPr>
        <w:t xml:space="preserve"> komínových těles</w:t>
      </w:r>
      <w:r w:rsidR="00D0524A" w:rsidRPr="009E436B">
        <w:rPr>
          <w:rFonts w:eastAsia="Times New Roman" w:cs="Arial"/>
          <w:sz w:val="24"/>
          <w:szCs w:val="24"/>
          <w:lang w:eastAsia="cs-CZ"/>
        </w:rPr>
        <w:t xml:space="preserve"> (jeden základ pro komín PM7, druhý základ pro sdružený komín kotlů K11,12)</w:t>
      </w:r>
      <w:r w:rsidRPr="009E436B">
        <w:rPr>
          <w:rFonts w:eastAsia="Times New Roman" w:cs="Arial"/>
          <w:sz w:val="24"/>
          <w:szCs w:val="24"/>
          <w:lang w:eastAsia="cs-CZ"/>
        </w:rPr>
        <w:t xml:space="preserve"> zaujím</w:t>
      </w:r>
      <w:r w:rsidR="009C5A9F" w:rsidRPr="009E436B">
        <w:rPr>
          <w:rFonts w:eastAsia="Times New Roman" w:cs="Arial"/>
          <w:sz w:val="24"/>
          <w:szCs w:val="24"/>
          <w:lang w:eastAsia="cs-CZ"/>
        </w:rPr>
        <w:t xml:space="preserve">ají </w:t>
      </w:r>
      <w:r w:rsidRPr="009E436B">
        <w:rPr>
          <w:rFonts w:eastAsia="Times New Roman" w:cs="Arial"/>
          <w:sz w:val="24"/>
          <w:szCs w:val="24"/>
          <w:lang w:eastAsia="cs-CZ"/>
        </w:rPr>
        <w:t xml:space="preserve">plochu o rozměrech cca </w:t>
      </w:r>
      <w:r w:rsidR="00D0524A" w:rsidRPr="009E436B">
        <w:rPr>
          <w:rFonts w:eastAsia="Times New Roman" w:cs="Arial"/>
          <w:sz w:val="24"/>
          <w:szCs w:val="24"/>
          <w:lang w:eastAsia="cs-CZ"/>
        </w:rPr>
        <w:t>4</w:t>
      </w:r>
      <w:r w:rsidRPr="009E436B">
        <w:rPr>
          <w:rFonts w:eastAsia="Times New Roman" w:cs="Arial"/>
          <w:sz w:val="24"/>
          <w:szCs w:val="24"/>
          <w:lang w:eastAsia="cs-CZ"/>
        </w:rPr>
        <w:t>,</w:t>
      </w:r>
      <w:r w:rsidR="00D0524A" w:rsidRPr="009E436B">
        <w:rPr>
          <w:rFonts w:eastAsia="Times New Roman" w:cs="Arial"/>
          <w:sz w:val="24"/>
          <w:szCs w:val="24"/>
          <w:lang w:eastAsia="cs-CZ"/>
        </w:rPr>
        <w:t>5</w:t>
      </w:r>
      <w:r w:rsidRPr="009E436B">
        <w:rPr>
          <w:rFonts w:eastAsia="Times New Roman" w:cs="Arial"/>
          <w:sz w:val="24"/>
          <w:szCs w:val="24"/>
          <w:lang w:eastAsia="cs-CZ"/>
        </w:rPr>
        <w:t>x4,</w:t>
      </w:r>
      <w:proofErr w:type="gramStart"/>
      <w:r w:rsidR="00D0524A" w:rsidRPr="009E436B">
        <w:rPr>
          <w:rFonts w:eastAsia="Times New Roman" w:cs="Arial"/>
          <w:sz w:val="24"/>
          <w:szCs w:val="24"/>
          <w:lang w:eastAsia="cs-CZ"/>
        </w:rPr>
        <w:t>5</w:t>
      </w:r>
      <w:r w:rsidRPr="009E436B">
        <w:rPr>
          <w:rFonts w:eastAsia="Times New Roman" w:cs="Arial"/>
          <w:sz w:val="24"/>
          <w:szCs w:val="24"/>
          <w:lang w:eastAsia="cs-CZ"/>
        </w:rPr>
        <w:t>m</w:t>
      </w:r>
      <w:proofErr w:type="gramEnd"/>
      <w:r w:rsidR="00D0524A" w:rsidRPr="009E436B">
        <w:rPr>
          <w:rFonts w:eastAsia="Times New Roman" w:cs="Arial"/>
          <w:sz w:val="24"/>
          <w:szCs w:val="24"/>
          <w:lang w:eastAsia="cs-CZ"/>
        </w:rPr>
        <w:t xml:space="preserve">, respektive </w:t>
      </w:r>
      <w:r w:rsidR="00221888" w:rsidRPr="009E436B">
        <w:rPr>
          <w:rFonts w:eastAsia="Times New Roman" w:cs="Arial"/>
          <w:sz w:val="24"/>
          <w:szCs w:val="24"/>
          <w:lang w:eastAsia="cs-CZ"/>
        </w:rPr>
        <w:t>cca 3x3m.</w:t>
      </w:r>
      <w:r w:rsidRPr="009E436B">
        <w:rPr>
          <w:rFonts w:eastAsia="Times New Roman" w:cs="Arial"/>
          <w:sz w:val="24"/>
          <w:szCs w:val="24"/>
          <w:lang w:eastAsia="cs-CZ"/>
        </w:rPr>
        <w:t xml:space="preserve"> </w:t>
      </w:r>
      <w:r w:rsidR="00221888" w:rsidRPr="009E436B">
        <w:rPr>
          <w:rFonts w:eastAsia="Times New Roman" w:cs="Arial"/>
          <w:sz w:val="24"/>
          <w:szCs w:val="24"/>
          <w:lang w:eastAsia="cs-CZ"/>
        </w:rPr>
        <w:t>V</w:t>
      </w:r>
      <w:r w:rsidRPr="009E436B">
        <w:rPr>
          <w:rFonts w:eastAsia="Times New Roman" w:cs="Arial"/>
          <w:sz w:val="24"/>
          <w:szCs w:val="24"/>
          <w:lang w:eastAsia="cs-CZ"/>
        </w:rPr>
        <w:t>ýška komínov</w:t>
      </w:r>
      <w:r w:rsidR="00221888" w:rsidRPr="009E436B">
        <w:rPr>
          <w:rFonts w:eastAsia="Times New Roman" w:cs="Arial"/>
          <w:sz w:val="24"/>
          <w:szCs w:val="24"/>
          <w:lang w:eastAsia="cs-CZ"/>
        </w:rPr>
        <w:t>ých</w:t>
      </w:r>
      <w:r w:rsidRPr="009E436B">
        <w:rPr>
          <w:rFonts w:eastAsia="Times New Roman" w:cs="Arial"/>
          <w:sz w:val="24"/>
          <w:szCs w:val="24"/>
          <w:lang w:eastAsia="cs-CZ"/>
        </w:rPr>
        <w:t xml:space="preserve"> těles je cca 30m (může dosáhnout </w:t>
      </w:r>
      <w:r w:rsidRPr="009E436B">
        <w:rPr>
          <w:rFonts w:eastAsia="Times New Roman" w:cs="Arial"/>
          <w:sz w:val="24"/>
          <w:szCs w:val="24"/>
          <w:highlight w:val="yellow"/>
          <w:lang w:eastAsia="cs-CZ"/>
        </w:rPr>
        <w:t>max. 4</w:t>
      </w:r>
      <w:r w:rsidR="00803544" w:rsidRPr="009E436B">
        <w:rPr>
          <w:rFonts w:eastAsia="Times New Roman" w:cs="Arial"/>
          <w:sz w:val="24"/>
          <w:szCs w:val="24"/>
          <w:highlight w:val="yellow"/>
          <w:lang w:eastAsia="cs-CZ"/>
        </w:rPr>
        <w:t>78</w:t>
      </w:r>
      <w:r w:rsidRPr="009E436B">
        <w:rPr>
          <w:rFonts w:eastAsia="Times New Roman" w:cs="Arial"/>
          <w:sz w:val="24"/>
          <w:szCs w:val="24"/>
          <w:highlight w:val="yellow"/>
          <w:lang w:eastAsia="cs-CZ"/>
        </w:rPr>
        <w:t>,</w:t>
      </w:r>
      <w:r w:rsidR="00803544" w:rsidRPr="009E436B">
        <w:rPr>
          <w:rFonts w:eastAsia="Times New Roman" w:cs="Arial"/>
          <w:sz w:val="24"/>
          <w:szCs w:val="24"/>
          <w:highlight w:val="yellow"/>
          <w:lang w:eastAsia="cs-CZ"/>
        </w:rPr>
        <w:t>5</w:t>
      </w:r>
      <w:r w:rsidRPr="009E436B">
        <w:rPr>
          <w:rFonts w:eastAsia="Times New Roman" w:cs="Arial"/>
          <w:sz w:val="24"/>
          <w:szCs w:val="24"/>
          <w:highlight w:val="yellow"/>
          <w:lang w:eastAsia="cs-CZ"/>
        </w:rPr>
        <w:t xml:space="preserve">00m.n.m. </w:t>
      </w:r>
      <w:proofErr w:type="spellStart"/>
      <w:r w:rsidRPr="009E436B">
        <w:rPr>
          <w:rFonts w:eastAsia="Times New Roman" w:cs="Arial"/>
          <w:sz w:val="24"/>
          <w:szCs w:val="24"/>
          <w:highlight w:val="yellow"/>
          <w:lang w:eastAsia="cs-CZ"/>
        </w:rPr>
        <w:t>Bpv</w:t>
      </w:r>
      <w:proofErr w:type="spellEnd"/>
      <w:r w:rsidRPr="009E436B">
        <w:rPr>
          <w:rFonts w:eastAsia="Times New Roman" w:cs="Arial"/>
          <w:sz w:val="24"/>
          <w:szCs w:val="24"/>
          <w:highlight w:val="yellow"/>
          <w:lang w:eastAsia="cs-CZ"/>
        </w:rPr>
        <w:t xml:space="preserve"> (Balt po vyrovnání</w:t>
      </w:r>
      <w:r w:rsidRPr="009E436B">
        <w:rPr>
          <w:rFonts w:eastAsia="Times New Roman" w:cs="Arial"/>
          <w:sz w:val="24"/>
          <w:szCs w:val="24"/>
          <w:lang w:eastAsia="cs-CZ"/>
        </w:rPr>
        <w:t>) v souladu s rozptylovou studií. Vlastní plošina obsluhy dosahuje včetně kouřovodu do výšky cca 6,7m.</w:t>
      </w:r>
    </w:p>
    <w:p w14:paraId="3EFF58F3" w14:textId="56B75E75" w:rsidR="00221888" w:rsidRPr="009E436B" w:rsidRDefault="00221888" w:rsidP="00221888">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Základ pro spalinový výměník bude zaujímat plochu cca 5,5x6m</w:t>
      </w:r>
      <w:r w:rsidR="003C5327" w:rsidRPr="009E436B">
        <w:rPr>
          <w:rFonts w:eastAsia="Times New Roman" w:cs="Arial"/>
          <w:sz w:val="24"/>
          <w:szCs w:val="24"/>
          <w:lang w:eastAsia="cs-CZ"/>
        </w:rPr>
        <w:t>. Základ bude doplněn drobnými základky podpor kouřovodu.</w:t>
      </w:r>
    </w:p>
    <w:p w14:paraId="12057303" w14:textId="1531D2E1" w:rsidR="003C5327" w:rsidRPr="009E436B" w:rsidRDefault="003C5327" w:rsidP="00221888">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Konkrétní řešení základů bude přizpůsobeno požadavkům konkrétních dodávek zařízení v následné projektové přípravě stavby</w:t>
      </w:r>
      <w:r w:rsidR="000F28BF" w:rsidRPr="009E436B">
        <w:rPr>
          <w:rFonts w:eastAsia="Times New Roman" w:cs="Arial"/>
          <w:sz w:val="24"/>
          <w:szCs w:val="24"/>
          <w:lang w:eastAsia="cs-CZ"/>
        </w:rPr>
        <w:t xml:space="preserve"> po výběru zhotovitele</w:t>
      </w:r>
      <w:r w:rsidRPr="009E436B">
        <w:rPr>
          <w:rFonts w:eastAsia="Times New Roman" w:cs="Arial"/>
          <w:sz w:val="24"/>
          <w:szCs w:val="24"/>
          <w:lang w:eastAsia="cs-CZ"/>
        </w:rPr>
        <w:t>.</w:t>
      </w:r>
    </w:p>
    <w:p w14:paraId="3BEA4D89" w14:textId="53AF9574" w:rsidR="00974AD5" w:rsidRPr="009E436B" w:rsidRDefault="00974AD5" w:rsidP="00221888">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 xml:space="preserve">Z pohledu vybavení TPS bude objekt vybaven stavební elektroinstalací (prvky uzemnění a ochranou proti blesku) </w:t>
      </w:r>
    </w:p>
    <w:p w14:paraId="07CC1911" w14:textId="77777777" w:rsidR="00974AD5" w:rsidRPr="009E436B" w:rsidRDefault="00974AD5" w:rsidP="00333E9C">
      <w:pPr>
        <w:spacing w:after="0" w:line="240" w:lineRule="auto"/>
        <w:jc w:val="both"/>
        <w:rPr>
          <w:rFonts w:eastAsia="Times New Roman" w:cs="Arial"/>
          <w:b/>
          <w:bCs/>
          <w:sz w:val="24"/>
          <w:szCs w:val="24"/>
          <w:lang w:eastAsia="cs-CZ"/>
        </w:rPr>
      </w:pPr>
    </w:p>
    <w:p w14:paraId="06183158" w14:textId="09D63E0B" w:rsidR="00333E9C" w:rsidRPr="009E436B" w:rsidRDefault="00333E9C" w:rsidP="00333E9C">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Plochy v okolí navrhovaných konstrukcí jsou řešeny jako zpevněné, popř. ozeleněné řešené v rámci IO 04, popř. SO 05).</w:t>
      </w:r>
    </w:p>
    <w:p w14:paraId="12CAD0BB" w14:textId="6929B4CA" w:rsidR="008D0877" w:rsidRPr="009E436B" w:rsidRDefault="008D0877" w:rsidP="00333E9C">
      <w:pPr>
        <w:spacing w:after="0" w:line="240" w:lineRule="auto"/>
        <w:jc w:val="both"/>
        <w:rPr>
          <w:rFonts w:eastAsia="Times New Roman" w:cs="Arial"/>
          <w:sz w:val="24"/>
          <w:szCs w:val="24"/>
          <w:lang w:eastAsia="cs-CZ"/>
        </w:rPr>
      </w:pPr>
    </w:p>
    <w:p w14:paraId="56F8228A" w14:textId="1A14843A" w:rsidR="00C236BF" w:rsidRPr="009E436B" w:rsidRDefault="00C236BF" w:rsidP="0013372F">
      <w:pPr>
        <w:spacing w:after="0" w:line="240" w:lineRule="auto"/>
        <w:jc w:val="both"/>
        <w:rPr>
          <w:rFonts w:eastAsia="Times New Roman" w:cs="Arial"/>
          <w:b/>
          <w:bCs/>
          <w:sz w:val="24"/>
          <w:szCs w:val="24"/>
          <w:lang w:eastAsia="cs-CZ"/>
        </w:rPr>
      </w:pPr>
      <w:r w:rsidRPr="009E436B">
        <w:rPr>
          <w:rFonts w:eastAsia="Times New Roman" w:cs="Arial"/>
          <w:b/>
          <w:bCs/>
          <w:sz w:val="24"/>
          <w:szCs w:val="24"/>
          <w:lang w:eastAsia="cs-CZ"/>
        </w:rPr>
        <w:t>SO 06 - Demontážní a demoliční práce</w:t>
      </w:r>
    </w:p>
    <w:p w14:paraId="22FA44CE" w14:textId="77777777"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 xml:space="preserve">Vzhledem k postupu výstavby budou demontáže a demolice probíhat postupně dle prolínající se rozestavěnosti a realizace upravovaných a nových zařízení a objektů. </w:t>
      </w:r>
    </w:p>
    <w:p w14:paraId="762E5FC9" w14:textId="77777777"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 xml:space="preserve">Nejdříve proběhnou demontáže demolice spojené s uhelným blokem po zrušení uhelného provozu včetně provozu TG2. Lze tedy po demontáži technologického vybavení provozu vykládky-dopravy a skládky uhlí, spolu s demontážemi zařízení TG2, zařízením vzduchové kondenzace, čištění spalin a popílkového hospodářství uhelného bloku provést kompletní demontáže a demolice na konstrukcích objektu vykládky (podzemní zásobník na kolejišti vlečky - </w:t>
      </w:r>
      <w:proofErr w:type="spellStart"/>
      <w:r w:rsidRPr="009E436B">
        <w:rPr>
          <w:rFonts w:eastAsia="Times New Roman" w:cs="Arial"/>
          <w:sz w:val="24"/>
          <w:szCs w:val="24"/>
          <w:lang w:eastAsia="cs-CZ"/>
        </w:rPr>
        <w:t>pův</w:t>
      </w:r>
      <w:proofErr w:type="spellEnd"/>
      <w:r w:rsidRPr="009E436B">
        <w:rPr>
          <w:rFonts w:eastAsia="Times New Roman" w:cs="Arial"/>
          <w:sz w:val="24"/>
          <w:szCs w:val="24"/>
          <w:lang w:eastAsia="cs-CZ"/>
        </w:rPr>
        <w:t xml:space="preserve">. zn. SO701), na objektech dopravních cest uhlí (/komplet dopravníkových mostů, přesypů a hlubinného přihrnovacího zásobníku - </w:t>
      </w:r>
      <w:proofErr w:type="spellStart"/>
      <w:r w:rsidRPr="009E436B">
        <w:rPr>
          <w:rFonts w:eastAsia="Times New Roman" w:cs="Arial"/>
          <w:sz w:val="24"/>
          <w:szCs w:val="24"/>
          <w:lang w:eastAsia="cs-CZ"/>
        </w:rPr>
        <w:t>pův</w:t>
      </w:r>
      <w:proofErr w:type="spellEnd"/>
      <w:r w:rsidRPr="009E436B">
        <w:rPr>
          <w:rFonts w:eastAsia="Times New Roman" w:cs="Arial"/>
          <w:sz w:val="24"/>
          <w:szCs w:val="24"/>
          <w:lang w:eastAsia="cs-CZ"/>
        </w:rPr>
        <w:t xml:space="preserve">. značeno jako SO702), stavebních opatření ploch </w:t>
      </w:r>
      <w:r w:rsidRPr="009E436B">
        <w:rPr>
          <w:rFonts w:eastAsia="Times New Roman" w:cs="Arial"/>
          <w:sz w:val="24"/>
          <w:szCs w:val="24"/>
          <w:lang w:eastAsia="cs-CZ"/>
        </w:rPr>
        <w:lastRenderedPageBreak/>
        <w:t xml:space="preserve">vlastní uhelné skládky (protiprašné stěny - původní značení SO703), objektech vzduchové kondenzace čištění spalin a popílkového hospodářství (ocelové konstrukce s </w:t>
      </w:r>
      <w:proofErr w:type="spellStart"/>
      <w:r w:rsidRPr="009E436B">
        <w:rPr>
          <w:rFonts w:eastAsia="Times New Roman" w:cs="Arial"/>
          <w:sz w:val="24"/>
          <w:szCs w:val="24"/>
          <w:lang w:eastAsia="cs-CZ"/>
        </w:rPr>
        <w:t>opláštěním</w:t>
      </w:r>
      <w:proofErr w:type="spellEnd"/>
      <w:r w:rsidRPr="009E436B">
        <w:rPr>
          <w:rFonts w:eastAsia="Times New Roman" w:cs="Arial"/>
          <w:sz w:val="24"/>
          <w:szCs w:val="24"/>
          <w:lang w:eastAsia="cs-CZ"/>
        </w:rPr>
        <w:t xml:space="preserve"> a se zarovnáním základových konstrukcí do okolní roviny respektive s odbouráním do hl. 0,5m pod okolní terén - </w:t>
      </w:r>
      <w:proofErr w:type="spellStart"/>
      <w:r w:rsidRPr="009E436B">
        <w:rPr>
          <w:rFonts w:eastAsia="Times New Roman" w:cs="Arial"/>
          <w:sz w:val="24"/>
          <w:szCs w:val="24"/>
          <w:lang w:eastAsia="cs-CZ"/>
        </w:rPr>
        <w:t>pův</w:t>
      </w:r>
      <w:proofErr w:type="spellEnd"/>
      <w:r w:rsidRPr="009E436B">
        <w:rPr>
          <w:rFonts w:eastAsia="Times New Roman" w:cs="Arial"/>
          <w:sz w:val="24"/>
          <w:szCs w:val="24"/>
          <w:lang w:eastAsia="cs-CZ"/>
        </w:rPr>
        <w:t xml:space="preserve">. značení SO705,706,707). Částečně lze provést po redukci skladového hospodářství demontáž a demolici jednoho zásobníku kapalného paliva. </w:t>
      </w:r>
    </w:p>
    <w:p w14:paraId="6C1D90C3" w14:textId="77777777"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Po demontáži K1.7, TG2 a zařízení původní CHÚV, lze provádět částečné demontáže a demolice stavebních konstrukcí uhelného HVB (SO704), CHÚV (08), skladů louhů a kyselin (21,22).</w:t>
      </w:r>
    </w:p>
    <w:p w14:paraId="454774A9" w14:textId="757B9200"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Se zahájením stavby lze též v případě nevyužitelnosti a nepotřeby provádět demoliční práce na objektech samostatně situovaných skladů a garáží (13,15,26 a 16). Tyto demolice nejsou časově limitovány a odstranění staveb záleží na rozhodnutí a vůli objednavatele/vlastníků.</w:t>
      </w:r>
    </w:p>
    <w:p w14:paraId="61535FEB" w14:textId="77777777"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Postupně lze provádět též demontáže na potrubních a el. instalací odstavených a nefunkčních zařízení, včetně provedení nových budoucích funkční propojení těchto instalací nebo přípravu pro jejich budoucí provedení.</w:t>
      </w:r>
    </w:p>
    <w:p w14:paraId="5693A31F" w14:textId="77777777"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 xml:space="preserve">Pro manipulaci materiálu z demontáží a demolic lze s výhodou využít stávající silniční váhy a kolejiště vlečky před jejich zrušením a rozebráním. </w:t>
      </w:r>
    </w:p>
    <w:p w14:paraId="78E5B38D" w14:textId="77777777"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 xml:space="preserve">Jednotlivé technologické celky mají rozdílné prostorové požadavky. Dle jejich rozměrů a výškového uspořádaní v daném prostoru je nutné přizpůsobit rozsah a postup provedení vlastních demontáží a demolic stavebních konstrukcí. </w:t>
      </w:r>
    </w:p>
    <w:p w14:paraId="1F261984" w14:textId="522B7B0A"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 xml:space="preserve">Další demolice mohou následovat v případě </w:t>
      </w:r>
      <w:proofErr w:type="gramStart"/>
      <w:r w:rsidRPr="009E436B">
        <w:rPr>
          <w:rFonts w:eastAsia="Times New Roman" w:cs="Arial"/>
          <w:sz w:val="24"/>
          <w:szCs w:val="24"/>
          <w:lang w:eastAsia="cs-CZ"/>
        </w:rPr>
        <w:t>zajištění - funkční</w:t>
      </w:r>
      <w:proofErr w:type="gramEnd"/>
      <w:r w:rsidRPr="009E436B">
        <w:rPr>
          <w:rFonts w:eastAsia="Times New Roman" w:cs="Arial"/>
          <w:sz w:val="24"/>
          <w:szCs w:val="24"/>
          <w:lang w:eastAsia="cs-CZ"/>
        </w:rPr>
        <w:t xml:space="preserve"> realizace nového plynového zdroje s instalací dvou parních kotlů K10, 11, včetně komínu a napojení parovodu do distribuce. Dokompletují se demontáže a demolice na určených částech původního olejového HVB včetně volně stojícího elektrostatického odlučovače (07), objektu komína (06), objektu neutralizace a neutralizační jímky (11), objektu vychlazovací jímky (12), objektů </w:t>
      </w:r>
      <w:proofErr w:type="spellStart"/>
      <w:r w:rsidRPr="009E436B">
        <w:rPr>
          <w:rFonts w:eastAsia="Times New Roman" w:cs="Arial"/>
          <w:sz w:val="24"/>
          <w:szCs w:val="24"/>
          <w:lang w:eastAsia="cs-CZ"/>
        </w:rPr>
        <w:t>stáčiště</w:t>
      </w:r>
      <w:proofErr w:type="spellEnd"/>
      <w:r w:rsidRPr="009E436B">
        <w:rPr>
          <w:rFonts w:eastAsia="Times New Roman" w:cs="Arial"/>
          <w:sz w:val="24"/>
          <w:szCs w:val="24"/>
          <w:lang w:eastAsia="cs-CZ"/>
        </w:rPr>
        <w:t xml:space="preserve"> kapalných paliv, louhů a kyselin (19, 20) a na zbytku objektu skladu kapalných paliv (10). </w:t>
      </w:r>
    </w:p>
    <w:p w14:paraId="13ADA902" w14:textId="77777777"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Jako poslední se předpokládá odstranění vnitrozávodní vlečky (18) pro její možné využití v průběhu realizace stavby jako celku.</w:t>
      </w:r>
    </w:p>
    <w:p w14:paraId="08397338" w14:textId="77777777" w:rsidR="00EF3DAD" w:rsidRPr="009E436B" w:rsidRDefault="00EF3DAD" w:rsidP="0039178E">
      <w:pPr>
        <w:spacing w:after="0" w:line="240" w:lineRule="auto"/>
        <w:ind w:firstLine="708"/>
        <w:jc w:val="both"/>
        <w:rPr>
          <w:rFonts w:eastAsia="Times New Roman" w:cs="Arial"/>
          <w:sz w:val="24"/>
          <w:szCs w:val="24"/>
          <w:lang w:eastAsia="cs-CZ"/>
        </w:rPr>
      </w:pPr>
    </w:p>
    <w:p w14:paraId="1F05D562" w14:textId="77777777"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Výčet odstraňovaných stávajících objektů nebo jejich částí (v závorce označení objektů dle administrace areálu):</w:t>
      </w:r>
    </w:p>
    <w:p w14:paraId="3DD7C042" w14:textId="77777777"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w:t>
      </w:r>
      <w:r w:rsidRPr="009E436B">
        <w:rPr>
          <w:rFonts w:eastAsia="Times New Roman" w:cs="Arial"/>
          <w:sz w:val="24"/>
          <w:szCs w:val="24"/>
          <w:lang w:eastAsia="cs-CZ"/>
        </w:rPr>
        <w:tab/>
        <w:t>Vykládka uhlí (SO701+PS701)</w:t>
      </w:r>
    </w:p>
    <w:p w14:paraId="18F76B89" w14:textId="77777777"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w:t>
      </w:r>
      <w:r w:rsidRPr="009E436B">
        <w:rPr>
          <w:rFonts w:eastAsia="Times New Roman" w:cs="Arial"/>
          <w:sz w:val="24"/>
          <w:szCs w:val="24"/>
          <w:lang w:eastAsia="cs-CZ"/>
        </w:rPr>
        <w:tab/>
        <w:t>Doprava uhlí (SO702+PS702)</w:t>
      </w:r>
    </w:p>
    <w:p w14:paraId="66E52C27" w14:textId="77777777"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w:t>
      </w:r>
      <w:r w:rsidRPr="009E436B">
        <w:rPr>
          <w:rFonts w:eastAsia="Times New Roman" w:cs="Arial"/>
          <w:sz w:val="24"/>
          <w:szCs w:val="24"/>
          <w:lang w:eastAsia="cs-CZ"/>
        </w:rPr>
        <w:tab/>
        <w:t>Skládka uhlí (SO703+PS703)</w:t>
      </w:r>
    </w:p>
    <w:p w14:paraId="00DBB5A7" w14:textId="77777777"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w:t>
      </w:r>
      <w:r w:rsidRPr="009E436B">
        <w:rPr>
          <w:rFonts w:eastAsia="Times New Roman" w:cs="Arial"/>
          <w:sz w:val="24"/>
          <w:szCs w:val="24"/>
          <w:lang w:eastAsia="cs-CZ"/>
        </w:rPr>
        <w:tab/>
        <w:t>Uhelný HVB (SO704+PS704)</w:t>
      </w:r>
    </w:p>
    <w:p w14:paraId="07D48736" w14:textId="77777777"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w:t>
      </w:r>
      <w:r w:rsidRPr="009E436B">
        <w:rPr>
          <w:rFonts w:eastAsia="Times New Roman" w:cs="Arial"/>
          <w:sz w:val="24"/>
          <w:szCs w:val="24"/>
          <w:lang w:eastAsia="cs-CZ"/>
        </w:rPr>
        <w:tab/>
        <w:t>Objekt vzduchové kondenzace (SO705+PS705)</w:t>
      </w:r>
    </w:p>
    <w:p w14:paraId="7F53D74A" w14:textId="77777777"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w:t>
      </w:r>
      <w:r w:rsidRPr="009E436B">
        <w:rPr>
          <w:rFonts w:eastAsia="Times New Roman" w:cs="Arial"/>
          <w:sz w:val="24"/>
          <w:szCs w:val="24"/>
          <w:lang w:eastAsia="cs-CZ"/>
        </w:rPr>
        <w:tab/>
        <w:t>Objekt čištění spalin a nuceného oběhu (SO706+PS706)</w:t>
      </w:r>
    </w:p>
    <w:p w14:paraId="4E7731D3" w14:textId="77777777"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w:t>
      </w:r>
      <w:r w:rsidRPr="009E436B">
        <w:rPr>
          <w:rFonts w:eastAsia="Times New Roman" w:cs="Arial"/>
          <w:sz w:val="24"/>
          <w:szCs w:val="24"/>
          <w:lang w:eastAsia="cs-CZ"/>
        </w:rPr>
        <w:tab/>
        <w:t>Objekt popílkového hospodářství (SO707+PS707)</w:t>
      </w:r>
    </w:p>
    <w:p w14:paraId="395C8244" w14:textId="7921FC3D"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w:t>
      </w:r>
      <w:r w:rsidRPr="009E436B">
        <w:rPr>
          <w:rFonts w:eastAsia="Times New Roman" w:cs="Arial"/>
          <w:sz w:val="24"/>
          <w:szCs w:val="24"/>
          <w:lang w:eastAsia="cs-CZ"/>
        </w:rPr>
        <w:tab/>
        <w:t>Komín (06+monitoring)</w:t>
      </w:r>
    </w:p>
    <w:p w14:paraId="2CFE42F8" w14:textId="77777777"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w:t>
      </w:r>
      <w:r w:rsidRPr="009E436B">
        <w:rPr>
          <w:rFonts w:eastAsia="Times New Roman" w:cs="Arial"/>
          <w:sz w:val="24"/>
          <w:szCs w:val="24"/>
          <w:lang w:eastAsia="cs-CZ"/>
        </w:rPr>
        <w:tab/>
        <w:t>Kotelna původního olejového HVB (07+K1.4, 5, 6)</w:t>
      </w:r>
    </w:p>
    <w:p w14:paraId="315BFCE3" w14:textId="77777777"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w:t>
      </w:r>
      <w:r w:rsidRPr="009E436B">
        <w:rPr>
          <w:rFonts w:eastAsia="Times New Roman" w:cs="Arial"/>
          <w:sz w:val="24"/>
          <w:szCs w:val="24"/>
          <w:lang w:eastAsia="cs-CZ"/>
        </w:rPr>
        <w:tab/>
        <w:t>Objekt CHÚV (08+úprava vody)</w:t>
      </w:r>
    </w:p>
    <w:p w14:paraId="31014D4F" w14:textId="77777777"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w:t>
      </w:r>
      <w:r w:rsidRPr="009E436B">
        <w:rPr>
          <w:rFonts w:eastAsia="Times New Roman" w:cs="Arial"/>
          <w:sz w:val="24"/>
          <w:szCs w:val="24"/>
          <w:lang w:eastAsia="cs-CZ"/>
        </w:rPr>
        <w:tab/>
        <w:t>Objekt stáčecí stanice kapalných paliv (09+technol stáčení)</w:t>
      </w:r>
    </w:p>
    <w:p w14:paraId="19FF960F" w14:textId="77777777"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w:t>
      </w:r>
      <w:r w:rsidRPr="009E436B">
        <w:rPr>
          <w:rFonts w:eastAsia="Times New Roman" w:cs="Arial"/>
          <w:sz w:val="24"/>
          <w:szCs w:val="24"/>
          <w:lang w:eastAsia="cs-CZ"/>
        </w:rPr>
        <w:tab/>
        <w:t>Objekt skladu kapalných paliv (10+technol zařízení)</w:t>
      </w:r>
    </w:p>
    <w:p w14:paraId="7D2C866D" w14:textId="77777777"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w:t>
      </w:r>
      <w:r w:rsidRPr="009E436B">
        <w:rPr>
          <w:rFonts w:eastAsia="Times New Roman" w:cs="Arial"/>
          <w:sz w:val="24"/>
          <w:szCs w:val="24"/>
          <w:lang w:eastAsia="cs-CZ"/>
        </w:rPr>
        <w:tab/>
        <w:t xml:space="preserve">Objekt neutralizace a neutralizační </w:t>
      </w:r>
      <w:proofErr w:type="spellStart"/>
      <w:r w:rsidRPr="009E436B">
        <w:rPr>
          <w:rFonts w:eastAsia="Times New Roman" w:cs="Arial"/>
          <w:sz w:val="24"/>
          <w:szCs w:val="24"/>
          <w:lang w:eastAsia="cs-CZ"/>
        </w:rPr>
        <w:t>jimky</w:t>
      </w:r>
      <w:proofErr w:type="spellEnd"/>
      <w:r w:rsidRPr="009E436B">
        <w:rPr>
          <w:rFonts w:eastAsia="Times New Roman" w:cs="Arial"/>
          <w:sz w:val="24"/>
          <w:szCs w:val="24"/>
          <w:lang w:eastAsia="cs-CZ"/>
        </w:rPr>
        <w:t xml:space="preserve"> (11)</w:t>
      </w:r>
    </w:p>
    <w:p w14:paraId="302E00A7" w14:textId="77777777"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lastRenderedPageBreak/>
        <w:t>-</w:t>
      </w:r>
      <w:r w:rsidRPr="009E436B">
        <w:rPr>
          <w:rFonts w:eastAsia="Times New Roman" w:cs="Arial"/>
          <w:sz w:val="24"/>
          <w:szCs w:val="24"/>
          <w:lang w:eastAsia="cs-CZ"/>
        </w:rPr>
        <w:tab/>
        <w:t>Objekt vychlazovací jímky (12)</w:t>
      </w:r>
    </w:p>
    <w:p w14:paraId="6FDBE6A6" w14:textId="77777777"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w:t>
      </w:r>
      <w:r w:rsidRPr="009E436B">
        <w:rPr>
          <w:rFonts w:eastAsia="Times New Roman" w:cs="Arial"/>
          <w:sz w:val="24"/>
          <w:szCs w:val="24"/>
          <w:lang w:eastAsia="cs-CZ"/>
        </w:rPr>
        <w:tab/>
        <w:t>Objekt skladu (13)</w:t>
      </w:r>
    </w:p>
    <w:p w14:paraId="622C624B" w14:textId="77777777"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w:t>
      </w:r>
      <w:r w:rsidRPr="009E436B">
        <w:rPr>
          <w:rFonts w:eastAsia="Times New Roman" w:cs="Arial"/>
          <w:sz w:val="24"/>
          <w:szCs w:val="24"/>
          <w:lang w:eastAsia="cs-CZ"/>
        </w:rPr>
        <w:tab/>
        <w:t>Objekt skladu (15)</w:t>
      </w:r>
    </w:p>
    <w:p w14:paraId="5BC3B7FA" w14:textId="77777777"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w:t>
      </w:r>
      <w:r w:rsidRPr="009E436B">
        <w:rPr>
          <w:rFonts w:eastAsia="Times New Roman" w:cs="Arial"/>
          <w:sz w:val="24"/>
          <w:szCs w:val="24"/>
          <w:lang w:eastAsia="cs-CZ"/>
        </w:rPr>
        <w:tab/>
        <w:t>Objekt garáží (16)</w:t>
      </w:r>
    </w:p>
    <w:p w14:paraId="7E75DEC3" w14:textId="77777777"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w:t>
      </w:r>
      <w:r w:rsidRPr="009E436B">
        <w:rPr>
          <w:rFonts w:eastAsia="Times New Roman" w:cs="Arial"/>
          <w:sz w:val="24"/>
          <w:szCs w:val="24"/>
          <w:lang w:eastAsia="cs-CZ"/>
        </w:rPr>
        <w:tab/>
        <w:t>Kolejiště vnitrozávodové vlečky (18)</w:t>
      </w:r>
    </w:p>
    <w:p w14:paraId="0AEFE318" w14:textId="77777777"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w:t>
      </w:r>
      <w:r w:rsidRPr="009E436B">
        <w:rPr>
          <w:rFonts w:eastAsia="Times New Roman" w:cs="Arial"/>
          <w:sz w:val="24"/>
          <w:szCs w:val="24"/>
          <w:lang w:eastAsia="cs-CZ"/>
        </w:rPr>
        <w:tab/>
        <w:t xml:space="preserve">Objekt </w:t>
      </w:r>
      <w:proofErr w:type="spellStart"/>
      <w:r w:rsidRPr="009E436B">
        <w:rPr>
          <w:rFonts w:eastAsia="Times New Roman" w:cs="Arial"/>
          <w:sz w:val="24"/>
          <w:szCs w:val="24"/>
          <w:lang w:eastAsia="cs-CZ"/>
        </w:rPr>
        <w:t>stáčiště</w:t>
      </w:r>
      <w:proofErr w:type="spellEnd"/>
      <w:r w:rsidRPr="009E436B">
        <w:rPr>
          <w:rFonts w:eastAsia="Times New Roman" w:cs="Arial"/>
          <w:sz w:val="24"/>
          <w:szCs w:val="24"/>
          <w:lang w:eastAsia="cs-CZ"/>
        </w:rPr>
        <w:t xml:space="preserve"> kapalných paliv (19+technol zařízení)</w:t>
      </w:r>
    </w:p>
    <w:p w14:paraId="2FE7B3C3" w14:textId="77777777"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w:t>
      </w:r>
      <w:r w:rsidRPr="009E436B">
        <w:rPr>
          <w:rFonts w:eastAsia="Times New Roman" w:cs="Arial"/>
          <w:sz w:val="24"/>
          <w:szCs w:val="24"/>
          <w:lang w:eastAsia="cs-CZ"/>
        </w:rPr>
        <w:tab/>
        <w:t xml:space="preserve">Objekt </w:t>
      </w:r>
      <w:proofErr w:type="spellStart"/>
      <w:r w:rsidRPr="009E436B">
        <w:rPr>
          <w:rFonts w:eastAsia="Times New Roman" w:cs="Arial"/>
          <w:sz w:val="24"/>
          <w:szCs w:val="24"/>
          <w:lang w:eastAsia="cs-CZ"/>
        </w:rPr>
        <w:t>stáčiště</w:t>
      </w:r>
      <w:proofErr w:type="spellEnd"/>
      <w:r w:rsidRPr="009E436B">
        <w:rPr>
          <w:rFonts w:eastAsia="Times New Roman" w:cs="Arial"/>
          <w:sz w:val="24"/>
          <w:szCs w:val="24"/>
          <w:lang w:eastAsia="cs-CZ"/>
        </w:rPr>
        <w:t xml:space="preserve"> kyselin a louhů (20+technol zařízení)</w:t>
      </w:r>
    </w:p>
    <w:p w14:paraId="66E8017A" w14:textId="77777777"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w:t>
      </w:r>
      <w:r w:rsidRPr="009E436B">
        <w:rPr>
          <w:rFonts w:eastAsia="Times New Roman" w:cs="Arial"/>
          <w:sz w:val="24"/>
          <w:szCs w:val="24"/>
          <w:lang w:eastAsia="cs-CZ"/>
        </w:rPr>
        <w:tab/>
        <w:t>Objekt skladu louhů (21+technol zařízení)</w:t>
      </w:r>
    </w:p>
    <w:p w14:paraId="6D8D83A7" w14:textId="77777777"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w:t>
      </w:r>
      <w:r w:rsidRPr="009E436B">
        <w:rPr>
          <w:rFonts w:eastAsia="Times New Roman" w:cs="Arial"/>
          <w:sz w:val="24"/>
          <w:szCs w:val="24"/>
          <w:lang w:eastAsia="cs-CZ"/>
        </w:rPr>
        <w:tab/>
        <w:t>Objekt skladu kyselin (22+technol zařízení)</w:t>
      </w:r>
    </w:p>
    <w:p w14:paraId="690091CE" w14:textId="77777777"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w:t>
      </w:r>
      <w:r w:rsidRPr="009E436B">
        <w:rPr>
          <w:rFonts w:eastAsia="Times New Roman" w:cs="Arial"/>
          <w:sz w:val="24"/>
          <w:szCs w:val="24"/>
          <w:lang w:eastAsia="cs-CZ"/>
        </w:rPr>
        <w:tab/>
        <w:t>Objekt skladu – plechového (26)</w:t>
      </w:r>
    </w:p>
    <w:p w14:paraId="55E67AA7" w14:textId="77777777"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w:t>
      </w:r>
      <w:r w:rsidRPr="009E436B">
        <w:rPr>
          <w:rFonts w:eastAsia="Times New Roman" w:cs="Arial"/>
          <w:sz w:val="24"/>
          <w:szCs w:val="24"/>
          <w:lang w:eastAsia="cs-CZ"/>
        </w:rPr>
        <w:tab/>
        <w:t>Objekt akumulačních nádrží na horkou vodu</w:t>
      </w:r>
    </w:p>
    <w:p w14:paraId="05FC4B50" w14:textId="77777777" w:rsidR="00EF3DAD" w:rsidRPr="009E436B" w:rsidRDefault="00EF3DAD"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w:t>
      </w:r>
      <w:r w:rsidRPr="009E436B">
        <w:rPr>
          <w:rFonts w:eastAsia="Times New Roman" w:cs="Arial"/>
          <w:sz w:val="24"/>
          <w:szCs w:val="24"/>
          <w:lang w:eastAsia="cs-CZ"/>
        </w:rPr>
        <w:tab/>
      </w:r>
    </w:p>
    <w:p w14:paraId="20217745" w14:textId="3AE1EC18" w:rsidR="00EF3DAD" w:rsidRPr="009E436B" w:rsidRDefault="00EF3DAD" w:rsidP="0013372F">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K jednotlivým objektům patří i zařízení technologie, které bude demontováno v předstihu před vlastní demolicí objektu.</w:t>
      </w:r>
    </w:p>
    <w:p w14:paraId="1E46BB29" w14:textId="77777777" w:rsidR="00C236BF" w:rsidRPr="009E436B" w:rsidRDefault="00C236BF" w:rsidP="0013372F">
      <w:pPr>
        <w:spacing w:after="0" w:line="240" w:lineRule="auto"/>
        <w:ind w:firstLine="708"/>
        <w:jc w:val="both"/>
        <w:rPr>
          <w:rFonts w:eastAsia="Times New Roman" w:cs="Arial"/>
          <w:sz w:val="24"/>
          <w:szCs w:val="24"/>
          <w:lang w:eastAsia="cs-CZ"/>
        </w:rPr>
      </w:pPr>
    </w:p>
    <w:p w14:paraId="14B52D95" w14:textId="77777777" w:rsidR="005D0928" w:rsidRPr="009E436B" w:rsidRDefault="005D0928" w:rsidP="005D0928">
      <w:pPr>
        <w:spacing w:after="0" w:line="240" w:lineRule="auto"/>
        <w:jc w:val="both"/>
        <w:rPr>
          <w:rFonts w:eastAsia="Times New Roman" w:cs="Arial"/>
          <w:sz w:val="24"/>
          <w:szCs w:val="24"/>
          <w:lang w:eastAsia="cs-CZ"/>
        </w:rPr>
      </w:pPr>
    </w:p>
    <w:p w14:paraId="05A25D76" w14:textId="4A834124" w:rsidR="005D0928" w:rsidRPr="009E436B" w:rsidRDefault="005D0928" w:rsidP="005D0928">
      <w:pPr>
        <w:spacing w:after="0" w:line="240" w:lineRule="auto"/>
        <w:jc w:val="both"/>
        <w:rPr>
          <w:rFonts w:eastAsia="Times New Roman" w:cs="Arial"/>
          <w:sz w:val="24"/>
          <w:szCs w:val="24"/>
          <w:lang w:eastAsia="cs-CZ"/>
        </w:rPr>
      </w:pPr>
      <w:r w:rsidRPr="009E436B">
        <w:rPr>
          <w:rFonts w:eastAsia="Times New Roman" w:cs="Arial"/>
          <w:b/>
          <w:bCs/>
          <w:sz w:val="24"/>
          <w:szCs w:val="24"/>
          <w:lang w:eastAsia="cs-CZ"/>
        </w:rPr>
        <w:t xml:space="preserve">IO 01 – </w:t>
      </w:r>
      <w:r w:rsidR="00C236BF" w:rsidRPr="009E436B">
        <w:rPr>
          <w:rFonts w:eastAsia="Times New Roman" w:cs="Arial"/>
          <w:b/>
          <w:bCs/>
          <w:sz w:val="24"/>
          <w:szCs w:val="24"/>
          <w:lang w:eastAsia="cs-CZ"/>
        </w:rPr>
        <w:t xml:space="preserve">Průmyslový plynovod v areálu </w:t>
      </w:r>
      <w:proofErr w:type="spellStart"/>
      <w:r w:rsidR="00C236BF" w:rsidRPr="009E436B">
        <w:rPr>
          <w:rFonts w:eastAsia="Times New Roman" w:cs="Arial"/>
          <w:b/>
          <w:bCs/>
          <w:sz w:val="24"/>
          <w:szCs w:val="24"/>
          <w:lang w:eastAsia="cs-CZ"/>
        </w:rPr>
        <w:t>TTa</w:t>
      </w:r>
      <w:proofErr w:type="spellEnd"/>
      <w:r w:rsidR="00C236BF" w:rsidRPr="009E436B">
        <w:rPr>
          <w:rFonts w:eastAsia="Times New Roman" w:cs="Arial"/>
          <w:sz w:val="24"/>
          <w:szCs w:val="24"/>
          <w:lang w:eastAsia="cs-CZ"/>
        </w:rPr>
        <w:t xml:space="preserve"> – stavebně</w:t>
      </w:r>
    </w:p>
    <w:p w14:paraId="0E0F6C89" w14:textId="4E21378D" w:rsidR="00C236BF" w:rsidRPr="009E436B" w:rsidRDefault="008A76F3" w:rsidP="0013372F">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 xml:space="preserve">Vnitřní průmyslové plynovody s rozdílnými tlaky (DN150-8bar a DN100-1,5bar) začínají na podzemních vývodech z RS. V první fázi </w:t>
      </w:r>
      <w:proofErr w:type="gramStart"/>
      <w:r w:rsidRPr="009E436B">
        <w:rPr>
          <w:rFonts w:eastAsia="Times New Roman" w:cs="Arial"/>
          <w:sz w:val="24"/>
          <w:szCs w:val="24"/>
          <w:lang w:eastAsia="cs-CZ"/>
        </w:rPr>
        <w:t>oba dva</w:t>
      </w:r>
      <w:proofErr w:type="gramEnd"/>
      <w:r w:rsidRPr="009E436B">
        <w:rPr>
          <w:rFonts w:eastAsia="Times New Roman" w:cs="Arial"/>
          <w:sz w:val="24"/>
          <w:szCs w:val="24"/>
          <w:lang w:eastAsia="cs-CZ"/>
        </w:rPr>
        <w:t xml:space="preserve"> vycházejí nad úroveň terénu a v nadzemním provedení jsou souběžně vedeny po nových OK na střechu stávající části HVB – trafostanice. Po střechách plynovod vede dál až k sestupnému místu, kde se od sebe odkloňují plynovody směrem k PM7 a ke kotelně K10, 11 respektive ke PM8.</w:t>
      </w:r>
    </w:p>
    <w:p w14:paraId="0DE4D6C7" w14:textId="567266F6" w:rsidR="00974AD5" w:rsidRPr="009E436B" w:rsidRDefault="00541DB4" w:rsidP="0013372F">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V rámci tohoto objektu jsou prováděny veškeré stavební práce pro pokládku linií daných plynovodů, včetně pomocných ocelových konstrukcí a souvisejících případných zemních prací spolu s uzemněním a ochranou proti atmosférickému přepětí.</w:t>
      </w:r>
    </w:p>
    <w:p w14:paraId="6743E09A" w14:textId="77777777" w:rsidR="00974AD5" w:rsidRPr="009E436B" w:rsidRDefault="00974AD5" w:rsidP="005D0928">
      <w:pPr>
        <w:spacing w:after="0" w:line="240" w:lineRule="auto"/>
        <w:jc w:val="both"/>
        <w:rPr>
          <w:rFonts w:eastAsia="Times New Roman" w:cs="Arial"/>
          <w:sz w:val="24"/>
          <w:szCs w:val="24"/>
          <w:lang w:eastAsia="cs-CZ"/>
        </w:rPr>
      </w:pPr>
    </w:p>
    <w:p w14:paraId="6838013C" w14:textId="6D9271D5" w:rsidR="00C236BF" w:rsidRPr="009E436B" w:rsidRDefault="00C236BF" w:rsidP="005D0928">
      <w:pPr>
        <w:spacing w:after="0" w:line="240" w:lineRule="auto"/>
        <w:jc w:val="both"/>
        <w:rPr>
          <w:rFonts w:eastAsia="Times New Roman" w:cs="Arial"/>
          <w:b/>
          <w:bCs/>
          <w:sz w:val="24"/>
          <w:szCs w:val="24"/>
          <w:lang w:eastAsia="cs-CZ"/>
        </w:rPr>
      </w:pPr>
      <w:r w:rsidRPr="009E436B">
        <w:rPr>
          <w:rFonts w:eastAsia="Times New Roman" w:cs="Arial"/>
          <w:b/>
          <w:bCs/>
          <w:sz w:val="24"/>
          <w:szCs w:val="24"/>
          <w:lang w:eastAsia="cs-CZ"/>
        </w:rPr>
        <w:t xml:space="preserve">IO 02 - </w:t>
      </w:r>
      <w:proofErr w:type="spellStart"/>
      <w:r w:rsidRPr="009E436B">
        <w:rPr>
          <w:rFonts w:eastAsia="Times New Roman" w:cs="Arial"/>
          <w:b/>
          <w:bCs/>
          <w:sz w:val="24"/>
          <w:szCs w:val="24"/>
          <w:lang w:eastAsia="cs-CZ"/>
        </w:rPr>
        <w:t>Inž</w:t>
      </w:r>
      <w:proofErr w:type="spellEnd"/>
      <w:r w:rsidRPr="009E436B">
        <w:rPr>
          <w:rFonts w:eastAsia="Times New Roman" w:cs="Arial"/>
          <w:b/>
          <w:bCs/>
          <w:sz w:val="24"/>
          <w:szCs w:val="24"/>
          <w:lang w:eastAsia="cs-CZ"/>
        </w:rPr>
        <w:t>. sítě, přeložky, přípojky</w:t>
      </w:r>
    </w:p>
    <w:p w14:paraId="5A2E9644" w14:textId="77777777" w:rsidR="00ED6CA6" w:rsidRPr="009E436B" w:rsidRDefault="00ED6CA6"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Vzhledem k tomu, že se pro instalace nové technologie se používají stávající objekty, již napojené na rozvodné sítě infrastruktury areálu a nové části objektů jsou těsně přistavěny a propojeny se stávajícími částmi provozů, které zůstávají k využití, je napojení řešeno vesměs vnitřními instalacemi, Součástí úprav prováděných na stávajících přípojkách a vnitroareálových síťových rozvodech jsou i vynucené přeložky a úpravy spojené s odstraněním stávajících částí objektů, kde se předpokládá zajištění stávající přípojky, tak aby byli využitelné pro další možné využití.</w:t>
      </w:r>
    </w:p>
    <w:p w14:paraId="7CD7DC72" w14:textId="3373C22D" w:rsidR="00ED6CA6" w:rsidRPr="009E436B" w:rsidRDefault="00ED6CA6"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 xml:space="preserve">Stávající přípojky odstraňovaných objektů se vhodně zajistí ve zřízených šachtách nebo </w:t>
      </w:r>
      <w:proofErr w:type="spellStart"/>
      <w:r w:rsidRPr="009E436B">
        <w:rPr>
          <w:rFonts w:eastAsia="Times New Roman" w:cs="Arial"/>
          <w:sz w:val="24"/>
          <w:szCs w:val="24"/>
          <w:lang w:eastAsia="cs-CZ"/>
        </w:rPr>
        <w:t>prefa</w:t>
      </w:r>
      <w:proofErr w:type="spellEnd"/>
      <w:r w:rsidRPr="009E436B">
        <w:rPr>
          <w:rFonts w:eastAsia="Times New Roman" w:cs="Arial"/>
          <w:sz w:val="24"/>
          <w:szCs w:val="24"/>
          <w:lang w:eastAsia="cs-CZ"/>
        </w:rPr>
        <w:t xml:space="preserve"> skříňkách dle druhu a požadavku jednotlivých rozvodných sítí. </w:t>
      </w:r>
    </w:p>
    <w:p w14:paraId="2E545C4C" w14:textId="00310C09" w:rsidR="00ED6CA6" w:rsidRPr="009E436B" w:rsidRDefault="00ED6CA6" w:rsidP="0039178E">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Případné kolize nové výstavby se sítěmi budou operativně řešeny při konkrétním odhalení na stavbě.</w:t>
      </w:r>
    </w:p>
    <w:p w14:paraId="2F6A38DE" w14:textId="77777777" w:rsidR="00ED6CA6" w:rsidRPr="009E436B" w:rsidRDefault="00ED6CA6" w:rsidP="0039178E">
      <w:pPr>
        <w:spacing w:after="0" w:line="240" w:lineRule="auto"/>
        <w:ind w:firstLine="708"/>
        <w:jc w:val="both"/>
        <w:rPr>
          <w:rFonts w:eastAsia="Times New Roman" w:cs="Arial"/>
          <w:sz w:val="24"/>
          <w:szCs w:val="24"/>
          <w:lang w:eastAsia="cs-CZ"/>
        </w:rPr>
      </w:pPr>
    </w:p>
    <w:p w14:paraId="01E36649" w14:textId="3914C131" w:rsidR="005D0928" w:rsidRPr="009E436B" w:rsidRDefault="005D0928" w:rsidP="005D0928">
      <w:pPr>
        <w:spacing w:after="0" w:line="240" w:lineRule="auto"/>
        <w:jc w:val="both"/>
        <w:rPr>
          <w:rFonts w:eastAsia="Times New Roman" w:cs="Arial"/>
          <w:sz w:val="24"/>
          <w:szCs w:val="24"/>
          <w:lang w:eastAsia="cs-CZ"/>
        </w:rPr>
      </w:pPr>
      <w:r w:rsidRPr="009E436B">
        <w:rPr>
          <w:rFonts w:eastAsia="Times New Roman" w:cs="Arial"/>
          <w:b/>
          <w:bCs/>
          <w:sz w:val="24"/>
          <w:szCs w:val="24"/>
          <w:lang w:eastAsia="cs-CZ"/>
        </w:rPr>
        <w:t>IO 0</w:t>
      </w:r>
      <w:r w:rsidR="00C236BF" w:rsidRPr="009E436B">
        <w:rPr>
          <w:rFonts w:eastAsia="Times New Roman" w:cs="Arial"/>
          <w:b/>
          <w:bCs/>
          <w:sz w:val="24"/>
          <w:szCs w:val="24"/>
          <w:lang w:eastAsia="cs-CZ"/>
        </w:rPr>
        <w:t>3</w:t>
      </w:r>
      <w:r w:rsidRPr="009E436B">
        <w:rPr>
          <w:rFonts w:eastAsia="Times New Roman" w:cs="Arial"/>
          <w:b/>
          <w:bCs/>
          <w:sz w:val="24"/>
          <w:szCs w:val="24"/>
          <w:lang w:eastAsia="cs-CZ"/>
        </w:rPr>
        <w:t xml:space="preserve"> - </w:t>
      </w:r>
      <w:r w:rsidR="00C236BF" w:rsidRPr="009E436B">
        <w:rPr>
          <w:rFonts w:eastAsia="Times New Roman" w:cs="Arial"/>
          <w:b/>
          <w:bCs/>
          <w:sz w:val="24"/>
          <w:szCs w:val="24"/>
          <w:lang w:eastAsia="cs-CZ"/>
        </w:rPr>
        <w:t>Konstrukce vedení a instalací</w:t>
      </w:r>
      <w:r w:rsidR="00C236BF" w:rsidRPr="009E436B">
        <w:rPr>
          <w:rFonts w:eastAsia="Times New Roman" w:cs="Arial"/>
          <w:sz w:val="24"/>
          <w:szCs w:val="24"/>
          <w:lang w:eastAsia="cs-CZ"/>
        </w:rPr>
        <w:t xml:space="preserve"> (mosty, kanály, výkop. práce pro horkovod. sítě)</w:t>
      </w:r>
    </w:p>
    <w:p w14:paraId="7A2B7EF7" w14:textId="77777777" w:rsidR="00ED6CA6" w:rsidRPr="009E436B" w:rsidRDefault="00ED6CA6" w:rsidP="0013372F">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 xml:space="preserve">Stávající konstrukce nadzemních instalačních mostů se doplní, po demontážích nepotřebných instalací o nové úložně a kotevní prvky pro uložení nových instalací. </w:t>
      </w:r>
      <w:r w:rsidRPr="009E436B">
        <w:rPr>
          <w:rFonts w:eastAsia="Times New Roman" w:cs="Arial"/>
          <w:sz w:val="24"/>
          <w:szCs w:val="24"/>
          <w:lang w:eastAsia="cs-CZ"/>
        </w:rPr>
        <w:lastRenderedPageBreak/>
        <w:t>Konkrétní úpravy se přizpůsobí požadavkům a zvolenému systému vlastního trubního vedení nebo jiných instalací v návazné PD pro provádění stavby.</w:t>
      </w:r>
    </w:p>
    <w:p w14:paraId="71B2B45A" w14:textId="77777777" w:rsidR="00ED6CA6" w:rsidRPr="009E436B" w:rsidRDefault="00ED6CA6" w:rsidP="0013372F">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 xml:space="preserve">U zemních vedení a instalačních kanálů platí obdobné řešení, které se opět přizpůsobí </w:t>
      </w:r>
      <w:proofErr w:type="gramStart"/>
      <w:r w:rsidRPr="009E436B">
        <w:rPr>
          <w:rFonts w:eastAsia="Times New Roman" w:cs="Arial"/>
          <w:sz w:val="24"/>
          <w:szCs w:val="24"/>
          <w:lang w:eastAsia="cs-CZ"/>
        </w:rPr>
        <w:t>míře  odhalení</w:t>
      </w:r>
      <w:proofErr w:type="gramEnd"/>
      <w:r w:rsidRPr="009E436B">
        <w:rPr>
          <w:rFonts w:eastAsia="Times New Roman" w:cs="Arial"/>
          <w:sz w:val="24"/>
          <w:szCs w:val="24"/>
          <w:lang w:eastAsia="cs-CZ"/>
        </w:rPr>
        <w:t xml:space="preserve"> a využití jednotlivých linií instalací.</w:t>
      </w:r>
    </w:p>
    <w:p w14:paraId="5F674BF6" w14:textId="77777777" w:rsidR="00ED6CA6" w:rsidRPr="009E436B" w:rsidRDefault="00ED6CA6" w:rsidP="0013372F">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Nekryté části stávajících instalačních kanálů po odstranění objektů nebo jejich částí se zhodnotí ve smyslu nutného zachování nebo možného budoucího využití a příslušně se stavebně upraví. Nepoužitelné části se zaslepí a zasypou. Využívané části se zajistí proti pronikání povrchové vody.</w:t>
      </w:r>
    </w:p>
    <w:p w14:paraId="18D9F4B6" w14:textId="77777777" w:rsidR="00ED6CA6" w:rsidRPr="009E436B" w:rsidRDefault="00ED6CA6" w:rsidP="0013372F">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 xml:space="preserve">Případné prostupy instalací ve stávajících i nových kanálech budou v přechodu požárních úseků funkčně utěsněny. </w:t>
      </w:r>
    </w:p>
    <w:p w14:paraId="42812EA8" w14:textId="77777777" w:rsidR="00ED6CA6" w:rsidRPr="009E436B" w:rsidRDefault="00ED6CA6" w:rsidP="0013372F">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 xml:space="preserve">Vesměs ocelové konstrukce instalačních mostů se po demontáži nefunkčních instalací zbaví nepotřebných a poškozených prvků uložení původních </w:t>
      </w:r>
      <w:proofErr w:type="gramStart"/>
      <w:r w:rsidRPr="009E436B">
        <w:rPr>
          <w:rFonts w:eastAsia="Times New Roman" w:cs="Arial"/>
          <w:sz w:val="24"/>
          <w:szCs w:val="24"/>
          <w:lang w:eastAsia="cs-CZ"/>
        </w:rPr>
        <w:t>instalací  a</w:t>
      </w:r>
      <w:proofErr w:type="gramEnd"/>
      <w:r w:rsidRPr="009E436B">
        <w:rPr>
          <w:rFonts w:eastAsia="Times New Roman" w:cs="Arial"/>
          <w:sz w:val="24"/>
          <w:szCs w:val="24"/>
          <w:lang w:eastAsia="cs-CZ"/>
        </w:rPr>
        <w:t xml:space="preserve"> přizpůsobí se novým instalacím.</w:t>
      </w:r>
    </w:p>
    <w:p w14:paraId="773C73AA" w14:textId="70E7AF75" w:rsidR="005D0928" w:rsidRPr="009E436B" w:rsidRDefault="00ED6CA6" w:rsidP="0013372F">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Veškeré prostupy instalací do objektů nebo mezi jednotlivými sousedícími prostory budou z požárních důvodů utěsněny.</w:t>
      </w:r>
    </w:p>
    <w:p w14:paraId="63FFC130" w14:textId="77777777" w:rsidR="005D0928" w:rsidRPr="009E436B" w:rsidRDefault="005D0928" w:rsidP="0013372F">
      <w:pPr>
        <w:spacing w:after="0" w:line="240" w:lineRule="auto"/>
        <w:ind w:firstLine="708"/>
        <w:jc w:val="both"/>
        <w:rPr>
          <w:rFonts w:eastAsia="Times New Roman" w:cs="Arial"/>
          <w:sz w:val="24"/>
          <w:szCs w:val="24"/>
          <w:lang w:eastAsia="cs-CZ"/>
        </w:rPr>
      </w:pPr>
    </w:p>
    <w:p w14:paraId="65A33C48" w14:textId="05E2D760" w:rsidR="005D0928" w:rsidRPr="009E436B" w:rsidRDefault="005D0928" w:rsidP="005D0928">
      <w:pPr>
        <w:spacing w:after="0" w:line="240" w:lineRule="auto"/>
        <w:jc w:val="both"/>
        <w:rPr>
          <w:rFonts w:eastAsia="Times New Roman" w:cs="Arial"/>
          <w:b/>
          <w:bCs/>
          <w:sz w:val="24"/>
          <w:szCs w:val="24"/>
          <w:lang w:eastAsia="cs-CZ"/>
        </w:rPr>
      </w:pPr>
      <w:r w:rsidRPr="009E436B">
        <w:rPr>
          <w:rFonts w:eastAsia="Times New Roman" w:cs="Arial"/>
          <w:b/>
          <w:bCs/>
          <w:sz w:val="24"/>
          <w:szCs w:val="24"/>
          <w:lang w:eastAsia="cs-CZ"/>
        </w:rPr>
        <w:t xml:space="preserve">IO 04 – </w:t>
      </w:r>
      <w:r w:rsidR="00E87A28" w:rsidRPr="009E436B">
        <w:rPr>
          <w:rFonts w:eastAsia="Times New Roman" w:cs="Arial"/>
          <w:b/>
          <w:bCs/>
          <w:sz w:val="24"/>
          <w:szCs w:val="24"/>
          <w:lang w:eastAsia="cs-CZ"/>
        </w:rPr>
        <w:t>K</w:t>
      </w:r>
      <w:r w:rsidRPr="009E436B">
        <w:rPr>
          <w:rFonts w:eastAsia="Times New Roman" w:cs="Arial"/>
          <w:b/>
          <w:bCs/>
          <w:sz w:val="24"/>
          <w:szCs w:val="24"/>
          <w:lang w:eastAsia="cs-CZ"/>
        </w:rPr>
        <w:t>omunikace a zpevněné plochy</w:t>
      </w:r>
    </w:p>
    <w:p w14:paraId="69C4508F" w14:textId="01474045" w:rsidR="002560A6" w:rsidRPr="009E436B" w:rsidRDefault="005D0928" w:rsidP="002560A6">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 xml:space="preserve">V rámci </w:t>
      </w:r>
      <w:r w:rsidR="002560A6" w:rsidRPr="009E436B">
        <w:rPr>
          <w:rFonts w:eastAsia="Times New Roman" w:cs="Arial"/>
          <w:sz w:val="24"/>
          <w:szCs w:val="24"/>
          <w:lang w:eastAsia="cs-CZ"/>
        </w:rPr>
        <w:t xml:space="preserve">redukce stávajícího komplexu budov původního HVB a následné přestavbě a </w:t>
      </w:r>
      <w:r w:rsidRPr="009E436B">
        <w:rPr>
          <w:rFonts w:eastAsia="Times New Roman" w:cs="Arial"/>
          <w:sz w:val="24"/>
          <w:szCs w:val="24"/>
          <w:lang w:eastAsia="cs-CZ"/>
        </w:rPr>
        <w:t>výstavb</w:t>
      </w:r>
      <w:r w:rsidR="002560A6" w:rsidRPr="009E436B">
        <w:rPr>
          <w:rFonts w:eastAsia="Times New Roman" w:cs="Arial"/>
          <w:sz w:val="24"/>
          <w:szCs w:val="24"/>
          <w:lang w:eastAsia="cs-CZ"/>
        </w:rPr>
        <w:t>ě</w:t>
      </w:r>
      <w:r w:rsidRPr="009E436B">
        <w:rPr>
          <w:rFonts w:eastAsia="Times New Roman" w:cs="Arial"/>
          <w:sz w:val="24"/>
          <w:szCs w:val="24"/>
          <w:lang w:eastAsia="cs-CZ"/>
        </w:rPr>
        <w:t xml:space="preserve"> nových zařízení </w:t>
      </w:r>
      <w:r w:rsidR="002560A6" w:rsidRPr="009E436B">
        <w:rPr>
          <w:rFonts w:eastAsia="Times New Roman" w:cs="Arial"/>
          <w:sz w:val="24"/>
          <w:szCs w:val="24"/>
          <w:lang w:eastAsia="cs-CZ"/>
        </w:rPr>
        <w:t xml:space="preserve">a objektů </w:t>
      </w:r>
      <w:r w:rsidRPr="009E436B">
        <w:rPr>
          <w:rFonts w:eastAsia="Times New Roman" w:cs="Arial"/>
          <w:sz w:val="24"/>
          <w:szCs w:val="24"/>
          <w:lang w:eastAsia="cs-CZ"/>
        </w:rPr>
        <w:t xml:space="preserve">dojde k určité </w:t>
      </w:r>
      <w:r w:rsidR="002560A6" w:rsidRPr="009E436B">
        <w:rPr>
          <w:rFonts w:eastAsia="Times New Roman" w:cs="Arial"/>
          <w:sz w:val="24"/>
          <w:szCs w:val="24"/>
          <w:lang w:eastAsia="cs-CZ"/>
        </w:rPr>
        <w:t>redukci</w:t>
      </w:r>
      <w:r w:rsidRPr="009E436B">
        <w:rPr>
          <w:rFonts w:eastAsia="Times New Roman" w:cs="Arial"/>
          <w:sz w:val="24"/>
          <w:szCs w:val="24"/>
          <w:lang w:eastAsia="cs-CZ"/>
        </w:rPr>
        <w:t xml:space="preserve"> provozů a tím i k</w:t>
      </w:r>
      <w:r w:rsidR="002560A6" w:rsidRPr="009E436B">
        <w:rPr>
          <w:rFonts w:eastAsia="Times New Roman" w:cs="Arial"/>
          <w:sz w:val="24"/>
          <w:szCs w:val="24"/>
          <w:lang w:eastAsia="cs-CZ"/>
        </w:rPr>
        <w:t>e změně</w:t>
      </w:r>
      <w:r w:rsidRPr="009E436B">
        <w:rPr>
          <w:rFonts w:eastAsia="Times New Roman" w:cs="Arial"/>
          <w:sz w:val="24"/>
          <w:szCs w:val="24"/>
          <w:lang w:eastAsia="cs-CZ"/>
        </w:rPr>
        <w:t xml:space="preserve"> zastavěnosti uvnitř areálu. Tyto nové</w:t>
      </w:r>
      <w:r w:rsidR="002560A6" w:rsidRPr="009E436B">
        <w:rPr>
          <w:rFonts w:eastAsia="Times New Roman" w:cs="Arial"/>
          <w:sz w:val="24"/>
          <w:szCs w:val="24"/>
          <w:lang w:eastAsia="cs-CZ"/>
        </w:rPr>
        <w:t xml:space="preserve"> volné plochy a nové </w:t>
      </w:r>
      <w:r w:rsidRPr="009E436B">
        <w:rPr>
          <w:rFonts w:eastAsia="Times New Roman" w:cs="Arial"/>
          <w:sz w:val="24"/>
          <w:szCs w:val="24"/>
          <w:lang w:eastAsia="cs-CZ"/>
        </w:rPr>
        <w:t xml:space="preserve">objekty a provozy je nutné začlenit do stávajícího systému komunikací. Jde zejména o pozemní silniční komunikace a zpevněné plochy, zabezpečující vyhovující přístupy </w:t>
      </w:r>
      <w:r w:rsidR="002560A6" w:rsidRPr="009E436B">
        <w:rPr>
          <w:rFonts w:eastAsia="Times New Roman" w:cs="Arial"/>
          <w:sz w:val="24"/>
          <w:szCs w:val="24"/>
          <w:lang w:eastAsia="cs-CZ"/>
        </w:rPr>
        <w:t xml:space="preserve">ke zbytkům původní zástavby a </w:t>
      </w:r>
      <w:r w:rsidRPr="009E436B">
        <w:rPr>
          <w:rFonts w:eastAsia="Times New Roman" w:cs="Arial"/>
          <w:sz w:val="24"/>
          <w:szCs w:val="24"/>
          <w:lang w:eastAsia="cs-CZ"/>
        </w:rPr>
        <w:t>novým objektům a zařízením, popřípadě ke stávajícím objektům v novém požadovaném využití. Plochy budou vhodně odvodněny (s předpokládan</w:t>
      </w:r>
      <w:r w:rsidR="00472D95" w:rsidRPr="009E436B">
        <w:rPr>
          <w:rFonts w:eastAsia="Times New Roman" w:cs="Arial"/>
          <w:sz w:val="24"/>
          <w:szCs w:val="24"/>
          <w:lang w:eastAsia="cs-CZ"/>
        </w:rPr>
        <w:t>ým</w:t>
      </w:r>
      <w:r w:rsidRPr="009E436B">
        <w:rPr>
          <w:rFonts w:eastAsia="Times New Roman" w:cs="Arial"/>
          <w:sz w:val="24"/>
          <w:szCs w:val="24"/>
          <w:lang w:eastAsia="cs-CZ"/>
        </w:rPr>
        <w:t xml:space="preserve"> </w:t>
      </w:r>
      <w:r w:rsidR="00472D95" w:rsidRPr="009E436B">
        <w:rPr>
          <w:rFonts w:eastAsia="Times New Roman" w:cs="Arial"/>
          <w:sz w:val="24"/>
          <w:szCs w:val="24"/>
          <w:lang w:eastAsia="cs-CZ"/>
        </w:rPr>
        <w:t xml:space="preserve">využitím stávajících vtoků) a </w:t>
      </w:r>
      <w:r w:rsidRPr="009E436B">
        <w:rPr>
          <w:rFonts w:eastAsia="Times New Roman" w:cs="Arial"/>
          <w:sz w:val="24"/>
          <w:szCs w:val="24"/>
          <w:lang w:eastAsia="cs-CZ"/>
        </w:rPr>
        <w:t xml:space="preserve">lemovány obrubníky. Komunikační a zpevněné plochy jsou doplněny plochami chodníků. </w:t>
      </w:r>
    </w:p>
    <w:p w14:paraId="3AF388AC" w14:textId="77777777" w:rsidR="002560A6" w:rsidRPr="009E436B" w:rsidRDefault="005D0928" w:rsidP="002560A6">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 xml:space="preserve">Vyhrazené plochy stávajících zpevněných ploch a komunikací, které budou využívány stavbou a budou zřejmě zvýšenou staveništní dopravou porušeny, budou opraveny a uvedeny do náležitého stavu. </w:t>
      </w:r>
    </w:p>
    <w:p w14:paraId="424C7AEF" w14:textId="2BCEF97D" w:rsidR="005D0928" w:rsidRPr="009E436B" w:rsidRDefault="005D0928" w:rsidP="002560A6">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 xml:space="preserve">Vedle tohoto </w:t>
      </w:r>
      <w:r w:rsidR="002560A6" w:rsidRPr="009E436B">
        <w:rPr>
          <w:rFonts w:eastAsia="Times New Roman" w:cs="Arial"/>
          <w:sz w:val="24"/>
          <w:szCs w:val="24"/>
          <w:lang w:eastAsia="cs-CZ"/>
        </w:rPr>
        <w:t>doplně</w:t>
      </w:r>
      <w:r w:rsidRPr="009E436B">
        <w:rPr>
          <w:rFonts w:eastAsia="Times New Roman" w:cs="Arial"/>
          <w:sz w:val="24"/>
          <w:szCs w:val="24"/>
          <w:lang w:eastAsia="cs-CZ"/>
        </w:rPr>
        <w:t xml:space="preserve">ní komunikací pro nové </w:t>
      </w:r>
      <w:r w:rsidR="002560A6" w:rsidRPr="009E436B">
        <w:rPr>
          <w:rFonts w:eastAsia="Times New Roman" w:cs="Arial"/>
          <w:sz w:val="24"/>
          <w:szCs w:val="24"/>
          <w:lang w:eastAsia="cs-CZ"/>
        </w:rPr>
        <w:t xml:space="preserve">dispoziční uspořádání </w:t>
      </w:r>
      <w:r w:rsidRPr="009E436B">
        <w:rPr>
          <w:rFonts w:eastAsia="Times New Roman" w:cs="Arial"/>
          <w:sz w:val="24"/>
          <w:szCs w:val="24"/>
          <w:lang w:eastAsia="cs-CZ"/>
        </w:rPr>
        <w:t xml:space="preserve">stavby a zařízení budou v rámci jednotlivých SO a IO prováděny lokální opravy stávajících komunikačních ploch (v souvislosti s prováděnými úpravami ve stávajících objektech, s prováděnými přípojkami, přeložkami sítí nebo s montáží technologických či profesních propojovacích rozvodů). </w:t>
      </w:r>
    </w:p>
    <w:p w14:paraId="0B15086E" w14:textId="77777777" w:rsidR="005D0928" w:rsidRPr="009E436B" w:rsidRDefault="005D0928" w:rsidP="002560A6">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Součástí objektu též bude vhodné doplnění komunikačních ploch dopravním značením, které si provede provoz na základě novelizace provozních a dopravních řádů.</w:t>
      </w:r>
    </w:p>
    <w:p w14:paraId="40F12320" w14:textId="2109D652" w:rsidR="005D0928" w:rsidRPr="009E436B" w:rsidRDefault="005D0928" w:rsidP="002560A6">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 xml:space="preserve">Předpokládaná plocha komunikačních a zpevněných ploch v kompletním řešení je cca </w:t>
      </w:r>
      <w:proofErr w:type="gramStart"/>
      <w:r w:rsidR="00A61073" w:rsidRPr="009E436B">
        <w:rPr>
          <w:rFonts w:eastAsia="Times New Roman" w:cs="Arial"/>
          <w:sz w:val="24"/>
          <w:szCs w:val="24"/>
          <w:lang w:eastAsia="cs-CZ"/>
        </w:rPr>
        <w:t>10</w:t>
      </w:r>
      <w:r w:rsidR="009B50D3" w:rsidRPr="009E436B">
        <w:rPr>
          <w:rFonts w:eastAsia="Times New Roman" w:cs="Arial"/>
          <w:sz w:val="24"/>
          <w:szCs w:val="24"/>
          <w:lang w:eastAsia="cs-CZ"/>
        </w:rPr>
        <w:t>85</w:t>
      </w:r>
      <w:r w:rsidR="00A61073" w:rsidRPr="009E436B">
        <w:rPr>
          <w:rFonts w:eastAsia="Times New Roman" w:cs="Arial"/>
          <w:sz w:val="24"/>
          <w:szCs w:val="24"/>
          <w:lang w:eastAsia="cs-CZ"/>
        </w:rPr>
        <w:t>m</w:t>
      </w:r>
      <w:r w:rsidR="00A61073" w:rsidRPr="009E436B">
        <w:rPr>
          <w:rFonts w:eastAsia="Times New Roman" w:cs="Arial"/>
          <w:vertAlign w:val="superscript"/>
          <w:lang w:eastAsia="cs-CZ"/>
        </w:rPr>
        <w:t>2</w:t>
      </w:r>
      <w:proofErr w:type="gramEnd"/>
      <w:r w:rsidR="00A61073" w:rsidRPr="009E436B">
        <w:rPr>
          <w:rFonts w:eastAsia="Times New Roman" w:cs="Arial"/>
          <w:sz w:val="24"/>
          <w:szCs w:val="24"/>
          <w:lang w:eastAsia="cs-CZ"/>
        </w:rPr>
        <w:t xml:space="preserve"> </w:t>
      </w:r>
      <w:r w:rsidRPr="009E436B">
        <w:rPr>
          <w:rFonts w:eastAsia="Times New Roman" w:cs="Arial"/>
          <w:sz w:val="24"/>
          <w:szCs w:val="24"/>
          <w:lang w:eastAsia="cs-CZ"/>
        </w:rPr>
        <w:t xml:space="preserve">(+ cca </w:t>
      </w:r>
      <w:r w:rsidR="00A61073" w:rsidRPr="009E436B">
        <w:rPr>
          <w:rFonts w:eastAsia="Times New Roman" w:cs="Arial"/>
          <w:sz w:val="24"/>
          <w:szCs w:val="24"/>
          <w:lang w:eastAsia="cs-CZ"/>
        </w:rPr>
        <w:t>85</w:t>
      </w:r>
      <w:r w:rsidRPr="009E436B">
        <w:rPr>
          <w:rFonts w:eastAsia="Times New Roman" w:cs="Arial"/>
          <w:sz w:val="24"/>
          <w:szCs w:val="24"/>
          <w:lang w:eastAsia="cs-CZ"/>
        </w:rPr>
        <w:t xml:space="preserve"> m</w:t>
      </w:r>
      <w:r w:rsidRPr="009E436B">
        <w:rPr>
          <w:rFonts w:eastAsia="Times New Roman" w:cs="Arial"/>
          <w:sz w:val="24"/>
          <w:szCs w:val="24"/>
          <w:vertAlign w:val="superscript"/>
          <w:lang w:eastAsia="cs-CZ"/>
        </w:rPr>
        <w:t>2</w:t>
      </w:r>
      <w:r w:rsidRPr="009E436B">
        <w:rPr>
          <w:rFonts w:eastAsia="Times New Roman" w:cs="Arial"/>
          <w:sz w:val="24"/>
          <w:szCs w:val="24"/>
          <w:lang w:eastAsia="cs-CZ"/>
        </w:rPr>
        <w:t xml:space="preserve"> chodníků).</w:t>
      </w:r>
    </w:p>
    <w:p w14:paraId="7DDD612E" w14:textId="4F3E1BA4" w:rsidR="005D0928" w:rsidRPr="009E436B" w:rsidRDefault="005D0928" w:rsidP="005D0928">
      <w:pPr>
        <w:spacing w:after="0" w:line="240" w:lineRule="auto"/>
        <w:jc w:val="both"/>
        <w:rPr>
          <w:rFonts w:eastAsia="Times New Roman" w:cs="Arial"/>
          <w:sz w:val="24"/>
          <w:szCs w:val="24"/>
          <w:lang w:eastAsia="cs-CZ"/>
        </w:rPr>
      </w:pPr>
    </w:p>
    <w:p w14:paraId="1CB73467" w14:textId="56B7F2FF" w:rsidR="00E87A28" w:rsidRPr="009E436B" w:rsidRDefault="00E87A28" w:rsidP="005D0928">
      <w:pPr>
        <w:spacing w:after="0" w:line="240" w:lineRule="auto"/>
        <w:jc w:val="both"/>
        <w:rPr>
          <w:rFonts w:eastAsia="Times New Roman" w:cs="Arial"/>
          <w:b/>
          <w:bCs/>
          <w:sz w:val="24"/>
          <w:szCs w:val="24"/>
          <w:lang w:eastAsia="cs-CZ"/>
        </w:rPr>
      </w:pPr>
      <w:r w:rsidRPr="009E436B">
        <w:rPr>
          <w:rFonts w:eastAsia="Times New Roman" w:cs="Arial"/>
          <w:b/>
          <w:bCs/>
          <w:sz w:val="24"/>
          <w:szCs w:val="24"/>
          <w:lang w:eastAsia="cs-CZ"/>
        </w:rPr>
        <w:t>IO 05 – Oplocení a zabezpečení</w:t>
      </w:r>
    </w:p>
    <w:p w14:paraId="07B6B4A4" w14:textId="77777777" w:rsidR="00A61073" w:rsidRPr="009E436B" w:rsidRDefault="00A61073" w:rsidP="0013372F">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 xml:space="preserve">Nově vzniklý areál – provoz Teplárny je i nově oplocen. Linie oplocení vychází z jihovýchodního rohu nové kotelny, obchází ve směru hodinových ručiček celý objekt HVB a konči na severozápadním rohu strojovny PM8. V linii pletivového oplocení, s ocelovými sloupky a </w:t>
      </w:r>
      <w:proofErr w:type="spellStart"/>
      <w:r w:rsidRPr="009E436B">
        <w:rPr>
          <w:rFonts w:eastAsia="Times New Roman" w:cs="Arial"/>
          <w:sz w:val="24"/>
          <w:szCs w:val="24"/>
          <w:lang w:eastAsia="cs-CZ"/>
        </w:rPr>
        <w:t>podhrabovými</w:t>
      </w:r>
      <w:proofErr w:type="spellEnd"/>
      <w:r w:rsidRPr="009E436B">
        <w:rPr>
          <w:rFonts w:eastAsia="Times New Roman" w:cs="Arial"/>
          <w:sz w:val="24"/>
          <w:szCs w:val="24"/>
          <w:lang w:eastAsia="cs-CZ"/>
        </w:rPr>
        <w:t xml:space="preserve"> bet. deskami, jsou osazeny vjezdová vrata s </w:t>
      </w:r>
      <w:r w:rsidRPr="009E436B">
        <w:rPr>
          <w:rFonts w:eastAsia="Times New Roman" w:cs="Arial"/>
          <w:sz w:val="24"/>
          <w:szCs w:val="24"/>
          <w:lang w:eastAsia="cs-CZ"/>
        </w:rPr>
        <w:lastRenderedPageBreak/>
        <w:t>brankou. Vjezd bude osazen automatickou závorou zahrnutou do kamerového systému.</w:t>
      </w:r>
    </w:p>
    <w:p w14:paraId="3CB4B996" w14:textId="39FBE1FC" w:rsidR="00E87A28" w:rsidRPr="009E436B" w:rsidRDefault="00A61073" w:rsidP="0013372F">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 xml:space="preserve">Součástí návrhu oplocení je i řešení pletivové zábrany na </w:t>
      </w:r>
      <w:r w:rsidR="00444B03" w:rsidRPr="009E436B">
        <w:rPr>
          <w:rFonts w:eastAsia="Times New Roman" w:cs="Arial"/>
          <w:sz w:val="24"/>
          <w:szCs w:val="24"/>
          <w:lang w:eastAsia="cs-CZ"/>
        </w:rPr>
        <w:t xml:space="preserve">nové </w:t>
      </w:r>
      <w:r w:rsidRPr="009E436B">
        <w:rPr>
          <w:rFonts w:eastAsia="Times New Roman" w:cs="Arial"/>
          <w:sz w:val="24"/>
          <w:szCs w:val="24"/>
          <w:lang w:eastAsia="cs-CZ"/>
        </w:rPr>
        <w:t>opěrné stěně u RS.</w:t>
      </w:r>
    </w:p>
    <w:p w14:paraId="270AD1C5" w14:textId="394461D7" w:rsidR="00A61073" w:rsidRPr="009E436B" w:rsidRDefault="00A61073" w:rsidP="0013372F">
      <w:pPr>
        <w:spacing w:after="0" w:line="240" w:lineRule="auto"/>
        <w:ind w:firstLine="708"/>
        <w:jc w:val="both"/>
        <w:rPr>
          <w:rFonts w:eastAsia="Times New Roman" w:cs="Arial"/>
          <w:sz w:val="24"/>
          <w:szCs w:val="24"/>
          <w:lang w:eastAsia="cs-CZ"/>
        </w:rPr>
      </w:pPr>
    </w:p>
    <w:p w14:paraId="0F6A46C8" w14:textId="77777777" w:rsidR="00A61073" w:rsidRPr="009E436B" w:rsidRDefault="00A61073" w:rsidP="005D0928">
      <w:pPr>
        <w:spacing w:after="0" w:line="240" w:lineRule="auto"/>
        <w:jc w:val="both"/>
        <w:rPr>
          <w:rFonts w:eastAsia="Times New Roman" w:cs="Arial"/>
          <w:sz w:val="24"/>
          <w:szCs w:val="24"/>
          <w:lang w:eastAsia="cs-CZ"/>
        </w:rPr>
      </w:pPr>
    </w:p>
    <w:p w14:paraId="30E62AC2" w14:textId="0B72D410" w:rsidR="005D0928" w:rsidRPr="009E436B" w:rsidRDefault="005D0928" w:rsidP="005D0928">
      <w:pPr>
        <w:spacing w:after="0" w:line="240" w:lineRule="auto"/>
        <w:jc w:val="both"/>
        <w:rPr>
          <w:rFonts w:eastAsia="Times New Roman" w:cs="Arial"/>
          <w:b/>
          <w:bCs/>
          <w:sz w:val="24"/>
          <w:szCs w:val="24"/>
          <w:lang w:eastAsia="cs-CZ"/>
        </w:rPr>
      </w:pPr>
      <w:r w:rsidRPr="009E436B">
        <w:rPr>
          <w:rFonts w:eastAsia="Times New Roman" w:cs="Arial"/>
          <w:b/>
          <w:bCs/>
          <w:sz w:val="24"/>
          <w:szCs w:val="24"/>
          <w:lang w:eastAsia="cs-CZ"/>
        </w:rPr>
        <w:t>IO 0</w:t>
      </w:r>
      <w:r w:rsidR="00E87A28" w:rsidRPr="009E436B">
        <w:rPr>
          <w:rFonts w:eastAsia="Times New Roman" w:cs="Arial"/>
          <w:b/>
          <w:bCs/>
          <w:sz w:val="24"/>
          <w:szCs w:val="24"/>
          <w:lang w:eastAsia="cs-CZ"/>
        </w:rPr>
        <w:t>6</w:t>
      </w:r>
      <w:r w:rsidRPr="009E436B">
        <w:rPr>
          <w:rFonts w:eastAsia="Times New Roman" w:cs="Arial"/>
          <w:b/>
          <w:bCs/>
          <w:sz w:val="24"/>
          <w:szCs w:val="24"/>
          <w:lang w:eastAsia="cs-CZ"/>
        </w:rPr>
        <w:t xml:space="preserve"> – Terénní a sadové úpravy</w:t>
      </w:r>
    </w:p>
    <w:p w14:paraId="0903107F" w14:textId="0CFFDACA" w:rsidR="005D0928" w:rsidRPr="009E436B" w:rsidRDefault="005D0928" w:rsidP="0013372F">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V tomto inženýrském objektu budou zahrnuty planýrovací a drobné bourací práce v rozsahu zájmových ploch, hrubé terénní úpravy, prováděné jako nástupní úroveň pro další výstavbu, a konečné terénní úpravy v plochách dotčených výstavbou s návazností na nové dispozice komunikací a zpevněných ploch nebo potřeb nových či upravovaných objektů. Prakticky jde o všechny volné plochy v rozsahu nové zástavby nebo jiné stavební činnosti související s akcí „</w:t>
      </w:r>
      <w:r w:rsidR="002560A6" w:rsidRPr="009E436B">
        <w:rPr>
          <w:rFonts w:eastAsia="Times New Roman" w:cs="Arial"/>
          <w:sz w:val="24"/>
          <w:szCs w:val="24"/>
          <w:lang w:eastAsia="cs-CZ"/>
        </w:rPr>
        <w:t>Plynofikace Teplárny Tábor</w:t>
      </w:r>
      <w:r w:rsidRPr="009E436B">
        <w:rPr>
          <w:rFonts w:eastAsia="Times New Roman" w:cs="Arial"/>
          <w:sz w:val="24"/>
          <w:szCs w:val="24"/>
          <w:lang w:eastAsia="cs-CZ"/>
        </w:rPr>
        <w:t>“. Plochy budou v rámci IO, jako konečné úpravy, také sadově upraveny zatravněním. Součástí terénních a sadových úprav jsou i drobné konstrukce zajištění terénních zlomů a lokálních úprav (zářez přístupových chodníků a podobně).</w:t>
      </w:r>
      <w:r w:rsidR="002259A2" w:rsidRPr="009E436B">
        <w:rPr>
          <w:rFonts w:eastAsia="Times New Roman" w:cs="Arial"/>
          <w:sz w:val="24"/>
          <w:szCs w:val="24"/>
          <w:lang w:eastAsia="cs-CZ"/>
        </w:rPr>
        <w:t xml:space="preserve"> Nově bude zřízena opěrná </w:t>
      </w:r>
      <w:proofErr w:type="spellStart"/>
      <w:r w:rsidR="00F40C46" w:rsidRPr="009E436B">
        <w:rPr>
          <w:rFonts w:eastAsia="Times New Roman" w:cs="Arial"/>
          <w:sz w:val="24"/>
          <w:szCs w:val="24"/>
          <w:lang w:eastAsia="cs-CZ"/>
        </w:rPr>
        <w:t>žb</w:t>
      </w:r>
      <w:proofErr w:type="spellEnd"/>
      <w:r w:rsidR="00F40C46" w:rsidRPr="009E436B">
        <w:rPr>
          <w:rFonts w:eastAsia="Times New Roman" w:cs="Arial"/>
          <w:sz w:val="24"/>
          <w:szCs w:val="24"/>
          <w:lang w:eastAsia="cs-CZ"/>
        </w:rPr>
        <w:t xml:space="preserve">. monolitická </w:t>
      </w:r>
      <w:r w:rsidR="002259A2" w:rsidRPr="009E436B">
        <w:rPr>
          <w:rFonts w:eastAsia="Times New Roman" w:cs="Arial"/>
          <w:sz w:val="24"/>
          <w:szCs w:val="24"/>
          <w:lang w:eastAsia="cs-CZ"/>
        </w:rPr>
        <w:t>stěna za budovou RS</w:t>
      </w:r>
      <w:r w:rsidR="00F40C46" w:rsidRPr="009E436B">
        <w:rPr>
          <w:rFonts w:eastAsia="Times New Roman" w:cs="Arial"/>
          <w:sz w:val="24"/>
          <w:szCs w:val="24"/>
          <w:lang w:eastAsia="cs-CZ"/>
        </w:rPr>
        <w:t xml:space="preserve">. Vlastní RS společně s úpravou vnitřních ploch a jejich oplocením jsou </w:t>
      </w:r>
      <w:r w:rsidR="002259A2" w:rsidRPr="009E436B">
        <w:rPr>
          <w:rFonts w:eastAsia="Times New Roman" w:cs="Arial"/>
          <w:sz w:val="24"/>
          <w:szCs w:val="24"/>
          <w:lang w:eastAsia="cs-CZ"/>
        </w:rPr>
        <w:t>zřizované v rámci nové plynové přípojky do areálu. Přípojka je realizována v předstihu nad rámec vlastní stavby.</w:t>
      </w:r>
    </w:p>
    <w:p w14:paraId="559C9E91" w14:textId="6134E13F" w:rsidR="005D0928" w:rsidRPr="009E436B" w:rsidRDefault="005D0928" w:rsidP="0013372F">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Předpokládaná plocha upravovaných ploch v kompletním řešení</w:t>
      </w:r>
      <w:r w:rsidR="00EA01D6" w:rsidRPr="009E436B">
        <w:rPr>
          <w:rFonts w:eastAsia="Times New Roman" w:cs="Arial"/>
          <w:sz w:val="24"/>
          <w:szCs w:val="24"/>
          <w:lang w:eastAsia="cs-CZ"/>
        </w:rPr>
        <w:t xml:space="preserve"> sadových úprav </w:t>
      </w:r>
      <w:r w:rsidRPr="009E436B">
        <w:rPr>
          <w:rFonts w:eastAsia="Times New Roman" w:cs="Arial"/>
          <w:sz w:val="24"/>
          <w:szCs w:val="24"/>
          <w:lang w:eastAsia="cs-CZ"/>
        </w:rPr>
        <w:t xml:space="preserve">je cca </w:t>
      </w:r>
      <w:r w:rsidR="009B50D3" w:rsidRPr="009E436B">
        <w:rPr>
          <w:rFonts w:eastAsia="Times New Roman" w:cs="Arial"/>
          <w:sz w:val="24"/>
          <w:szCs w:val="24"/>
          <w:lang w:eastAsia="cs-CZ"/>
        </w:rPr>
        <w:t xml:space="preserve">1125 </w:t>
      </w:r>
      <w:r w:rsidR="00EA01D6" w:rsidRPr="009E436B">
        <w:rPr>
          <w:rFonts w:eastAsia="Times New Roman" w:cs="Arial"/>
          <w:sz w:val="24"/>
          <w:szCs w:val="24"/>
          <w:lang w:eastAsia="cs-CZ"/>
        </w:rPr>
        <w:t>m</w:t>
      </w:r>
      <w:r w:rsidR="00EA01D6" w:rsidRPr="009E436B">
        <w:rPr>
          <w:rFonts w:eastAsia="Times New Roman" w:cs="Arial"/>
          <w:sz w:val="24"/>
          <w:szCs w:val="24"/>
          <w:vertAlign w:val="superscript"/>
          <w:lang w:eastAsia="cs-CZ"/>
        </w:rPr>
        <w:t>2</w:t>
      </w:r>
      <w:r w:rsidR="00EA01D6" w:rsidRPr="009E436B">
        <w:rPr>
          <w:rFonts w:eastAsia="Times New Roman" w:cs="Arial"/>
          <w:sz w:val="24"/>
          <w:szCs w:val="24"/>
          <w:lang w:eastAsia="cs-CZ"/>
        </w:rPr>
        <w:t xml:space="preserve"> </w:t>
      </w:r>
      <w:r w:rsidRPr="009E436B">
        <w:rPr>
          <w:rFonts w:eastAsia="Times New Roman" w:cs="Arial"/>
          <w:sz w:val="24"/>
          <w:szCs w:val="24"/>
          <w:lang w:eastAsia="cs-CZ"/>
        </w:rPr>
        <w:t xml:space="preserve">(z toho cca </w:t>
      </w:r>
      <w:r w:rsidR="00EA01D6" w:rsidRPr="009E436B">
        <w:rPr>
          <w:rFonts w:eastAsia="Times New Roman" w:cs="Arial"/>
          <w:sz w:val="24"/>
          <w:szCs w:val="24"/>
          <w:lang w:eastAsia="cs-CZ"/>
        </w:rPr>
        <w:t xml:space="preserve">251 </w:t>
      </w:r>
      <w:r w:rsidRPr="009E436B">
        <w:rPr>
          <w:rFonts w:eastAsia="Times New Roman" w:cs="Arial"/>
          <w:sz w:val="24"/>
          <w:szCs w:val="24"/>
          <w:lang w:eastAsia="cs-CZ"/>
        </w:rPr>
        <w:t>m</w:t>
      </w:r>
      <w:r w:rsidRPr="009E436B">
        <w:rPr>
          <w:rFonts w:eastAsia="Times New Roman" w:cs="Arial"/>
          <w:sz w:val="24"/>
          <w:szCs w:val="24"/>
          <w:vertAlign w:val="superscript"/>
          <w:lang w:eastAsia="cs-CZ"/>
        </w:rPr>
        <w:t>2</w:t>
      </w:r>
      <w:r w:rsidRPr="009E436B">
        <w:rPr>
          <w:rFonts w:eastAsia="Times New Roman" w:cs="Arial"/>
          <w:sz w:val="24"/>
          <w:szCs w:val="24"/>
          <w:lang w:eastAsia="cs-CZ"/>
        </w:rPr>
        <w:t xml:space="preserve"> </w:t>
      </w:r>
      <w:r w:rsidR="00EA01D6" w:rsidRPr="009E436B">
        <w:rPr>
          <w:rFonts w:eastAsia="Times New Roman" w:cs="Arial"/>
          <w:sz w:val="24"/>
          <w:szCs w:val="24"/>
          <w:lang w:eastAsia="cs-CZ"/>
        </w:rPr>
        <w:t xml:space="preserve">u </w:t>
      </w:r>
      <w:r w:rsidR="00F40C46" w:rsidRPr="009E436B">
        <w:rPr>
          <w:rFonts w:eastAsia="Times New Roman" w:cs="Arial"/>
          <w:sz w:val="24"/>
          <w:szCs w:val="24"/>
          <w:lang w:eastAsia="cs-CZ"/>
        </w:rPr>
        <w:t xml:space="preserve">opěrné stěny </w:t>
      </w:r>
      <w:r w:rsidR="00EA01D6" w:rsidRPr="009E436B">
        <w:rPr>
          <w:rFonts w:eastAsia="Times New Roman" w:cs="Arial"/>
          <w:sz w:val="24"/>
          <w:szCs w:val="24"/>
          <w:lang w:eastAsia="cs-CZ"/>
        </w:rPr>
        <w:t>RS)</w:t>
      </w:r>
      <w:r w:rsidRPr="009E436B">
        <w:rPr>
          <w:rFonts w:eastAsia="Times New Roman" w:cs="Arial"/>
          <w:sz w:val="24"/>
          <w:szCs w:val="24"/>
          <w:lang w:eastAsia="cs-CZ"/>
        </w:rPr>
        <w:t>.</w:t>
      </w:r>
    </w:p>
    <w:p w14:paraId="7858AC51" w14:textId="77777777" w:rsidR="00EA01D6" w:rsidRPr="009E436B" w:rsidRDefault="00EA01D6" w:rsidP="0013372F">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Řešení zpevněných ploch a komunikací je součástí IO 04.</w:t>
      </w:r>
    </w:p>
    <w:p w14:paraId="747C16FC" w14:textId="3D099344" w:rsidR="005D0928" w:rsidRPr="009E436B" w:rsidRDefault="00EA01D6" w:rsidP="0013372F">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 xml:space="preserve">Plochy po demontážích a demolicích jednotlivých zařízení a objektů jsou </w:t>
      </w:r>
      <w:r w:rsidR="00F40C46" w:rsidRPr="009E436B">
        <w:rPr>
          <w:rFonts w:eastAsia="Times New Roman" w:cs="Arial"/>
          <w:sz w:val="24"/>
          <w:szCs w:val="24"/>
          <w:lang w:eastAsia="cs-CZ"/>
        </w:rPr>
        <w:t>z</w:t>
      </w:r>
      <w:r w:rsidRPr="009E436B">
        <w:rPr>
          <w:rFonts w:eastAsia="Times New Roman" w:cs="Arial"/>
          <w:sz w:val="24"/>
          <w:szCs w:val="24"/>
          <w:lang w:eastAsia="cs-CZ"/>
        </w:rPr>
        <w:t>planýrovány v rámci demolic (viz SO 06).</w:t>
      </w:r>
    </w:p>
    <w:p w14:paraId="2455223C" w14:textId="77777777" w:rsidR="00EA01D6" w:rsidRPr="009E436B" w:rsidRDefault="00EA01D6" w:rsidP="0013372F">
      <w:pPr>
        <w:spacing w:after="0" w:line="240" w:lineRule="auto"/>
        <w:ind w:firstLine="708"/>
        <w:jc w:val="both"/>
        <w:rPr>
          <w:rFonts w:eastAsia="Times New Roman" w:cs="Arial"/>
          <w:sz w:val="24"/>
          <w:szCs w:val="24"/>
          <w:lang w:eastAsia="cs-CZ"/>
        </w:rPr>
      </w:pPr>
    </w:p>
    <w:p w14:paraId="06112A3E" w14:textId="12F5E8D9" w:rsidR="00E87A28" w:rsidRPr="009E436B" w:rsidRDefault="00E87A28" w:rsidP="005D0928">
      <w:pPr>
        <w:spacing w:after="0" w:line="240" w:lineRule="auto"/>
        <w:jc w:val="both"/>
        <w:rPr>
          <w:rFonts w:eastAsia="Times New Roman" w:cs="Arial"/>
          <w:b/>
          <w:bCs/>
          <w:sz w:val="24"/>
          <w:szCs w:val="24"/>
          <w:lang w:eastAsia="cs-CZ"/>
        </w:rPr>
      </w:pPr>
      <w:r w:rsidRPr="009E436B">
        <w:rPr>
          <w:rFonts w:eastAsia="Times New Roman" w:cs="Arial"/>
          <w:b/>
          <w:bCs/>
          <w:sz w:val="24"/>
          <w:szCs w:val="24"/>
          <w:lang w:eastAsia="cs-CZ"/>
        </w:rPr>
        <w:t>IO 07 – VO (venkovní osvětlení)</w:t>
      </w:r>
    </w:p>
    <w:p w14:paraId="4CBE97EF" w14:textId="546AC43C" w:rsidR="00E87A28" w:rsidRPr="009E436B" w:rsidRDefault="00E87A28" w:rsidP="0013372F">
      <w:pPr>
        <w:spacing w:after="0" w:line="240" w:lineRule="auto"/>
        <w:ind w:firstLine="708"/>
        <w:jc w:val="both"/>
        <w:rPr>
          <w:rFonts w:eastAsia="Times New Roman" w:cs="Arial"/>
          <w:sz w:val="24"/>
          <w:szCs w:val="24"/>
          <w:lang w:eastAsia="cs-CZ"/>
        </w:rPr>
      </w:pPr>
      <w:r w:rsidRPr="009E436B">
        <w:rPr>
          <w:rFonts w:eastAsia="Times New Roman" w:cs="Arial"/>
          <w:sz w:val="24"/>
          <w:szCs w:val="24"/>
          <w:highlight w:val="yellow"/>
          <w:lang w:eastAsia="cs-CZ"/>
        </w:rPr>
        <w:t>Venkovní osvětlení</w:t>
      </w:r>
      <w:r w:rsidR="00EA01D6" w:rsidRPr="009E436B">
        <w:rPr>
          <w:rFonts w:eastAsia="Times New Roman" w:cs="Arial"/>
          <w:sz w:val="24"/>
          <w:szCs w:val="24"/>
          <w:highlight w:val="yellow"/>
          <w:lang w:eastAsia="cs-CZ"/>
        </w:rPr>
        <w:t xml:space="preserve"> je stávající a funkční</w:t>
      </w:r>
      <w:r w:rsidR="00DF0410" w:rsidRPr="009E436B">
        <w:rPr>
          <w:rFonts w:eastAsia="Times New Roman" w:cs="Arial"/>
          <w:sz w:val="24"/>
          <w:szCs w:val="24"/>
          <w:highlight w:val="yellow"/>
          <w:lang w:eastAsia="cs-CZ"/>
        </w:rPr>
        <w:t>. Je dáno ponechanou základní dispozicí</w:t>
      </w:r>
      <w:r w:rsidRPr="009E436B">
        <w:rPr>
          <w:rFonts w:eastAsia="Times New Roman" w:cs="Arial"/>
          <w:sz w:val="24"/>
          <w:szCs w:val="24"/>
          <w:highlight w:val="yellow"/>
          <w:lang w:eastAsia="cs-CZ"/>
        </w:rPr>
        <w:t xml:space="preserve"> </w:t>
      </w:r>
      <w:r w:rsidR="00DF0410" w:rsidRPr="009E436B">
        <w:rPr>
          <w:rFonts w:eastAsia="Times New Roman" w:cs="Arial"/>
          <w:sz w:val="24"/>
          <w:szCs w:val="24"/>
          <w:highlight w:val="yellow"/>
          <w:lang w:eastAsia="cs-CZ"/>
        </w:rPr>
        <w:t xml:space="preserve">okružní komunikace. </w:t>
      </w:r>
      <w:r w:rsidR="00E3413D" w:rsidRPr="009E436B">
        <w:rPr>
          <w:rFonts w:eastAsia="Times New Roman" w:cs="Arial"/>
          <w:sz w:val="24"/>
          <w:szCs w:val="24"/>
          <w:highlight w:val="yellow"/>
          <w:lang w:eastAsia="cs-CZ"/>
        </w:rPr>
        <w:t>Bude provedeno prověření tohoto systému VO, hlavně jeho napájení a ovládání a dostatečnost vyhovující pro nové dispozice a redukci vlastního areálu. Dle dispozic provozu bude případně VO</w:t>
      </w:r>
      <w:r w:rsidR="00217F0D" w:rsidRPr="009E436B">
        <w:rPr>
          <w:rFonts w:eastAsia="Times New Roman" w:cs="Arial"/>
          <w:sz w:val="24"/>
          <w:szCs w:val="24"/>
          <w:highlight w:val="yellow"/>
          <w:lang w:eastAsia="cs-CZ"/>
        </w:rPr>
        <w:t xml:space="preserve"> doplněno o další zdroje </w:t>
      </w:r>
      <w:r w:rsidRPr="009E436B">
        <w:rPr>
          <w:rFonts w:eastAsia="Times New Roman" w:cs="Arial"/>
          <w:sz w:val="24"/>
          <w:szCs w:val="24"/>
          <w:highlight w:val="yellow"/>
          <w:lang w:eastAsia="cs-CZ"/>
        </w:rPr>
        <w:t>připojen</w:t>
      </w:r>
      <w:r w:rsidR="00217F0D" w:rsidRPr="009E436B">
        <w:rPr>
          <w:rFonts w:eastAsia="Times New Roman" w:cs="Arial"/>
          <w:sz w:val="24"/>
          <w:szCs w:val="24"/>
          <w:highlight w:val="yellow"/>
          <w:lang w:eastAsia="cs-CZ"/>
        </w:rPr>
        <w:t>é</w:t>
      </w:r>
      <w:r w:rsidRPr="009E436B">
        <w:rPr>
          <w:rFonts w:eastAsia="Times New Roman" w:cs="Arial"/>
          <w:sz w:val="24"/>
          <w:szCs w:val="24"/>
          <w:highlight w:val="yellow"/>
          <w:lang w:eastAsia="cs-CZ"/>
        </w:rPr>
        <w:t xml:space="preserve"> na stávající rozvod VO</w:t>
      </w:r>
      <w:r w:rsidR="00217F0D" w:rsidRPr="009E436B">
        <w:rPr>
          <w:rFonts w:eastAsia="Times New Roman" w:cs="Arial"/>
          <w:sz w:val="24"/>
          <w:szCs w:val="24"/>
          <w:highlight w:val="yellow"/>
          <w:lang w:eastAsia="cs-CZ"/>
        </w:rPr>
        <w:t>.</w:t>
      </w:r>
      <w:r w:rsidRPr="009E436B">
        <w:rPr>
          <w:rFonts w:eastAsia="Times New Roman" w:cs="Arial"/>
          <w:sz w:val="24"/>
          <w:szCs w:val="24"/>
          <w:highlight w:val="yellow"/>
          <w:lang w:eastAsia="cs-CZ"/>
        </w:rPr>
        <w:t xml:space="preserve"> </w:t>
      </w:r>
    </w:p>
    <w:p w14:paraId="7AF234E7" w14:textId="70173F0E" w:rsidR="00E87A28" w:rsidRPr="009E436B" w:rsidRDefault="00E87A28" w:rsidP="0013372F">
      <w:pPr>
        <w:spacing w:after="0" w:line="240" w:lineRule="auto"/>
        <w:ind w:firstLine="708"/>
        <w:jc w:val="both"/>
        <w:rPr>
          <w:rFonts w:eastAsia="Times New Roman" w:cs="Arial"/>
          <w:sz w:val="24"/>
          <w:szCs w:val="24"/>
          <w:lang w:eastAsia="cs-CZ"/>
        </w:rPr>
      </w:pPr>
    </w:p>
    <w:p w14:paraId="46DAE4B0" w14:textId="77777777" w:rsidR="002259A2" w:rsidRPr="009E436B" w:rsidRDefault="002259A2" w:rsidP="0013372F">
      <w:pPr>
        <w:spacing w:after="0" w:line="240" w:lineRule="auto"/>
        <w:ind w:firstLine="708"/>
        <w:jc w:val="both"/>
        <w:rPr>
          <w:rFonts w:eastAsia="Times New Roman" w:cs="Arial"/>
          <w:sz w:val="24"/>
          <w:szCs w:val="24"/>
          <w:lang w:eastAsia="cs-CZ"/>
        </w:rPr>
      </w:pPr>
    </w:p>
    <w:p w14:paraId="578ABA7B" w14:textId="755FF93E" w:rsidR="005D0928" w:rsidRPr="009E436B" w:rsidRDefault="005D0928" w:rsidP="005D0928">
      <w:pPr>
        <w:spacing w:after="0" w:line="240" w:lineRule="auto"/>
        <w:jc w:val="both"/>
        <w:rPr>
          <w:rFonts w:eastAsia="Times New Roman" w:cs="Arial"/>
          <w:b/>
          <w:bCs/>
          <w:sz w:val="24"/>
          <w:szCs w:val="24"/>
          <w:lang w:eastAsia="cs-CZ"/>
        </w:rPr>
      </w:pPr>
      <w:r w:rsidRPr="009E436B">
        <w:rPr>
          <w:rFonts w:eastAsia="Times New Roman" w:cs="Arial"/>
          <w:b/>
          <w:bCs/>
          <w:sz w:val="24"/>
          <w:szCs w:val="24"/>
          <w:lang w:eastAsia="cs-CZ"/>
        </w:rPr>
        <w:t>IO 0</w:t>
      </w:r>
      <w:r w:rsidR="00E87A28" w:rsidRPr="009E436B">
        <w:rPr>
          <w:rFonts w:eastAsia="Times New Roman" w:cs="Arial"/>
          <w:b/>
          <w:bCs/>
          <w:sz w:val="24"/>
          <w:szCs w:val="24"/>
          <w:lang w:eastAsia="cs-CZ"/>
        </w:rPr>
        <w:t>8</w:t>
      </w:r>
      <w:r w:rsidRPr="009E436B">
        <w:rPr>
          <w:rFonts w:eastAsia="Times New Roman" w:cs="Arial"/>
          <w:b/>
          <w:bCs/>
          <w:sz w:val="24"/>
          <w:szCs w:val="24"/>
          <w:lang w:eastAsia="cs-CZ"/>
        </w:rPr>
        <w:t xml:space="preserve"> – </w:t>
      </w:r>
      <w:r w:rsidR="00E87A28" w:rsidRPr="009E436B">
        <w:rPr>
          <w:rFonts w:eastAsia="Times New Roman" w:cs="Arial"/>
          <w:b/>
          <w:bCs/>
          <w:sz w:val="24"/>
          <w:szCs w:val="24"/>
          <w:lang w:eastAsia="cs-CZ"/>
        </w:rPr>
        <w:t>V</w:t>
      </w:r>
      <w:r w:rsidRPr="009E436B">
        <w:rPr>
          <w:rFonts w:eastAsia="Times New Roman" w:cs="Arial"/>
          <w:b/>
          <w:bCs/>
          <w:sz w:val="24"/>
          <w:szCs w:val="24"/>
          <w:lang w:eastAsia="cs-CZ"/>
        </w:rPr>
        <w:t xml:space="preserve">nější </w:t>
      </w:r>
      <w:r w:rsidR="00E87A28" w:rsidRPr="009E436B">
        <w:rPr>
          <w:rFonts w:eastAsia="Times New Roman" w:cs="Arial"/>
          <w:b/>
          <w:bCs/>
          <w:sz w:val="24"/>
          <w:szCs w:val="24"/>
          <w:lang w:eastAsia="cs-CZ"/>
        </w:rPr>
        <w:t>uzemnění</w:t>
      </w:r>
    </w:p>
    <w:p w14:paraId="0020E11F" w14:textId="1EF72484" w:rsidR="005D0928" w:rsidRPr="009E436B" w:rsidRDefault="005D0928" w:rsidP="0013372F">
      <w:pPr>
        <w:spacing w:after="0" w:line="240" w:lineRule="auto"/>
        <w:ind w:firstLine="708"/>
        <w:jc w:val="both"/>
        <w:rPr>
          <w:rFonts w:eastAsia="Times New Roman" w:cs="Arial"/>
          <w:sz w:val="24"/>
          <w:szCs w:val="24"/>
          <w:highlight w:val="yellow"/>
          <w:lang w:eastAsia="cs-CZ"/>
        </w:rPr>
      </w:pPr>
      <w:r w:rsidRPr="009E436B">
        <w:rPr>
          <w:rFonts w:eastAsia="Times New Roman" w:cs="Arial"/>
          <w:sz w:val="24"/>
          <w:szCs w:val="24"/>
          <w:highlight w:val="yellow"/>
          <w:lang w:eastAsia="cs-CZ"/>
        </w:rPr>
        <w:t>Stávající vnější uzemňovací síť areálu bude rozšířena a doplněna (případně částečně přeložena) v souvislosti s výstavbou nových</w:t>
      </w:r>
      <w:r w:rsidR="00A6563A" w:rsidRPr="009E436B">
        <w:rPr>
          <w:rFonts w:eastAsia="Times New Roman" w:cs="Arial"/>
          <w:sz w:val="24"/>
          <w:szCs w:val="24"/>
          <w:highlight w:val="yellow"/>
          <w:lang w:eastAsia="cs-CZ"/>
        </w:rPr>
        <w:t xml:space="preserve"> </w:t>
      </w:r>
      <w:r w:rsidRPr="009E436B">
        <w:rPr>
          <w:rFonts w:eastAsia="Times New Roman" w:cs="Arial"/>
          <w:sz w:val="24"/>
          <w:szCs w:val="24"/>
          <w:highlight w:val="yellow"/>
          <w:lang w:eastAsia="cs-CZ"/>
        </w:rPr>
        <w:t xml:space="preserve">SO 02 </w:t>
      </w:r>
      <w:r w:rsidR="00A6563A" w:rsidRPr="009E436B">
        <w:rPr>
          <w:rFonts w:eastAsia="Times New Roman" w:cs="Arial"/>
          <w:sz w:val="24"/>
          <w:szCs w:val="24"/>
          <w:highlight w:val="yellow"/>
          <w:lang w:eastAsia="cs-CZ"/>
        </w:rPr>
        <w:t xml:space="preserve">nebo </w:t>
      </w:r>
      <w:r w:rsidR="00DF0410" w:rsidRPr="009E436B">
        <w:rPr>
          <w:rFonts w:eastAsia="Times New Roman" w:cs="Arial"/>
          <w:sz w:val="24"/>
          <w:szCs w:val="24"/>
          <w:highlight w:val="yellow"/>
          <w:lang w:eastAsia="cs-CZ"/>
        </w:rPr>
        <w:t xml:space="preserve">přístavbou </w:t>
      </w:r>
      <w:r w:rsidR="00A6563A" w:rsidRPr="009E436B">
        <w:rPr>
          <w:rFonts w:eastAsia="Times New Roman" w:cs="Arial"/>
          <w:sz w:val="24"/>
          <w:szCs w:val="24"/>
          <w:highlight w:val="yellow"/>
          <w:lang w:eastAsia="cs-CZ"/>
        </w:rPr>
        <w:t xml:space="preserve">SO </w:t>
      </w:r>
      <w:proofErr w:type="gramStart"/>
      <w:r w:rsidR="00A6563A" w:rsidRPr="009E436B">
        <w:rPr>
          <w:rFonts w:eastAsia="Times New Roman" w:cs="Arial"/>
          <w:sz w:val="24"/>
          <w:szCs w:val="24"/>
          <w:highlight w:val="yellow"/>
          <w:lang w:eastAsia="cs-CZ"/>
        </w:rPr>
        <w:t>01</w:t>
      </w:r>
      <w:r w:rsidRPr="009E436B">
        <w:rPr>
          <w:rFonts w:eastAsia="Times New Roman" w:cs="Arial"/>
          <w:sz w:val="24"/>
          <w:szCs w:val="24"/>
          <w:highlight w:val="yellow"/>
          <w:lang w:eastAsia="cs-CZ"/>
        </w:rPr>
        <w:t>a</w:t>
      </w:r>
      <w:proofErr w:type="gramEnd"/>
      <w:r w:rsidRPr="009E436B">
        <w:rPr>
          <w:rFonts w:eastAsia="Times New Roman" w:cs="Arial"/>
          <w:sz w:val="24"/>
          <w:szCs w:val="24"/>
          <w:highlight w:val="yellow"/>
          <w:lang w:eastAsia="cs-CZ"/>
        </w:rPr>
        <w:t xml:space="preserve"> </w:t>
      </w:r>
      <w:r w:rsidR="00DF0410" w:rsidRPr="009E436B">
        <w:rPr>
          <w:rFonts w:eastAsia="Times New Roman" w:cs="Arial"/>
          <w:sz w:val="24"/>
          <w:szCs w:val="24"/>
          <w:highlight w:val="yellow"/>
          <w:lang w:eastAsia="cs-CZ"/>
        </w:rPr>
        <w:t xml:space="preserve">přestavbou </w:t>
      </w:r>
      <w:r w:rsidRPr="009E436B">
        <w:rPr>
          <w:rFonts w:eastAsia="Times New Roman" w:cs="Arial"/>
          <w:sz w:val="24"/>
          <w:szCs w:val="24"/>
          <w:highlight w:val="yellow"/>
          <w:lang w:eastAsia="cs-CZ"/>
        </w:rPr>
        <w:t xml:space="preserve">SO 03.  </w:t>
      </w:r>
    </w:p>
    <w:p w14:paraId="08690CF9" w14:textId="77777777" w:rsidR="005D0928" w:rsidRPr="009E436B" w:rsidRDefault="005D0928" w:rsidP="0013372F">
      <w:pPr>
        <w:spacing w:after="0" w:line="240" w:lineRule="auto"/>
        <w:ind w:firstLine="708"/>
        <w:jc w:val="both"/>
        <w:rPr>
          <w:rFonts w:eastAsia="Times New Roman" w:cs="Arial"/>
          <w:sz w:val="24"/>
          <w:szCs w:val="24"/>
          <w:highlight w:val="yellow"/>
          <w:lang w:eastAsia="cs-CZ"/>
        </w:rPr>
      </w:pPr>
      <w:r w:rsidRPr="009E436B">
        <w:rPr>
          <w:rFonts w:eastAsia="Times New Roman" w:cs="Arial"/>
          <w:sz w:val="24"/>
          <w:szCs w:val="24"/>
          <w:highlight w:val="yellow"/>
          <w:lang w:eastAsia="cs-CZ"/>
        </w:rPr>
        <w:t>Na vnější uzemňovací síť areálu bude připojeno uzemnění nových stavebních objektů a souvisejících inženýrských objektů.</w:t>
      </w:r>
    </w:p>
    <w:p w14:paraId="41237477" w14:textId="77777777" w:rsidR="005D0928" w:rsidRPr="009E436B" w:rsidRDefault="005D0928" w:rsidP="0013372F">
      <w:pPr>
        <w:spacing w:after="0" w:line="240" w:lineRule="auto"/>
        <w:ind w:firstLine="708"/>
        <w:jc w:val="both"/>
        <w:rPr>
          <w:rFonts w:eastAsia="Times New Roman" w:cs="Arial"/>
          <w:sz w:val="24"/>
          <w:szCs w:val="24"/>
          <w:highlight w:val="yellow"/>
          <w:lang w:eastAsia="cs-CZ"/>
        </w:rPr>
      </w:pPr>
      <w:r w:rsidRPr="009E436B">
        <w:rPr>
          <w:rFonts w:eastAsia="Times New Roman" w:cs="Arial"/>
          <w:sz w:val="24"/>
          <w:szCs w:val="24"/>
          <w:highlight w:val="yellow"/>
          <w:lang w:eastAsia="cs-CZ"/>
        </w:rPr>
        <w:t xml:space="preserve">V závodě je vytvořena společná uzemňovací soustava systémů vysokého a </w:t>
      </w:r>
      <w:proofErr w:type="gramStart"/>
      <w:r w:rsidRPr="009E436B">
        <w:rPr>
          <w:rFonts w:eastAsia="Times New Roman" w:cs="Arial"/>
          <w:sz w:val="24"/>
          <w:szCs w:val="24"/>
          <w:highlight w:val="yellow"/>
          <w:lang w:eastAsia="cs-CZ"/>
        </w:rPr>
        <w:t>nízkého  napětí</w:t>
      </w:r>
      <w:proofErr w:type="gramEnd"/>
      <w:r w:rsidRPr="009E436B">
        <w:rPr>
          <w:rFonts w:eastAsia="Times New Roman" w:cs="Arial"/>
          <w:sz w:val="24"/>
          <w:szCs w:val="24"/>
          <w:highlight w:val="yellow"/>
          <w:lang w:eastAsia="cs-CZ"/>
        </w:rPr>
        <w:t xml:space="preserve">. Střední vodič nebo vodič PEN sítě nízkého napětí je uzemněn na uzemňovací soustavou vysokého napětí, při splnění podmínek na nepřekročení nebezpečných dotykových napětí a nepřekročení amplitudy napětí v zařízení </w:t>
      </w:r>
      <w:proofErr w:type="spellStart"/>
      <w:r w:rsidRPr="009E436B">
        <w:rPr>
          <w:rFonts w:eastAsia="Times New Roman" w:cs="Arial"/>
          <w:sz w:val="24"/>
          <w:szCs w:val="24"/>
          <w:highlight w:val="yellow"/>
          <w:lang w:eastAsia="cs-CZ"/>
        </w:rPr>
        <w:t>nn</w:t>
      </w:r>
      <w:proofErr w:type="spellEnd"/>
      <w:r w:rsidRPr="009E436B">
        <w:rPr>
          <w:rFonts w:eastAsia="Times New Roman" w:cs="Arial"/>
          <w:sz w:val="24"/>
          <w:szCs w:val="24"/>
          <w:highlight w:val="yellow"/>
          <w:lang w:eastAsia="cs-CZ"/>
        </w:rPr>
        <w:t>. V souladu s rozšířením zástavby je navrženo i rozšíření zemnící sítě areálu.</w:t>
      </w:r>
    </w:p>
    <w:p w14:paraId="0837D071" w14:textId="77777777" w:rsidR="005D0928" w:rsidRPr="009E436B" w:rsidRDefault="005D0928" w:rsidP="0013372F">
      <w:pPr>
        <w:spacing w:after="0" w:line="240" w:lineRule="auto"/>
        <w:ind w:firstLine="708"/>
        <w:jc w:val="both"/>
        <w:rPr>
          <w:rFonts w:eastAsia="Times New Roman" w:cs="Arial"/>
          <w:sz w:val="24"/>
          <w:szCs w:val="24"/>
          <w:highlight w:val="yellow"/>
          <w:lang w:eastAsia="cs-CZ"/>
        </w:rPr>
      </w:pPr>
      <w:r w:rsidRPr="009E436B">
        <w:rPr>
          <w:rFonts w:eastAsia="Times New Roman" w:cs="Arial"/>
          <w:sz w:val="24"/>
          <w:szCs w:val="24"/>
          <w:highlight w:val="yellow"/>
          <w:lang w:eastAsia="cs-CZ"/>
        </w:rPr>
        <w:t xml:space="preserve">Pro vytvoření celkové doplněné uzemňovací sítě závodu bude využito rozsahu stávajícího uzemnění ve stávajícím areálu, uzemnění nových stavebních objektů a </w:t>
      </w:r>
      <w:r w:rsidRPr="009E436B">
        <w:rPr>
          <w:rFonts w:eastAsia="Times New Roman" w:cs="Arial"/>
          <w:sz w:val="24"/>
          <w:szCs w:val="24"/>
          <w:highlight w:val="yellow"/>
          <w:lang w:eastAsia="cs-CZ"/>
        </w:rPr>
        <w:lastRenderedPageBreak/>
        <w:t xml:space="preserve">dále uzemnění, které bude instalované souběžně s kabelovými rozvody </w:t>
      </w:r>
      <w:proofErr w:type="spellStart"/>
      <w:r w:rsidRPr="009E436B">
        <w:rPr>
          <w:rFonts w:eastAsia="Times New Roman" w:cs="Arial"/>
          <w:sz w:val="24"/>
          <w:szCs w:val="24"/>
          <w:highlight w:val="yellow"/>
          <w:lang w:eastAsia="cs-CZ"/>
        </w:rPr>
        <w:t>nn</w:t>
      </w:r>
      <w:proofErr w:type="spellEnd"/>
      <w:r w:rsidRPr="009E436B">
        <w:rPr>
          <w:rFonts w:eastAsia="Times New Roman" w:cs="Arial"/>
          <w:sz w:val="24"/>
          <w:szCs w:val="24"/>
          <w:highlight w:val="yellow"/>
          <w:lang w:eastAsia="cs-CZ"/>
        </w:rPr>
        <w:t xml:space="preserve"> a venkovním osvětlením. Propojení stávajícího a nového uzemnění se provede páskem </w:t>
      </w:r>
      <w:proofErr w:type="spellStart"/>
      <w:r w:rsidRPr="009E436B">
        <w:rPr>
          <w:rFonts w:eastAsia="Times New Roman" w:cs="Arial"/>
          <w:sz w:val="24"/>
          <w:szCs w:val="24"/>
          <w:highlight w:val="yellow"/>
          <w:lang w:eastAsia="cs-CZ"/>
        </w:rPr>
        <w:t>FeZn</w:t>
      </w:r>
      <w:proofErr w:type="spellEnd"/>
      <w:r w:rsidRPr="009E436B">
        <w:rPr>
          <w:rFonts w:eastAsia="Times New Roman" w:cs="Arial"/>
          <w:sz w:val="24"/>
          <w:szCs w:val="24"/>
          <w:highlight w:val="yellow"/>
          <w:lang w:eastAsia="cs-CZ"/>
        </w:rPr>
        <w:t xml:space="preserve"> 30x4. Doplněná uzemňovací soustava bude rovněž tvořena páskem </w:t>
      </w:r>
      <w:proofErr w:type="spellStart"/>
      <w:r w:rsidRPr="009E436B">
        <w:rPr>
          <w:rFonts w:eastAsia="Times New Roman" w:cs="Arial"/>
          <w:sz w:val="24"/>
          <w:szCs w:val="24"/>
          <w:highlight w:val="yellow"/>
          <w:lang w:eastAsia="cs-CZ"/>
        </w:rPr>
        <w:t>FeZn</w:t>
      </w:r>
      <w:proofErr w:type="spellEnd"/>
      <w:r w:rsidRPr="009E436B">
        <w:rPr>
          <w:rFonts w:eastAsia="Times New Roman" w:cs="Arial"/>
          <w:sz w:val="24"/>
          <w:szCs w:val="24"/>
          <w:highlight w:val="yellow"/>
          <w:lang w:eastAsia="cs-CZ"/>
        </w:rPr>
        <w:t xml:space="preserve"> 30x4 </w:t>
      </w:r>
      <w:proofErr w:type="gramStart"/>
      <w:r w:rsidRPr="009E436B">
        <w:rPr>
          <w:rFonts w:eastAsia="Times New Roman" w:cs="Arial"/>
          <w:sz w:val="24"/>
          <w:szCs w:val="24"/>
          <w:highlight w:val="yellow"/>
          <w:lang w:eastAsia="cs-CZ"/>
        </w:rPr>
        <w:t>mm .</w:t>
      </w:r>
      <w:proofErr w:type="gramEnd"/>
    </w:p>
    <w:p w14:paraId="48BBC818" w14:textId="66F80D38" w:rsidR="005D0928" w:rsidRPr="009E436B" w:rsidRDefault="005D0928" w:rsidP="0013372F">
      <w:pPr>
        <w:spacing w:after="0" w:line="240" w:lineRule="auto"/>
        <w:ind w:firstLine="708"/>
        <w:jc w:val="both"/>
        <w:rPr>
          <w:rFonts w:eastAsia="Times New Roman" w:cs="Arial"/>
          <w:sz w:val="24"/>
          <w:szCs w:val="24"/>
          <w:highlight w:val="yellow"/>
          <w:lang w:eastAsia="cs-CZ"/>
        </w:rPr>
      </w:pPr>
    </w:p>
    <w:p w14:paraId="552008A4" w14:textId="159FB981" w:rsidR="005D0928" w:rsidRPr="009E436B" w:rsidRDefault="00E87A28" w:rsidP="00E47707">
      <w:pPr>
        <w:spacing w:after="0" w:line="240" w:lineRule="auto"/>
        <w:jc w:val="both"/>
        <w:rPr>
          <w:rFonts w:eastAsia="Times New Roman" w:cs="Arial"/>
          <w:b/>
          <w:bCs/>
          <w:sz w:val="24"/>
          <w:szCs w:val="24"/>
          <w:lang w:eastAsia="cs-CZ"/>
        </w:rPr>
      </w:pPr>
      <w:r w:rsidRPr="009E436B">
        <w:rPr>
          <w:rFonts w:eastAsia="Times New Roman" w:cs="Arial"/>
          <w:b/>
          <w:bCs/>
          <w:sz w:val="24"/>
          <w:szCs w:val="24"/>
          <w:lang w:eastAsia="cs-CZ"/>
        </w:rPr>
        <w:t>IO 09 – Kamerový systém vnější</w:t>
      </w:r>
    </w:p>
    <w:p w14:paraId="7A92B44C" w14:textId="67C36A23" w:rsidR="005D0928" w:rsidRPr="009E436B" w:rsidRDefault="00217F0D" w:rsidP="0013372F">
      <w:pPr>
        <w:spacing w:after="0" w:line="240" w:lineRule="auto"/>
        <w:ind w:firstLine="708"/>
        <w:jc w:val="both"/>
        <w:rPr>
          <w:rFonts w:eastAsia="Times New Roman" w:cs="Arial"/>
          <w:sz w:val="24"/>
          <w:szCs w:val="24"/>
          <w:highlight w:val="yellow"/>
          <w:lang w:eastAsia="cs-CZ"/>
        </w:rPr>
      </w:pPr>
      <w:r w:rsidRPr="009E436B">
        <w:rPr>
          <w:rFonts w:eastAsia="Times New Roman" w:cs="Arial"/>
          <w:sz w:val="24"/>
          <w:szCs w:val="24"/>
          <w:highlight w:val="yellow"/>
          <w:lang w:eastAsia="cs-CZ"/>
        </w:rPr>
        <w:t>V souladu s novými dispozicemi bude navržen nový venkovní kamerový systém zahrnující i ovládání a napájení nově instalované závory u redukovaného areálu TTA s novým oplocením a vjezdem.</w:t>
      </w:r>
    </w:p>
    <w:p w14:paraId="69A50A1E" w14:textId="77777777" w:rsidR="005D0928" w:rsidRPr="009E436B" w:rsidRDefault="005D0928" w:rsidP="0013372F">
      <w:pPr>
        <w:spacing w:after="0" w:line="240" w:lineRule="auto"/>
        <w:ind w:firstLine="708"/>
        <w:jc w:val="both"/>
        <w:rPr>
          <w:rFonts w:eastAsia="Times New Roman" w:cs="Arial"/>
          <w:sz w:val="24"/>
          <w:szCs w:val="24"/>
          <w:highlight w:val="yellow"/>
          <w:lang w:eastAsia="cs-CZ"/>
        </w:rPr>
      </w:pPr>
    </w:p>
    <w:p w14:paraId="0AB3F49F" w14:textId="009376A2" w:rsidR="00755558" w:rsidRPr="009E436B" w:rsidRDefault="00755558" w:rsidP="00EE3022">
      <w:pPr>
        <w:spacing w:after="0" w:line="240" w:lineRule="auto"/>
        <w:jc w:val="both"/>
        <w:rPr>
          <w:rFonts w:eastAsia="Times New Roman" w:cs="Arial"/>
          <w:sz w:val="24"/>
          <w:szCs w:val="24"/>
          <w:lang w:eastAsia="cs-CZ"/>
        </w:rPr>
      </w:pPr>
      <w:bookmarkStart w:id="147" w:name="_Toc85792693"/>
      <w:bookmarkStart w:id="148" w:name="_Toc86056029"/>
      <w:bookmarkStart w:id="149" w:name="_Toc86056341"/>
      <w:bookmarkStart w:id="150" w:name="_Toc89673105"/>
      <w:r w:rsidRPr="009E436B">
        <w:rPr>
          <w:rStyle w:val="Nadpis2Char"/>
          <w:rFonts w:eastAsia="Calibri"/>
          <w:color w:val="auto"/>
        </w:rPr>
        <w:t>b) </w:t>
      </w:r>
      <w:r w:rsidR="007A030A" w:rsidRPr="009E436B">
        <w:rPr>
          <w:rStyle w:val="Nadpis2Char"/>
          <w:rFonts w:eastAsia="Calibri"/>
          <w:color w:val="auto"/>
        </w:rPr>
        <w:t>K</w:t>
      </w:r>
      <w:r w:rsidRPr="009E436B">
        <w:rPr>
          <w:rStyle w:val="Nadpis2Char"/>
          <w:rFonts w:eastAsia="Calibri"/>
          <w:color w:val="auto"/>
        </w:rPr>
        <w:t>onstrukční a materiálové řešení</w:t>
      </w:r>
      <w:bookmarkEnd w:id="147"/>
      <w:bookmarkEnd w:id="148"/>
      <w:bookmarkEnd w:id="149"/>
      <w:bookmarkEnd w:id="150"/>
      <w:r w:rsidRPr="009E436B">
        <w:rPr>
          <w:rFonts w:eastAsia="Times New Roman" w:cs="Arial"/>
          <w:sz w:val="24"/>
          <w:szCs w:val="24"/>
          <w:lang w:eastAsia="cs-CZ"/>
        </w:rPr>
        <w:t>,</w:t>
      </w:r>
    </w:p>
    <w:p w14:paraId="6758645C" w14:textId="47550F7D" w:rsidR="00C21BB8" w:rsidRPr="009E436B" w:rsidRDefault="00E47707" w:rsidP="00563083">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Konstrukční řešení odpovídá požadavkům vycházejících z charakteru stavby a požadovaných stavebních úprav, daných stávajícím stavem dotčených původních objektů a požadavky instalovaného zařízení. V návrhu jsou použity klasické stavební konstrukční systémy a materiálové báze používané v daném druhu výstavby (betonové konstrukce monolitické i prefabrikované, zděné konstrukce, případné plastové prefabrikované konstrukce, doplňkové konstrukce zámečnické apod.). Rozpracování této problematiky je zahrnuto v příslušné části PD (viz část „D“ – dokumentace objektů, technických a technologických zařízení). Konečné materiálové a konstrukční řešení bude operativně dolaďováno v dané koncepci v rámci realizace stavby po vzájemně odsouhlasených dohodách se zhotovitelem stavby, dle jeho konkrétních možností, zvyklostí a jeho nabídky dodávky a jsou ve své konečné podobě specifikovány v příslušných částech PD jednotlivých objektů.</w:t>
      </w:r>
    </w:p>
    <w:p w14:paraId="253FF944" w14:textId="77777777" w:rsidR="00E47707" w:rsidRPr="009E436B" w:rsidRDefault="00E47707" w:rsidP="00EE3022">
      <w:pPr>
        <w:spacing w:after="0" w:line="240" w:lineRule="auto"/>
        <w:jc w:val="both"/>
        <w:rPr>
          <w:rFonts w:eastAsia="Times New Roman" w:cs="Arial"/>
          <w:sz w:val="24"/>
          <w:szCs w:val="24"/>
          <w:lang w:eastAsia="cs-CZ"/>
        </w:rPr>
      </w:pPr>
    </w:p>
    <w:p w14:paraId="34BC3E6C" w14:textId="2537218B" w:rsidR="00755558" w:rsidRPr="009E436B" w:rsidRDefault="00755558" w:rsidP="00EE3022">
      <w:pPr>
        <w:pStyle w:val="Nadpis2"/>
        <w:rPr>
          <w:color w:val="auto"/>
        </w:rPr>
      </w:pPr>
      <w:bookmarkStart w:id="151" w:name="_Toc85792694"/>
      <w:bookmarkStart w:id="152" w:name="_Toc86056030"/>
      <w:bookmarkStart w:id="153" w:name="_Toc86056342"/>
      <w:bookmarkStart w:id="154" w:name="_Toc89673106"/>
      <w:r w:rsidRPr="009E436B">
        <w:rPr>
          <w:color w:val="auto"/>
        </w:rPr>
        <w:t>c) </w:t>
      </w:r>
      <w:r w:rsidR="007A030A" w:rsidRPr="009E436B">
        <w:rPr>
          <w:color w:val="auto"/>
        </w:rPr>
        <w:t>M</w:t>
      </w:r>
      <w:r w:rsidRPr="009E436B">
        <w:rPr>
          <w:color w:val="auto"/>
        </w:rPr>
        <w:t>echanická odolnost a stabilita.</w:t>
      </w:r>
      <w:bookmarkEnd w:id="151"/>
      <w:bookmarkEnd w:id="152"/>
      <w:bookmarkEnd w:id="153"/>
      <w:bookmarkEnd w:id="154"/>
    </w:p>
    <w:p w14:paraId="3FB83215" w14:textId="77777777" w:rsidR="00E47707" w:rsidRPr="009E436B" w:rsidRDefault="00E47707" w:rsidP="00563083">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 xml:space="preserve">Mechanická odolnost a stabilita stavby je dána vhodně navrženou materiálovou základnou a návrhem dimenzí nových nebo upravovaných stavebních konstrukcí s přihlédnutím k funkčnosti a životnosti stavby. </w:t>
      </w:r>
    </w:p>
    <w:p w14:paraId="18661B02" w14:textId="77777777" w:rsidR="00E47707" w:rsidRPr="009E436B" w:rsidRDefault="00E47707" w:rsidP="00563083">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 xml:space="preserve">Zdrojem statického zájmu jsou hlavně nosné základové konstrukce a instalace nových těžkých strojů a nových zdvihacích zařízení. V tomto případě se jedná o složitější záležitost, spojenou s posouzením nosných konstrukcí stavby, navržení dynamicky namáhaných základů a podobně. Nosné konstrukce vrchních staveb jsou převážně, vzhledem k vzájemné provázanosti s instalovanou technologií navrženy s ohledem na požadavky tohoto zařízení. </w:t>
      </w:r>
    </w:p>
    <w:p w14:paraId="7715BA5C" w14:textId="2026EB3A" w:rsidR="00C21BB8" w:rsidRPr="009E436B" w:rsidRDefault="00E47707" w:rsidP="00563083">
      <w:pPr>
        <w:spacing w:after="0" w:line="240" w:lineRule="auto"/>
        <w:ind w:firstLine="708"/>
        <w:jc w:val="both"/>
        <w:rPr>
          <w:rFonts w:eastAsia="Times New Roman" w:cs="Arial"/>
          <w:sz w:val="24"/>
          <w:szCs w:val="24"/>
          <w:lang w:eastAsia="cs-CZ"/>
        </w:rPr>
      </w:pPr>
      <w:r w:rsidRPr="009E436B">
        <w:rPr>
          <w:rFonts w:eastAsia="Times New Roman" w:cs="Arial"/>
          <w:sz w:val="24"/>
          <w:szCs w:val="24"/>
          <w:lang w:eastAsia="cs-CZ"/>
        </w:rPr>
        <w:t>Rozvaha statických záležitostí souvisejících s jednotlivými stavebními konstrukcemi, popřípadě instalací technologického zařízení pro zamýšlené investice v rámci této stavby, je úměrná složitosti dané problematiky. Jde o zhodnocení dosud známých statických podmínek a vymezení vstupních podkladů a parametrů pro konkrétní posouzení a dimenzování jednotlivých konstrukcí. Rozpracování této problematiky je zahrnuto v příslušné části PD (viz část „D“ – dokumentace objektů, technických a technologických zařízení).</w:t>
      </w:r>
    </w:p>
    <w:p w14:paraId="26AAE361" w14:textId="77777777" w:rsidR="00C21BB8" w:rsidRPr="009E436B" w:rsidRDefault="00C21BB8" w:rsidP="00EE3022">
      <w:pPr>
        <w:pStyle w:val="Nadpis2"/>
        <w:rPr>
          <w:color w:val="auto"/>
        </w:rPr>
      </w:pPr>
    </w:p>
    <w:p w14:paraId="34B373BA" w14:textId="77777777" w:rsidR="00755558" w:rsidRPr="009E436B" w:rsidRDefault="00755558" w:rsidP="00EE3022">
      <w:pPr>
        <w:pStyle w:val="Nadpis2"/>
        <w:rPr>
          <w:color w:val="auto"/>
        </w:rPr>
      </w:pPr>
      <w:bookmarkStart w:id="155" w:name="_Toc85792695"/>
      <w:bookmarkStart w:id="156" w:name="_Toc86056031"/>
      <w:bookmarkStart w:id="157" w:name="_Toc86056343"/>
      <w:bookmarkStart w:id="158" w:name="_Toc89673107"/>
      <w:r w:rsidRPr="009E436B">
        <w:rPr>
          <w:color w:val="auto"/>
        </w:rPr>
        <w:t>B.2.7 Základní charakteristika technických a technologických zařízení</w:t>
      </w:r>
      <w:bookmarkEnd w:id="155"/>
      <w:bookmarkEnd w:id="156"/>
      <w:bookmarkEnd w:id="157"/>
      <w:bookmarkEnd w:id="158"/>
    </w:p>
    <w:p w14:paraId="636B6CC7" w14:textId="06FBC35A" w:rsidR="00755558" w:rsidRPr="009E436B" w:rsidRDefault="00755558" w:rsidP="00EE3022">
      <w:pPr>
        <w:pStyle w:val="Nadpis2"/>
        <w:rPr>
          <w:color w:val="auto"/>
        </w:rPr>
      </w:pPr>
      <w:bookmarkStart w:id="159" w:name="_Toc85792696"/>
      <w:bookmarkStart w:id="160" w:name="_Toc86056032"/>
      <w:bookmarkStart w:id="161" w:name="_Toc86056344"/>
      <w:bookmarkStart w:id="162" w:name="_Toc89673108"/>
      <w:r w:rsidRPr="009E436B">
        <w:rPr>
          <w:color w:val="auto"/>
        </w:rPr>
        <w:t>a) </w:t>
      </w:r>
      <w:r w:rsidR="007A030A" w:rsidRPr="009E436B">
        <w:rPr>
          <w:color w:val="auto"/>
        </w:rPr>
        <w:t>T</w:t>
      </w:r>
      <w:r w:rsidRPr="009E436B">
        <w:rPr>
          <w:color w:val="auto"/>
        </w:rPr>
        <w:t>echnické řešení,</w:t>
      </w:r>
      <w:bookmarkEnd w:id="159"/>
      <w:bookmarkEnd w:id="160"/>
      <w:bookmarkEnd w:id="161"/>
      <w:bookmarkEnd w:id="162"/>
    </w:p>
    <w:p w14:paraId="7A18CE18" w14:textId="77777777" w:rsidR="00736975" w:rsidRPr="009E436B" w:rsidRDefault="00736975" w:rsidP="00E47707">
      <w:pPr>
        <w:pStyle w:val="Default"/>
        <w:spacing w:after="187"/>
        <w:ind w:firstLine="708"/>
        <w:jc w:val="both"/>
        <w:rPr>
          <w:rFonts w:ascii="Arial" w:hAnsi="Arial" w:cs="Arial"/>
          <w:color w:val="auto"/>
          <w:sz w:val="22"/>
          <w:szCs w:val="22"/>
        </w:rPr>
      </w:pPr>
      <w:r w:rsidRPr="009E436B">
        <w:rPr>
          <w:rFonts w:ascii="Arial" w:hAnsi="Arial" w:cs="Arial"/>
          <w:color w:val="auto"/>
          <w:sz w:val="22"/>
          <w:szCs w:val="22"/>
        </w:rPr>
        <w:t xml:space="preserve">Projekt modernizace Teplárny Tábor nazvaný </w:t>
      </w:r>
      <w:r w:rsidRPr="009E436B">
        <w:rPr>
          <w:rFonts w:ascii="Arial" w:hAnsi="Arial" w:cs="Arial"/>
          <w:b/>
          <w:color w:val="auto"/>
          <w:sz w:val="22"/>
          <w:szCs w:val="22"/>
        </w:rPr>
        <w:t>„Plynofikace Teplárny Tábor“</w:t>
      </w:r>
      <w:r w:rsidRPr="009E436B">
        <w:rPr>
          <w:rFonts w:ascii="Arial" w:hAnsi="Arial" w:cs="Arial"/>
          <w:color w:val="auto"/>
          <w:sz w:val="22"/>
          <w:szCs w:val="22"/>
        </w:rPr>
        <w:t xml:space="preserve"> zahrnuje</w:t>
      </w:r>
      <w:r w:rsidRPr="009E436B">
        <w:rPr>
          <w:rFonts w:ascii="Arial" w:hAnsi="Arial" w:cs="Arial"/>
          <w:color w:val="auto"/>
        </w:rPr>
        <w:t xml:space="preserve"> </w:t>
      </w:r>
      <w:r w:rsidRPr="009E436B">
        <w:rPr>
          <w:rFonts w:ascii="Arial" w:hAnsi="Arial" w:cs="Arial"/>
          <w:color w:val="auto"/>
          <w:sz w:val="22"/>
          <w:szCs w:val="22"/>
        </w:rPr>
        <w:t xml:space="preserve">kompletní změnu technologie pro kombinovanou výrobu elektřiny a tepla.  Hlavním </w:t>
      </w:r>
      <w:r w:rsidRPr="009E436B">
        <w:rPr>
          <w:rFonts w:ascii="Arial" w:hAnsi="Arial" w:cs="Arial"/>
          <w:color w:val="auto"/>
          <w:sz w:val="22"/>
          <w:szCs w:val="22"/>
        </w:rPr>
        <w:lastRenderedPageBreak/>
        <w:t xml:space="preserve">důvodem je zásadní změna způsobu provozu a ekologizace provozu teplárny, která významnou měrou sníží emisní zatížení města Tábor a jeho okolí. </w:t>
      </w:r>
    </w:p>
    <w:p w14:paraId="34F8EA82" w14:textId="77777777" w:rsidR="00736975" w:rsidRPr="009E436B" w:rsidRDefault="00736975" w:rsidP="00E47707">
      <w:pPr>
        <w:pStyle w:val="Default"/>
        <w:spacing w:after="187"/>
        <w:ind w:firstLine="708"/>
        <w:jc w:val="both"/>
        <w:rPr>
          <w:rFonts w:ascii="Arial" w:hAnsi="Arial" w:cs="Arial"/>
          <w:color w:val="auto"/>
          <w:sz w:val="22"/>
          <w:szCs w:val="22"/>
        </w:rPr>
      </w:pPr>
      <w:r w:rsidRPr="009E436B">
        <w:rPr>
          <w:rFonts w:ascii="Arial" w:hAnsi="Arial" w:cs="Arial"/>
          <w:color w:val="auto"/>
          <w:sz w:val="22"/>
          <w:szCs w:val="22"/>
        </w:rPr>
        <w:t>V areálu teplárny U cihelny v Táboře bude vybudován nový plynový vysoko-účinný výrobní zdroj tepla a elektřiny (technologie KVET) sestaveny z:</w:t>
      </w:r>
    </w:p>
    <w:p w14:paraId="4C493FD6" w14:textId="77777777" w:rsidR="00736975" w:rsidRPr="009E436B" w:rsidRDefault="00736975" w:rsidP="00EE3022">
      <w:pPr>
        <w:pStyle w:val="Default"/>
        <w:numPr>
          <w:ilvl w:val="0"/>
          <w:numId w:val="9"/>
        </w:numPr>
        <w:spacing w:after="187"/>
        <w:jc w:val="both"/>
        <w:rPr>
          <w:rFonts w:ascii="Arial" w:hAnsi="Arial" w:cs="Arial"/>
          <w:color w:val="auto"/>
          <w:sz w:val="22"/>
          <w:szCs w:val="22"/>
        </w:rPr>
      </w:pPr>
      <w:r w:rsidRPr="009E436B">
        <w:rPr>
          <w:rFonts w:ascii="Arial" w:hAnsi="Arial" w:cs="Arial"/>
          <w:color w:val="auto"/>
          <w:sz w:val="22"/>
          <w:szCs w:val="22"/>
        </w:rPr>
        <w:t xml:space="preserve">Strojovny plynové kogenerační jednotky PM7 o el. výkonu 11,5 </w:t>
      </w:r>
      <w:proofErr w:type="spellStart"/>
      <w:r w:rsidRPr="009E436B">
        <w:rPr>
          <w:rFonts w:ascii="Arial" w:hAnsi="Arial" w:cs="Arial"/>
          <w:color w:val="auto"/>
          <w:sz w:val="22"/>
          <w:szCs w:val="22"/>
        </w:rPr>
        <w:t>MW</w:t>
      </w:r>
      <w:r w:rsidRPr="009E436B">
        <w:rPr>
          <w:rFonts w:ascii="Arial" w:hAnsi="Arial" w:cs="Arial"/>
          <w:color w:val="auto"/>
          <w:sz w:val="22"/>
          <w:szCs w:val="22"/>
          <w:vertAlign w:val="subscript"/>
        </w:rPr>
        <w:t>e</w:t>
      </w:r>
      <w:proofErr w:type="spellEnd"/>
      <w:r w:rsidRPr="009E436B">
        <w:rPr>
          <w:rFonts w:ascii="Arial" w:hAnsi="Arial" w:cs="Arial"/>
          <w:color w:val="auto"/>
          <w:sz w:val="22"/>
          <w:szCs w:val="22"/>
        </w:rPr>
        <w:t xml:space="preserve"> a tepelném výkonu cca 9 </w:t>
      </w:r>
      <w:proofErr w:type="spellStart"/>
      <w:r w:rsidRPr="009E436B">
        <w:rPr>
          <w:rFonts w:ascii="Arial" w:hAnsi="Arial" w:cs="Arial"/>
          <w:color w:val="auto"/>
          <w:sz w:val="22"/>
          <w:szCs w:val="22"/>
        </w:rPr>
        <w:t>MW</w:t>
      </w:r>
      <w:r w:rsidRPr="009E436B">
        <w:rPr>
          <w:rFonts w:ascii="Arial" w:hAnsi="Arial" w:cs="Arial"/>
          <w:color w:val="auto"/>
          <w:sz w:val="22"/>
          <w:szCs w:val="22"/>
          <w:vertAlign w:val="subscript"/>
        </w:rPr>
        <w:t>t</w:t>
      </w:r>
      <w:proofErr w:type="spellEnd"/>
      <w:r w:rsidRPr="009E436B">
        <w:rPr>
          <w:rFonts w:ascii="Arial" w:hAnsi="Arial" w:cs="Arial"/>
          <w:color w:val="auto"/>
          <w:sz w:val="22"/>
          <w:szCs w:val="22"/>
        </w:rPr>
        <w:t xml:space="preserve"> se spalinami vyvedenými do spalinového kotle SK7 na výrobu horké vody (HRHWG – Heat </w:t>
      </w:r>
      <w:proofErr w:type="spellStart"/>
      <w:r w:rsidRPr="009E436B">
        <w:rPr>
          <w:rFonts w:ascii="Arial" w:hAnsi="Arial" w:cs="Arial"/>
          <w:color w:val="auto"/>
          <w:sz w:val="22"/>
          <w:szCs w:val="22"/>
        </w:rPr>
        <w:t>Recovery</w:t>
      </w:r>
      <w:proofErr w:type="spellEnd"/>
      <w:r w:rsidRPr="009E436B">
        <w:rPr>
          <w:rFonts w:ascii="Arial" w:hAnsi="Arial" w:cs="Arial"/>
          <w:color w:val="auto"/>
          <w:sz w:val="22"/>
          <w:szCs w:val="22"/>
        </w:rPr>
        <w:t xml:space="preserve"> Hot </w:t>
      </w:r>
      <w:proofErr w:type="spellStart"/>
      <w:r w:rsidRPr="009E436B">
        <w:rPr>
          <w:rFonts w:ascii="Arial" w:hAnsi="Arial" w:cs="Arial"/>
          <w:color w:val="auto"/>
          <w:sz w:val="22"/>
          <w:szCs w:val="22"/>
        </w:rPr>
        <w:t>Water</w:t>
      </w:r>
      <w:proofErr w:type="spellEnd"/>
      <w:r w:rsidRPr="009E436B">
        <w:rPr>
          <w:rFonts w:ascii="Arial" w:hAnsi="Arial" w:cs="Arial"/>
          <w:color w:val="auto"/>
          <w:sz w:val="22"/>
          <w:szCs w:val="22"/>
        </w:rPr>
        <w:t xml:space="preserve"> </w:t>
      </w:r>
      <w:proofErr w:type="spellStart"/>
      <w:r w:rsidRPr="009E436B">
        <w:rPr>
          <w:rFonts w:ascii="Arial" w:hAnsi="Arial" w:cs="Arial"/>
          <w:color w:val="auto"/>
          <w:sz w:val="22"/>
          <w:szCs w:val="22"/>
        </w:rPr>
        <w:t>Generator</w:t>
      </w:r>
      <w:proofErr w:type="spellEnd"/>
      <w:r w:rsidRPr="009E436B">
        <w:rPr>
          <w:rFonts w:ascii="Arial" w:hAnsi="Arial" w:cs="Arial"/>
          <w:color w:val="auto"/>
          <w:sz w:val="22"/>
          <w:szCs w:val="22"/>
        </w:rPr>
        <w:t xml:space="preserve">) splňující požadavky na technologii vysokoúčinné kombinované výroby elektřiny a </w:t>
      </w:r>
      <w:proofErr w:type="gramStart"/>
      <w:r w:rsidRPr="009E436B">
        <w:rPr>
          <w:rFonts w:ascii="Arial" w:hAnsi="Arial" w:cs="Arial"/>
          <w:color w:val="auto"/>
          <w:sz w:val="22"/>
          <w:szCs w:val="22"/>
        </w:rPr>
        <w:t>tepla  (</w:t>
      </w:r>
      <w:proofErr w:type="gramEnd"/>
      <w:r w:rsidRPr="009E436B">
        <w:rPr>
          <w:rFonts w:ascii="Arial" w:hAnsi="Arial" w:cs="Arial"/>
          <w:color w:val="auto"/>
          <w:sz w:val="22"/>
          <w:szCs w:val="22"/>
        </w:rPr>
        <w:t>KVET)</w:t>
      </w:r>
    </w:p>
    <w:p w14:paraId="3122E0F1" w14:textId="77777777" w:rsidR="00736975" w:rsidRPr="009E436B" w:rsidRDefault="00736975" w:rsidP="00EE3022">
      <w:pPr>
        <w:pStyle w:val="Default"/>
        <w:numPr>
          <w:ilvl w:val="0"/>
          <w:numId w:val="9"/>
        </w:numPr>
        <w:spacing w:after="187"/>
        <w:jc w:val="both"/>
        <w:rPr>
          <w:rFonts w:ascii="Arial" w:hAnsi="Arial" w:cs="Arial"/>
          <w:color w:val="auto"/>
          <w:sz w:val="22"/>
          <w:szCs w:val="22"/>
        </w:rPr>
      </w:pPr>
      <w:r w:rsidRPr="009E436B">
        <w:rPr>
          <w:rFonts w:ascii="Arial" w:hAnsi="Arial" w:cs="Arial"/>
          <w:color w:val="auto"/>
          <w:sz w:val="22"/>
          <w:szCs w:val="22"/>
        </w:rPr>
        <w:t xml:space="preserve">Strojovny plynové kogenerační </w:t>
      </w:r>
      <w:proofErr w:type="gramStart"/>
      <w:r w:rsidRPr="009E436B">
        <w:rPr>
          <w:rFonts w:ascii="Arial" w:hAnsi="Arial" w:cs="Arial"/>
          <w:color w:val="auto"/>
          <w:sz w:val="22"/>
          <w:szCs w:val="22"/>
        </w:rPr>
        <w:t>jednotky  PM</w:t>
      </w:r>
      <w:proofErr w:type="gramEnd"/>
      <w:r w:rsidRPr="009E436B">
        <w:rPr>
          <w:rFonts w:ascii="Arial" w:hAnsi="Arial" w:cs="Arial"/>
          <w:color w:val="auto"/>
          <w:sz w:val="22"/>
          <w:szCs w:val="22"/>
        </w:rPr>
        <w:t xml:space="preserve">8 o el. výkonu 0,528 </w:t>
      </w:r>
      <w:proofErr w:type="spellStart"/>
      <w:r w:rsidRPr="009E436B">
        <w:rPr>
          <w:rFonts w:ascii="Arial" w:hAnsi="Arial" w:cs="Arial"/>
          <w:color w:val="auto"/>
          <w:sz w:val="22"/>
          <w:szCs w:val="22"/>
        </w:rPr>
        <w:t>MW</w:t>
      </w:r>
      <w:r w:rsidRPr="009E436B">
        <w:rPr>
          <w:rFonts w:ascii="Arial" w:hAnsi="Arial" w:cs="Arial"/>
          <w:color w:val="auto"/>
          <w:sz w:val="22"/>
          <w:szCs w:val="22"/>
          <w:vertAlign w:val="subscript"/>
        </w:rPr>
        <w:t>e</w:t>
      </w:r>
      <w:proofErr w:type="spellEnd"/>
      <w:r w:rsidRPr="009E436B">
        <w:rPr>
          <w:rFonts w:ascii="Arial" w:hAnsi="Arial" w:cs="Arial"/>
          <w:color w:val="auto"/>
          <w:sz w:val="22"/>
          <w:szCs w:val="22"/>
        </w:rPr>
        <w:t xml:space="preserve"> a tepelném výkonu 0,64 </w:t>
      </w:r>
      <w:proofErr w:type="spellStart"/>
      <w:r w:rsidRPr="009E436B">
        <w:rPr>
          <w:rFonts w:ascii="Arial" w:hAnsi="Arial" w:cs="Arial"/>
          <w:color w:val="auto"/>
          <w:sz w:val="22"/>
          <w:szCs w:val="22"/>
        </w:rPr>
        <w:t>MW</w:t>
      </w:r>
      <w:r w:rsidRPr="009E436B">
        <w:rPr>
          <w:rFonts w:ascii="Arial" w:hAnsi="Arial" w:cs="Arial"/>
          <w:color w:val="auto"/>
          <w:sz w:val="22"/>
          <w:szCs w:val="22"/>
          <w:vertAlign w:val="subscript"/>
        </w:rPr>
        <w:t>t</w:t>
      </w:r>
      <w:proofErr w:type="spellEnd"/>
    </w:p>
    <w:p w14:paraId="221C3C1E" w14:textId="77777777" w:rsidR="00736975" w:rsidRPr="009E436B" w:rsidRDefault="00736975" w:rsidP="00EE3022">
      <w:pPr>
        <w:pStyle w:val="Default"/>
        <w:numPr>
          <w:ilvl w:val="0"/>
          <w:numId w:val="9"/>
        </w:numPr>
        <w:spacing w:after="187"/>
        <w:jc w:val="both"/>
        <w:rPr>
          <w:rFonts w:ascii="Arial" w:hAnsi="Arial" w:cs="Arial"/>
          <w:color w:val="auto"/>
          <w:sz w:val="22"/>
          <w:szCs w:val="22"/>
        </w:rPr>
      </w:pPr>
      <w:r w:rsidRPr="009E436B">
        <w:rPr>
          <w:rFonts w:ascii="Arial" w:hAnsi="Arial" w:cs="Arial"/>
          <w:color w:val="auto"/>
          <w:sz w:val="22"/>
          <w:szCs w:val="22"/>
        </w:rPr>
        <w:t xml:space="preserve">Plynové kotelny s dvěma parními kotli K10 a K11 (2x 1,3 </w:t>
      </w:r>
      <w:proofErr w:type="spellStart"/>
      <w:r w:rsidRPr="009E436B">
        <w:rPr>
          <w:rFonts w:ascii="Arial" w:hAnsi="Arial" w:cs="Arial"/>
          <w:color w:val="auto"/>
          <w:sz w:val="22"/>
          <w:szCs w:val="22"/>
        </w:rPr>
        <w:t>MW</w:t>
      </w:r>
      <w:r w:rsidRPr="009E436B">
        <w:rPr>
          <w:rFonts w:ascii="Arial" w:hAnsi="Arial" w:cs="Arial"/>
          <w:color w:val="auto"/>
          <w:sz w:val="22"/>
          <w:szCs w:val="22"/>
          <w:vertAlign w:val="subscript"/>
        </w:rPr>
        <w:t>t</w:t>
      </w:r>
      <w:proofErr w:type="spellEnd"/>
      <w:r w:rsidRPr="009E436B">
        <w:rPr>
          <w:rFonts w:ascii="Arial" w:hAnsi="Arial" w:cs="Arial"/>
          <w:color w:val="auto"/>
          <w:sz w:val="22"/>
          <w:szCs w:val="22"/>
        </w:rPr>
        <w:t xml:space="preserve">) pro výrobu technologické páry průmyslového komplexu TAPA a pro udržování ostatní technologie plynového zdroje KVET v nahřátém stavu pro účely rychlého uvedení do provozu v případě potřeby </w:t>
      </w:r>
    </w:p>
    <w:p w14:paraId="0D02662C" w14:textId="77777777" w:rsidR="001C3CA4" w:rsidRPr="009E436B" w:rsidRDefault="001C3CA4" w:rsidP="00EE3022">
      <w:pPr>
        <w:pStyle w:val="Nadpis2"/>
        <w:rPr>
          <w:color w:val="auto"/>
          <w:sz w:val="22"/>
          <w:szCs w:val="22"/>
        </w:rPr>
      </w:pPr>
    </w:p>
    <w:p w14:paraId="28511352" w14:textId="77777777" w:rsidR="00736975" w:rsidRPr="009E436B" w:rsidRDefault="00736975" w:rsidP="00EE3022">
      <w:pPr>
        <w:pStyle w:val="Nadpis2"/>
        <w:rPr>
          <w:color w:val="auto"/>
          <w:sz w:val="22"/>
          <w:szCs w:val="22"/>
        </w:rPr>
      </w:pPr>
      <w:bookmarkStart w:id="163" w:name="_Toc85792697"/>
      <w:bookmarkStart w:id="164" w:name="_Toc86056033"/>
      <w:bookmarkStart w:id="165" w:name="_Toc86056345"/>
      <w:bookmarkStart w:id="166" w:name="_Toc89673109"/>
      <w:r w:rsidRPr="009E436B">
        <w:rPr>
          <w:color w:val="auto"/>
          <w:sz w:val="22"/>
          <w:szCs w:val="22"/>
        </w:rPr>
        <w:t>Základní požadavky provozovatele nového zdroje na nové technologie:</w:t>
      </w:r>
      <w:bookmarkEnd w:id="163"/>
      <w:bookmarkEnd w:id="164"/>
      <w:bookmarkEnd w:id="165"/>
      <w:bookmarkEnd w:id="166"/>
    </w:p>
    <w:p w14:paraId="495EF726" w14:textId="77777777" w:rsidR="00736975" w:rsidRPr="009E436B" w:rsidRDefault="00736975" w:rsidP="00E47707">
      <w:pPr>
        <w:ind w:firstLine="708"/>
        <w:jc w:val="both"/>
      </w:pPr>
      <w:r w:rsidRPr="009E436B">
        <w:t xml:space="preserve">Blok plynové kogenerační jednotky PM7 o elektrickém výkonu 11,5 </w:t>
      </w:r>
      <w:proofErr w:type="spellStart"/>
      <w:r w:rsidRPr="009E436B">
        <w:t>MWe</w:t>
      </w:r>
      <w:proofErr w:type="spellEnd"/>
      <w:r w:rsidRPr="009E436B">
        <w:t xml:space="preserve"> a tepelném výkonu cca 9MWt bude technologicky způsobilý pro vysoce účinnou kogenerační výrobu elektřiny a tepla (technologie KVET). </w:t>
      </w:r>
    </w:p>
    <w:p w14:paraId="5B3C35C9" w14:textId="77777777" w:rsidR="00736975" w:rsidRPr="009E436B" w:rsidRDefault="00736975" w:rsidP="00E47707">
      <w:pPr>
        <w:ind w:firstLine="708"/>
        <w:jc w:val="both"/>
      </w:pPr>
      <w:r w:rsidRPr="009E436B">
        <w:t xml:space="preserve">Kogenerační jednotka PM8 bude splňovat totožnou funkcionalitu, bude také způsobilá pro funkci startu ze tmy a k oživení a provozování elektrického ostrova ohraničeného rozhraním 22 </w:t>
      </w:r>
      <w:proofErr w:type="spellStart"/>
      <w:r w:rsidRPr="009E436B">
        <w:t>kV</w:t>
      </w:r>
      <w:proofErr w:type="spellEnd"/>
      <w:r w:rsidRPr="009E436B">
        <w:t xml:space="preserve"> v místě připojení k distribuční soustavě tak, že bude schopná pokrýt celou vlastní spotřebu areálu.</w:t>
      </w:r>
    </w:p>
    <w:p w14:paraId="2FE836B6" w14:textId="77777777" w:rsidR="00736975" w:rsidRPr="009E436B" w:rsidRDefault="00736975" w:rsidP="00E47707">
      <w:pPr>
        <w:ind w:firstLine="708"/>
        <w:jc w:val="both"/>
      </w:pPr>
      <w:r w:rsidRPr="009E436B">
        <w:t>Primární určení kotlů K10 a K11 bude k výrobě technologické páry pro přilehlý průmyslový areál TAPA, kde je pára využívána pro technologické účely především při výrobě obalových materiálů, sekundární pro předehřevu plynového motoru PM7 a spalinového kotle SK7 pro zajištění schopnosti rychlého uvedení do provozu celé technologie v rámci KVET. Spotřeba páry pro tyto účely je tak nízká, že není ekonomické samotnou výrobu páry řešit v rámci technologie KVET.</w:t>
      </w:r>
    </w:p>
    <w:p w14:paraId="7A87C406" w14:textId="77777777" w:rsidR="00736975" w:rsidRPr="009E436B" w:rsidRDefault="00736975" w:rsidP="00E47707">
      <w:pPr>
        <w:ind w:firstLine="708"/>
        <w:jc w:val="both"/>
      </w:pPr>
      <w:r w:rsidRPr="009E436B">
        <w:t>Předehřev plynového motoru PM7 bude zároveň možný i z horkovodní rozvodny (systém CZT) anebo z HVS zásobené kotli K10 a K11.</w:t>
      </w:r>
    </w:p>
    <w:p w14:paraId="45780733" w14:textId="77777777" w:rsidR="00736975" w:rsidRPr="009E436B" w:rsidRDefault="00736975" w:rsidP="00E47707">
      <w:pPr>
        <w:ind w:firstLine="708"/>
        <w:jc w:val="both"/>
      </w:pPr>
      <w:r w:rsidRPr="009E436B">
        <w:t>HVS bude technologicky dimenzovaná a napojená tak, aby celý parní výkon mohl být převeden do HV a předán nejen pro předehřev PM ale i do CZT. Součástí projektu je taktéž vybudování samotné rozvodny tepla s posilovacími a oběhovými čerpadly sloužící jako rozhraní mezi vedením tepelného výkonu jednotlivých zdrojů tepla a samotným systémem CZT.</w:t>
      </w:r>
    </w:p>
    <w:p w14:paraId="71827615" w14:textId="28B91475" w:rsidR="00736975" w:rsidRPr="009E436B" w:rsidRDefault="00736975" w:rsidP="00E47707">
      <w:pPr>
        <w:ind w:firstLine="708"/>
        <w:jc w:val="both"/>
      </w:pPr>
      <w:r w:rsidRPr="009E436B">
        <w:t xml:space="preserve">Technologie stávajícího hlavního výrobního bloku a jeho dále popsaná kompletní technologie kotlů bude po dokončení projektu „Plynofikace Teplárny Tábor“ nahrazen shora uvedeným novým špikovacím zdrojem, stará technologie bude demontována, velká část </w:t>
      </w:r>
      <w:r w:rsidRPr="009E436B">
        <w:lastRenderedPageBreak/>
        <w:t xml:space="preserve">stavebních objektů odstraněna. Ze stavebních objektů bude ponechána část stavebně upravené budovy 07 (kotelna původního HVB) a celá budova 08 CHÚV přilehlé k budově 07 vč. ponechané administrativní nástavby s velínem, laboratoří a administrativním zázemím. Dále bude ponechán stávající objekt 27 (SO712) elektrorozvodny s </w:t>
      </w:r>
      <w:proofErr w:type="spellStart"/>
      <w:r w:rsidRPr="009E436B">
        <w:t>traformátory</w:t>
      </w:r>
      <w:proofErr w:type="spellEnd"/>
      <w:r w:rsidRPr="009E436B">
        <w:t xml:space="preserve"> a modulem kompresní stanice se schodištěm. Nové bude zřízená úroveň střechy u ponechané části budovy 07 (na úroveň +12,0 a +15,5 m.</w:t>
      </w:r>
    </w:p>
    <w:p w14:paraId="3EF710C9" w14:textId="77777777" w:rsidR="00C21BB8" w:rsidRPr="009E436B" w:rsidRDefault="00C21BB8" w:rsidP="00EE3022">
      <w:pPr>
        <w:spacing w:after="0" w:line="240" w:lineRule="auto"/>
        <w:jc w:val="both"/>
        <w:rPr>
          <w:rFonts w:eastAsia="Times New Roman" w:cs="Arial"/>
          <w:sz w:val="24"/>
          <w:szCs w:val="24"/>
          <w:lang w:eastAsia="cs-CZ"/>
        </w:rPr>
      </w:pPr>
    </w:p>
    <w:p w14:paraId="2B38EFB4" w14:textId="311FF4B7" w:rsidR="00755558" w:rsidRPr="009E436B" w:rsidRDefault="00755558" w:rsidP="00EE3022">
      <w:pPr>
        <w:pStyle w:val="Nadpis2"/>
        <w:rPr>
          <w:color w:val="auto"/>
        </w:rPr>
      </w:pPr>
      <w:bookmarkStart w:id="167" w:name="_Toc85792698"/>
      <w:bookmarkStart w:id="168" w:name="_Toc86056346"/>
      <w:bookmarkStart w:id="169" w:name="_Toc89673110"/>
      <w:r w:rsidRPr="009E436B">
        <w:rPr>
          <w:color w:val="auto"/>
        </w:rPr>
        <w:t>b) </w:t>
      </w:r>
      <w:r w:rsidR="007A030A" w:rsidRPr="009E436B">
        <w:rPr>
          <w:color w:val="auto"/>
        </w:rPr>
        <w:t>V</w:t>
      </w:r>
      <w:r w:rsidRPr="009E436B">
        <w:rPr>
          <w:color w:val="auto"/>
        </w:rPr>
        <w:t>ýčet technických a technologických zařízení.</w:t>
      </w:r>
      <w:bookmarkEnd w:id="167"/>
      <w:bookmarkEnd w:id="168"/>
      <w:bookmarkEnd w:id="169"/>
    </w:p>
    <w:p w14:paraId="2E8D8C42" w14:textId="77777777" w:rsidR="00736975" w:rsidRPr="009E436B" w:rsidRDefault="00736975" w:rsidP="00EE3022">
      <w:pPr>
        <w:spacing w:after="0" w:line="240" w:lineRule="auto"/>
        <w:jc w:val="both"/>
        <w:rPr>
          <w:rFonts w:eastAsia="Times New Roman" w:cs="Arial"/>
          <w:sz w:val="24"/>
          <w:szCs w:val="24"/>
          <w:lang w:eastAsia="cs-CZ"/>
        </w:rPr>
      </w:pPr>
    </w:p>
    <w:p w14:paraId="074A830B" w14:textId="6BD5CDE6" w:rsidR="00736975" w:rsidRPr="009E436B" w:rsidRDefault="00736975" w:rsidP="00EE3022">
      <w:pPr>
        <w:jc w:val="both"/>
        <w:rPr>
          <w:b/>
          <w:lang w:eastAsia="cs-CZ"/>
        </w:rPr>
      </w:pPr>
      <w:r w:rsidRPr="009E436B">
        <w:rPr>
          <w:b/>
          <w:lang w:eastAsia="cs-CZ"/>
        </w:rPr>
        <w:t>Stávající technologie teplárny – stručný popis a její využití či zrušení</w:t>
      </w:r>
    </w:p>
    <w:p w14:paraId="7AED6F61" w14:textId="77777777" w:rsidR="00736975" w:rsidRPr="009E436B" w:rsidRDefault="00736975" w:rsidP="00EE3022">
      <w:pPr>
        <w:jc w:val="both"/>
        <w:rPr>
          <w:lang w:eastAsia="cs-CZ"/>
        </w:rPr>
      </w:pPr>
      <w:r w:rsidRPr="009E436B">
        <w:rPr>
          <w:lang w:eastAsia="cs-CZ"/>
        </w:rPr>
        <w:t>Výrobní soustava Teplárny Tábor zahrnuje následující zdroje:</w:t>
      </w:r>
    </w:p>
    <w:p w14:paraId="01D6D208" w14:textId="77777777" w:rsidR="00736975" w:rsidRPr="009E436B" w:rsidRDefault="00736975" w:rsidP="00EE3022">
      <w:pPr>
        <w:jc w:val="both"/>
        <w:rPr>
          <w:lang w:eastAsia="cs-CZ"/>
        </w:rPr>
      </w:pPr>
      <w:r w:rsidRPr="009E436B">
        <w:rPr>
          <w:lang w:eastAsia="cs-CZ"/>
        </w:rPr>
        <w:t xml:space="preserve">základní zdroj </w:t>
      </w:r>
      <w:proofErr w:type="spellStart"/>
      <w:r w:rsidRPr="009E436B">
        <w:rPr>
          <w:lang w:eastAsia="cs-CZ"/>
        </w:rPr>
        <w:t>ozn</w:t>
      </w:r>
      <w:proofErr w:type="spellEnd"/>
      <w:r w:rsidRPr="009E436B">
        <w:rPr>
          <w:lang w:eastAsia="cs-CZ"/>
        </w:rPr>
        <w:t xml:space="preserve">. TTA 1 o celkovém instalovaném tepelném příkonu 199,1 </w:t>
      </w:r>
      <w:proofErr w:type="spellStart"/>
      <w:r w:rsidRPr="009E436B">
        <w:rPr>
          <w:lang w:eastAsia="cs-CZ"/>
        </w:rPr>
        <w:t>MW</w:t>
      </w:r>
      <w:r w:rsidRPr="009E436B">
        <w:rPr>
          <w:vertAlign w:val="subscript"/>
          <w:lang w:eastAsia="cs-CZ"/>
        </w:rPr>
        <w:t>t</w:t>
      </w:r>
      <w:proofErr w:type="spellEnd"/>
      <w:r w:rsidRPr="009E436B">
        <w:rPr>
          <w:lang w:eastAsia="cs-CZ"/>
        </w:rPr>
        <w:t xml:space="preserve">  </w:t>
      </w:r>
    </w:p>
    <w:p w14:paraId="29441EB3" w14:textId="77777777" w:rsidR="00736975" w:rsidRPr="009E436B" w:rsidRDefault="00736975" w:rsidP="00343E9A">
      <w:pPr>
        <w:ind w:firstLine="708"/>
        <w:jc w:val="both"/>
        <w:rPr>
          <w:lang w:eastAsia="cs-CZ"/>
        </w:rPr>
      </w:pPr>
      <w:r w:rsidRPr="009E436B">
        <w:rPr>
          <w:lang w:eastAsia="cs-CZ"/>
        </w:rPr>
        <w:t xml:space="preserve">špičkový tepelný zdroj na Pražském předměstí </w:t>
      </w:r>
      <w:proofErr w:type="spellStart"/>
      <w:r w:rsidRPr="009E436B">
        <w:rPr>
          <w:lang w:eastAsia="cs-CZ"/>
        </w:rPr>
        <w:t>ozn</w:t>
      </w:r>
      <w:proofErr w:type="spellEnd"/>
      <w:r w:rsidRPr="009E436B">
        <w:rPr>
          <w:lang w:eastAsia="cs-CZ"/>
        </w:rPr>
        <w:t xml:space="preserve">. TTA 2 o celkovém instalovaném tepelném příkonu 19,95 </w:t>
      </w:r>
      <w:proofErr w:type="spellStart"/>
      <w:r w:rsidRPr="009E436B">
        <w:rPr>
          <w:lang w:eastAsia="cs-CZ"/>
        </w:rPr>
        <w:t>MW</w:t>
      </w:r>
      <w:r w:rsidRPr="009E436B">
        <w:rPr>
          <w:vertAlign w:val="subscript"/>
          <w:lang w:eastAsia="cs-CZ"/>
        </w:rPr>
        <w:t>t</w:t>
      </w:r>
      <w:proofErr w:type="spellEnd"/>
    </w:p>
    <w:p w14:paraId="6E4B5CA0" w14:textId="77777777" w:rsidR="00736975" w:rsidRPr="009E436B" w:rsidRDefault="00736975" w:rsidP="00343E9A">
      <w:pPr>
        <w:ind w:firstLine="708"/>
        <w:jc w:val="both"/>
        <w:rPr>
          <w:lang w:eastAsia="cs-CZ"/>
        </w:rPr>
      </w:pPr>
      <w:r w:rsidRPr="009E436B">
        <w:rPr>
          <w:lang w:eastAsia="cs-CZ"/>
        </w:rPr>
        <w:t xml:space="preserve">Projekt </w:t>
      </w:r>
      <w:r w:rsidRPr="009E436B">
        <w:rPr>
          <w:b/>
        </w:rPr>
        <w:t>„Plynofikace Teplárny Tábor“</w:t>
      </w:r>
      <w:r w:rsidRPr="009E436B">
        <w:t xml:space="preserve"> </w:t>
      </w:r>
      <w:r w:rsidRPr="009E436B">
        <w:rPr>
          <w:lang w:eastAsia="cs-CZ"/>
        </w:rPr>
        <w:t xml:space="preserve">se týká základního zdroje TTA1 lokalizovaného v areálu v ulici U Cihelny v Táboře. </w:t>
      </w:r>
    </w:p>
    <w:p w14:paraId="5C2D45F5" w14:textId="30166201" w:rsidR="00736975" w:rsidRPr="009E436B" w:rsidRDefault="00736975" w:rsidP="00343E9A">
      <w:pPr>
        <w:ind w:firstLine="708"/>
        <w:jc w:val="both"/>
      </w:pPr>
      <w:r w:rsidRPr="009E436B">
        <w:t xml:space="preserve">V budovách výrobního bloku je </w:t>
      </w:r>
      <w:r w:rsidR="001C3CA4" w:rsidRPr="009E436B">
        <w:t xml:space="preserve">před zahájením rekonstrukce </w:t>
      </w:r>
      <w:r w:rsidRPr="009E436B">
        <w:t>nainstalováno následující technologické zařízení:</w:t>
      </w:r>
    </w:p>
    <w:p w14:paraId="4FE1AE21" w14:textId="77777777" w:rsidR="00736975" w:rsidRPr="009E436B" w:rsidRDefault="00736975" w:rsidP="00EE3022">
      <w:pPr>
        <w:jc w:val="both"/>
        <w:rPr>
          <w:b/>
        </w:rPr>
      </w:pPr>
      <w:r w:rsidRPr="009E436B">
        <w:rPr>
          <w:b/>
        </w:rPr>
        <w:t>Zdroje pro výrobu tepla:</w:t>
      </w:r>
    </w:p>
    <w:p w14:paraId="1FE217EF" w14:textId="77777777" w:rsidR="00736975" w:rsidRPr="009E436B" w:rsidRDefault="00736975" w:rsidP="00343E9A">
      <w:pPr>
        <w:ind w:firstLine="708"/>
        <w:jc w:val="both"/>
        <w:rPr>
          <w:lang w:eastAsia="cs-CZ"/>
        </w:rPr>
      </w:pPr>
      <w:r w:rsidRPr="009E436B">
        <w:rPr>
          <w:lang w:eastAsia="cs-CZ"/>
        </w:rPr>
        <w:t xml:space="preserve">Zařízení kategorie 1.1. uvedené v příloze č.1 k zákonu o integrované prevenci – Spalovací zařízení o jmenovitém tepelném příkonu větším než 50 MW. </w:t>
      </w:r>
    </w:p>
    <w:p w14:paraId="3FBCED89" w14:textId="77777777" w:rsidR="00736975" w:rsidRPr="009E436B" w:rsidRDefault="00736975" w:rsidP="00343E9A">
      <w:pPr>
        <w:ind w:firstLine="708"/>
        <w:jc w:val="both"/>
        <w:rPr>
          <w:lang w:eastAsia="cs-CZ"/>
        </w:rPr>
      </w:pPr>
      <w:r w:rsidRPr="009E436B">
        <w:rPr>
          <w:lang w:eastAsia="cs-CZ"/>
        </w:rPr>
        <w:t xml:space="preserve">Hlavní technologií výroby tepla je skupina čtyř kotlů označených K1.4, K1.5, K1.6 a K1.7.  </w:t>
      </w:r>
    </w:p>
    <w:p w14:paraId="4DF18612" w14:textId="77777777" w:rsidR="00736975" w:rsidRPr="009E436B" w:rsidRDefault="00736975" w:rsidP="00343E9A">
      <w:pPr>
        <w:ind w:firstLine="708"/>
        <w:jc w:val="both"/>
        <w:rPr>
          <w:lang w:eastAsia="cs-CZ"/>
        </w:rPr>
      </w:pPr>
      <w:r w:rsidRPr="009E436B">
        <w:rPr>
          <w:lang w:eastAsia="cs-CZ"/>
        </w:rPr>
        <w:t xml:space="preserve">Kotel K1.4 byl uveden do provozu v roce 1983, kotel K1.5 v roce 1999, kotel K1.6 v roce 2003. Pro kotel K1.7 bylo vydáno stavební povolení v roce 2006. Kotel byl uveden do zkušebního provozu k 31.10.2007. Celkový jmenovitý tepelný příkon zařízení je 199 </w:t>
      </w:r>
      <w:proofErr w:type="spellStart"/>
      <w:r w:rsidRPr="009E436B">
        <w:rPr>
          <w:lang w:eastAsia="cs-CZ"/>
        </w:rPr>
        <w:t>MWt</w:t>
      </w:r>
      <w:proofErr w:type="spellEnd"/>
    </w:p>
    <w:p w14:paraId="45B1508F" w14:textId="77777777" w:rsidR="00736975" w:rsidRPr="009E436B" w:rsidRDefault="00736975" w:rsidP="00EE3022">
      <w:pPr>
        <w:jc w:val="both"/>
        <w:rPr>
          <w:vertAlign w:val="subscript"/>
        </w:rPr>
      </w:pPr>
      <w:r w:rsidRPr="009E436B">
        <w:rPr>
          <w:vertAlign w:val="subscript"/>
        </w:rPr>
        <w:br w:type="page"/>
      </w:r>
    </w:p>
    <w:p w14:paraId="3E6C46A1" w14:textId="77777777" w:rsidR="00736975" w:rsidRPr="009E436B" w:rsidRDefault="00736975" w:rsidP="00EE3022">
      <w:pPr>
        <w:jc w:val="both"/>
        <w:rPr>
          <w:b/>
        </w:rPr>
      </w:pPr>
      <w:r w:rsidRPr="009E436B">
        <w:rPr>
          <w:b/>
        </w:rPr>
        <w:lastRenderedPageBreak/>
        <w:t xml:space="preserve">Kotel K1.4 a K1.6 </w:t>
      </w:r>
      <w:r w:rsidRPr="009E436B">
        <w:t>(zruší se)</w:t>
      </w:r>
    </w:p>
    <w:p w14:paraId="226EE384" w14:textId="77777777" w:rsidR="00736975" w:rsidRPr="009E436B" w:rsidRDefault="00736975" w:rsidP="00343E9A">
      <w:pPr>
        <w:ind w:firstLine="708"/>
        <w:jc w:val="both"/>
        <w:rPr>
          <w:rFonts w:cs="Arial"/>
        </w:rPr>
      </w:pPr>
      <w:r w:rsidRPr="009E436B">
        <w:rPr>
          <w:lang w:eastAsia="cs-CZ"/>
        </w:rPr>
        <w:t>Tyto</w:t>
      </w:r>
      <w:r w:rsidRPr="009E436B">
        <w:rPr>
          <w:rFonts w:cs="Arial"/>
          <w:b/>
          <w:bCs/>
        </w:rPr>
        <w:t xml:space="preserve"> kotle </w:t>
      </w:r>
      <w:r w:rsidRPr="009E436B">
        <w:rPr>
          <w:rFonts w:cs="Arial"/>
        </w:rPr>
        <w:t xml:space="preserve">mají stejné parametry. Tepelný příkon kotle je 19,8 </w:t>
      </w:r>
      <w:proofErr w:type="spellStart"/>
      <w:r w:rsidRPr="009E436B">
        <w:rPr>
          <w:rFonts w:cs="Arial"/>
        </w:rPr>
        <w:t>MW</w:t>
      </w:r>
      <w:r w:rsidRPr="009E436B">
        <w:rPr>
          <w:rFonts w:cs="Arial"/>
          <w:vertAlign w:val="subscript"/>
        </w:rPr>
        <w:t>t</w:t>
      </w:r>
      <w:proofErr w:type="spellEnd"/>
      <w:r w:rsidRPr="009E436B">
        <w:rPr>
          <w:rFonts w:cs="Arial"/>
        </w:rPr>
        <w:t>. Kotel je dvoububnový, vodotrubný pracující s přirozenou cirkulací kotlové vody. Slouží k výrobě středotlaké páry. Výrobcem kotlů je FRAM Kolín. Výrobcem hořáku SKV 180 je SAACKE (u každého z kotlů je instalován jeden hořák). Spalování probíhá při nízkém přebytku vzduchu. Je instalováno zařízení ke snižování oxidů dusíku. Denitrifikační technologie pracuje na principu selektivní nekatalytické redukce s technologickou přísadou na bázi močoviny. Hlavním palivem je hnědouhelný generátorový dehet nebo topný olej. K najíždění kotle se používá propan-butan. Spaliny jsou vedeny do komínu o výšce 72 m.</w:t>
      </w:r>
    </w:p>
    <w:p w14:paraId="131B041D" w14:textId="77777777" w:rsidR="00736975" w:rsidRPr="009E436B" w:rsidRDefault="00736975" w:rsidP="00EE3022">
      <w:pPr>
        <w:jc w:val="both"/>
        <w:rPr>
          <w:rFonts w:cs="Arial"/>
          <w:b/>
        </w:rPr>
      </w:pPr>
      <w:r w:rsidRPr="009E436B">
        <w:rPr>
          <w:rFonts w:cs="Arial"/>
          <w:b/>
        </w:rPr>
        <w:t xml:space="preserve">Kotel K1.5 </w:t>
      </w:r>
      <w:r w:rsidRPr="009E436B">
        <w:rPr>
          <w:rFonts w:cs="Arial"/>
        </w:rPr>
        <w:t>(zruší se)</w:t>
      </w:r>
    </w:p>
    <w:p w14:paraId="69F3B96F" w14:textId="77777777" w:rsidR="00736975" w:rsidRPr="009E436B" w:rsidRDefault="00736975" w:rsidP="00343E9A">
      <w:pPr>
        <w:ind w:firstLine="708"/>
        <w:jc w:val="both"/>
        <w:rPr>
          <w:rFonts w:cs="Arial"/>
        </w:rPr>
      </w:pPr>
      <w:r w:rsidRPr="009E436B">
        <w:rPr>
          <w:rFonts w:cs="Arial"/>
        </w:rPr>
        <w:t xml:space="preserve">Tepelný příkon </w:t>
      </w:r>
      <w:r w:rsidRPr="009E436B">
        <w:rPr>
          <w:rFonts w:cs="Arial"/>
          <w:b/>
          <w:bCs/>
        </w:rPr>
        <w:t>kotle K1.5 je</w:t>
      </w:r>
      <w:r w:rsidRPr="009E436B">
        <w:rPr>
          <w:rFonts w:cs="Arial"/>
        </w:rPr>
        <w:t xml:space="preserve"> 85,5 </w:t>
      </w:r>
      <w:proofErr w:type="spellStart"/>
      <w:r w:rsidRPr="009E436B">
        <w:rPr>
          <w:rFonts w:cs="Arial"/>
        </w:rPr>
        <w:t>MW</w:t>
      </w:r>
      <w:r w:rsidRPr="009E436B">
        <w:rPr>
          <w:rFonts w:cs="Arial"/>
          <w:vertAlign w:val="subscript"/>
        </w:rPr>
        <w:t>t</w:t>
      </w:r>
      <w:proofErr w:type="spellEnd"/>
      <w:r w:rsidRPr="009E436B">
        <w:rPr>
          <w:rFonts w:cs="Arial"/>
        </w:rPr>
        <w:t xml:space="preserve">. Kotel slouží k výrobě páry a je napojen na turbínu s označením TG1. Kotel je podtlakový, tří tahový, vodotrubný, jednobubnový kotel s přirozeným oběhem. Výrobcem je ČKD Dukla Praha. Výrobcem čtyř instalovaných hořáků SKV 250/LKZ 19 je německá firma SAACKE. Jako příslušenství je instalováno zařízení ke snižování oxidů dusíku. Denitrifikační technologie pracuje na principu selektivní nekatalytické redukce s technologickou přísadou na bázi močoviny. Součástí kotle je elektro-odlučovač. </w:t>
      </w:r>
    </w:p>
    <w:p w14:paraId="461DD79A" w14:textId="77777777" w:rsidR="00736975" w:rsidRPr="009E436B" w:rsidRDefault="00736975" w:rsidP="00343E9A">
      <w:pPr>
        <w:ind w:firstLine="708"/>
        <w:jc w:val="both"/>
        <w:rPr>
          <w:rFonts w:cs="Arial"/>
        </w:rPr>
      </w:pPr>
      <w:r w:rsidRPr="009E436B">
        <w:rPr>
          <w:rFonts w:cs="Arial"/>
        </w:rPr>
        <w:t>Hlavním palivem je hnědouhelný generátorový dehet nebo topný olej. K najíždění kotle se používá propan-butan. Spaliny jsou vedeny do komínu o výšce 72 m.</w:t>
      </w:r>
    </w:p>
    <w:p w14:paraId="01E50797" w14:textId="77777777" w:rsidR="00736975" w:rsidRPr="009E436B" w:rsidRDefault="00736975" w:rsidP="00EE3022">
      <w:pPr>
        <w:jc w:val="both"/>
        <w:rPr>
          <w:b/>
          <w:bCs/>
        </w:rPr>
      </w:pPr>
      <w:r w:rsidRPr="009E436B">
        <w:rPr>
          <w:b/>
          <w:bCs/>
        </w:rPr>
        <w:t xml:space="preserve">Kotel K1.7 </w:t>
      </w:r>
      <w:r w:rsidRPr="009E436B">
        <w:t>(zruší se)</w:t>
      </w:r>
    </w:p>
    <w:p w14:paraId="4A60DAC3" w14:textId="77777777" w:rsidR="00736975" w:rsidRPr="009E436B" w:rsidRDefault="00736975" w:rsidP="00343E9A">
      <w:pPr>
        <w:ind w:firstLine="708"/>
        <w:jc w:val="both"/>
      </w:pPr>
      <w:r w:rsidRPr="009E436B">
        <w:t xml:space="preserve">Je fluidní kotel. Tepelný příkon je 74 </w:t>
      </w:r>
      <w:proofErr w:type="spellStart"/>
      <w:r w:rsidRPr="009E436B">
        <w:t>MW</w:t>
      </w:r>
      <w:r w:rsidRPr="009E436B">
        <w:rPr>
          <w:vertAlign w:val="subscript"/>
        </w:rPr>
        <w:t>t</w:t>
      </w:r>
      <w:proofErr w:type="spellEnd"/>
      <w:r w:rsidRPr="009E436B">
        <w:t>. Vznos fluidní vrstvy je zabezpečen spalovacím vzduchem přiváděným pod fluidní vrstvu. Pro odstranění SO</w:t>
      </w:r>
      <w:r w:rsidRPr="009E436B">
        <w:rPr>
          <w:vertAlign w:val="subscript"/>
        </w:rPr>
        <w:t>2</w:t>
      </w:r>
      <w:r w:rsidRPr="009E436B">
        <w:t xml:space="preserve"> je použito aditivní vápencové metody založené na přídavku mletého vápence do fluidního lože. Hlavním palivem je hnědé uhlí, stabilizačním palivem je topný olej. Kotel je napojen na turbíny s označením TG1 a TG2. Spaliny jsou odváděny přes </w:t>
      </w:r>
      <w:proofErr w:type="spellStart"/>
      <w:r w:rsidRPr="009E436B">
        <w:t>elektroodlučovač</w:t>
      </w:r>
      <w:proofErr w:type="spellEnd"/>
      <w:r w:rsidRPr="009E436B">
        <w:t xml:space="preserve"> do komínu o výšce 72 m.</w:t>
      </w:r>
    </w:p>
    <w:p w14:paraId="00B53972" w14:textId="77777777" w:rsidR="00736975" w:rsidRPr="009E436B" w:rsidRDefault="00736975" w:rsidP="00343E9A">
      <w:pPr>
        <w:ind w:firstLine="708"/>
        <w:jc w:val="both"/>
        <w:rPr>
          <w:b/>
          <w:bCs/>
          <w:i/>
          <w:iCs/>
        </w:rPr>
      </w:pPr>
      <w:r w:rsidRPr="009E436B">
        <w:t>Na každém z kotlů K1.4 až K1.7 je instalováno zařízení pro kontinuální měření emisí základních znečišťujících látek.</w:t>
      </w:r>
    </w:p>
    <w:p w14:paraId="43698349" w14:textId="481C74CE" w:rsidR="00736975" w:rsidRPr="009E436B" w:rsidRDefault="00343E9A" w:rsidP="00EE3022">
      <w:pPr>
        <w:jc w:val="both"/>
        <w:rPr>
          <w:b/>
        </w:rPr>
      </w:pPr>
      <w:r w:rsidRPr="009E436B">
        <w:rPr>
          <w:b/>
        </w:rPr>
        <w:t>Stávající v</w:t>
      </w:r>
      <w:r w:rsidR="00736975" w:rsidRPr="009E436B">
        <w:rPr>
          <w:b/>
        </w:rPr>
        <w:t xml:space="preserve">ýroba elektrické energie </w:t>
      </w:r>
      <w:r w:rsidR="00736975" w:rsidRPr="009E436B">
        <w:t>(zruší se)</w:t>
      </w:r>
    </w:p>
    <w:p w14:paraId="41DE5C31" w14:textId="77777777" w:rsidR="00736975" w:rsidRPr="009E436B" w:rsidRDefault="00736975" w:rsidP="00343E9A">
      <w:pPr>
        <w:ind w:firstLine="708"/>
        <w:jc w:val="both"/>
        <w:rPr>
          <w:u w:val="single"/>
        </w:rPr>
      </w:pPr>
      <w:r w:rsidRPr="009E436B">
        <w:rPr>
          <w:u w:val="single"/>
        </w:rPr>
        <w:t>Ve strojovně jsou instalovány dvě turbosoustrojí:</w:t>
      </w:r>
    </w:p>
    <w:p w14:paraId="0A838C7C" w14:textId="77777777" w:rsidR="00736975" w:rsidRPr="009E436B" w:rsidRDefault="00736975" w:rsidP="00EE3022">
      <w:pPr>
        <w:jc w:val="both"/>
        <w:rPr>
          <w:iCs/>
        </w:rPr>
      </w:pPr>
      <w:r w:rsidRPr="009E436B">
        <w:rPr>
          <w:b/>
          <w:iCs/>
        </w:rPr>
        <w:t xml:space="preserve">TG1: </w:t>
      </w:r>
      <w:r w:rsidRPr="009E436B">
        <w:t>Na</w:t>
      </w:r>
      <w:r w:rsidRPr="009E436B">
        <w:rPr>
          <w:iCs/>
          <w:lang w:eastAsia="cs-CZ"/>
        </w:rPr>
        <w:t xml:space="preserve"> </w:t>
      </w:r>
      <w:r w:rsidRPr="009E436B">
        <w:rPr>
          <w:iCs/>
        </w:rPr>
        <w:t xml:space="preserve">Zařízení na výrobu elektrické energie. Výrobcem turbíny je ABB Brno, výrobcem generátoru Škoda Plzeň, rok výroby 1998, jmenovitý výkon turbíny: 9 </w:t>
      </w:r>
      <w:proofErr w:type="spellStart"/>
      <w:r w:rsidRPr="009E436B">
        <w:rPr>
          <w:iCs/>
        </w:rPr>
        <w:t>MW</w:t>
      </w:r>
      <w:r w:rsidRPr="009E436B">
        <w:rPr>
          <w:iCs/>
          <w:vertAlign w:val="subscript"/>
        </w:rPr>
        <w:t>e</w:t>
      </w:r>
      <w:proofErr w:type="spellEnd"/>
      <w:r w:rsidRPr="009E436B">
        <w:rPr>
          <w:iCs/>
        </w:rPr>
        <w:t>, jmenovité otáčky generátoru jsou 1500 min</w:t>
      </w:r>
      <w:r w:rsidRPr="009E436B">
        <w:rPr>
          <w:iCs/>
          <w:vertAlign w:val="superscript"/>
        </w:rPr>
        <w:t>-</w:t>
      </w:r>
      <w:proofErr w:type="gramStart"/>
      <w:r w:rsidRPr="009E436B">
        <w:rPr>
          <w:iCs/>
          <w:vertAlign w:val="superscript"/>
        </w:rPr>
        <w:t xml:space="preserve">1 </w:t>
      </w:r>
      <w:r w:rsidRPr="009E436B">
        <w:rPr>
          <w:iCs/>
        </w:rPr>
        <w:t>,</w:t>
      </w:r>
      <w:proofErr w:type="gramEnd"/>
      <w:r w:rsidRPr="009E436B">
        <w:rPr>
          <w:iCs/>
        </w:rPr>
        <w:t xml:space="preserve"> jmenovitá teplota vstupní páry je 470 °C.</w:t>
      </w:r>
    </w:p>
    <w:p w14:paraId="73B12BDD" w14:textId="77777777" w:rsidR="00736975" w:rsidRPr="009E436B" w:rsidRDefault="00736975" w:rsidP="00EE3022">
      <w:pPr>
        <w:jc w:val="both"/>
        <w:rPr>
          <w:b/>
          <w:iCs/>
        </w:rPr>
      </w:pPr>
      <w:r w:rsidRPr="009E436B">
        <w:rPr>
          <w:b/>
        </w:rPr>
        <w:t xml:space="preserve">TG2: </w:t>
      </w:r>
      <w:r w:rsidRPr="009E436B">
        <w:rPr>
          <w:iCs/>
        </w:rPr>
        <w:t xml:space="preserve">Vlastní turbosoustrojí se skládá z parní turbíny s vícestupňovým přetlakovým </w:t>
      </w:r>
      <w:proofErr w:type="spellStart"/>
      <w:r w:rsidRPr="009E436B">
        <w:rPr>
          <w:iCs/>
        </w:rPr>
        <w:t>lopatkováním</w:t>
      </w:r>
      <w:proofErr w:type="spellEnd"/>
      <w:r w:rsidRPr="009E436B">
        <w:rPr>
          <w:iCs/>
        </w:rPr>
        <w:t xml:space="preserve"> se dvěma odběrovými body, rychloběžné převodovky a třífázového synchronního generátoru. Další přídavnou technologií je olejový mazací a chladicí systém a kondenzátor ucpávkové páry s vlastním příslušenstvím. Jmenovitý výkon turbíny je 10,55 </w:t>
      </w:r>
      <w:proofErr w:type="spellStart"/>
      <w:r w:rsidRPr="009E436B">
        <w:rPr>
          <w:iCs/>
        </w:rPr>
        <w:t>MW</w:t>
      </w:r>
      <w:r w:rsidRPr="009E436B">
        <w:rPr>
          <w:iCs/>
          <w:vertAlign w:val="subscript"/>
        </w:rPr>
        <w:t>e</w:t>
      </w:r>
      <w:proofErr w:type="spellEnd"/>
      <w:r w:rsidRPr="009E436B">
        <w:rPr>
          <w:iCs/>
        </w:rPr>
        <w:t>, jmenovité otáčky generátoru 6000 min</w:t>
      </w:r>
      <w:r w:rsidRPr="009E436B">
        <w:rPr>
          <w:iCs/>
          <w:vertAlign w:val="superscript"/>
        </w:rPr>
        <w:t>-</w:t>
      </w:r>
      <w:proofErr w:type="gramStart"/>
      <w:r w:rsidRPr="009E436B">
        <w:rPr>
          <w:iCs/>
          <w:vertAlign w:val="superscript"/>
        </w:rPr>
        <w:t xml:space="preserve">1 </w:t>
      </w:r>
      <w:r w:rsidRPr="009E436B">
        <w:rPr>
          <w:iCs/>
        </w:rPr>
        <w:t xml:space="preserve"> a</w:t>
      </w:r>
      <w:proofErr w:type="gramEnd"/>
      <w:r w:rsidRPr="009E436B">
        <w:rPr>
          <w:iCs/>
        </w:rPr>
        <w:t xml:space="preserve"> jmenovitá teplota vstupní je páry 245 </w:t>
      </w:r>
      <w:proofErr w:type="spellStart"/>
      <w:r w:rsidRPr="009E436B">
        <w:rPr>
          <w:iCs/>
          <w:vertAlign w:val="superscript"/>
        </w:rPr>
        <w:t>o</w:t>
      </w:r>
      <w:r w:rsidRPr="009E436B">
        <w:rPr>
          <w:iCs/>
        </w:rPr>
        <w:t>C</w:t>
      </w:r>
      <w:proofErr w:type="spellEnd"/>
      <w:r w:rsidRPr="009E436B">
        <w:rPr>
          <w:iCs/>
        </w:rPr>
        <w:t>.</w:t>
      </w:r>
      <w:r w:rsidRPr="009E436B">
        <w:rPr>
          <w:b/>
          <w:iCs/>
        </w:rPr>
        <w:t xml:space="preserve">  </w:t>
      </w:r>
    </w:p>
    <w:p w14:paraId="6EECADAD" w14:textId="77777777" w:rsidR="00736975" w:rsidRPr="009E436B" w:rsidRDefault="00736975" w:rsidP="00EE3022">
      <w:pPr>
        <w:jc w:val="both"/>
        <w:rPr>
          <w:b/>
        </w:rPr>
      </w:pPr>
      <w:r w:rsidRPr="009E436B">
        <w:rPr>
          <w:b/>
        </w:rPr>
        <w:lastRenderedPageBreak/>
        <w:t>Ostatní příslušenství teplárenského provozu</w:t>
      </w:r>
    </w:p>
    <w:p w14:paraId="08CFB160" w14:textId="77777777" w:rsidR="00736975" w:rsidRPr="009E436B" w:rsidRDefault="00736975" w:rsidP="00EE3022">
      <w:pPr>
        <w:jc w:val="both"/>
        <w:rPr>
          <w:b/>
          <w:i/>
          <w:iCs/>
        </w:rPr>
      </w:pPr>
      <w:r w:rsidRPr="009E436B">
        <w:rPr>
          <w:b/>
          <w:i/>
          <w:iCs/>
        </w:rPr>
        <w:t>Propan-butanová stanice</w:t>
      </w:r>
      <w:bookmarkStart w:id="170" w:name="_Toc158431465"/>
      <w:r w:rsidRPr="009E436B">
        <w:rPr>
          <w:b/>
          <w:i/>
          <w:iCs/>
        </w:rPr>
        <w:t xml:space="preserve"> </w:t>
      </w:r>
      <w:r w:rsidRPr="009E436B">
        <w:rPr>
          <w:b/>
          <w:i/>
        </w:rPr>
        <w:t>(zruší se)</w:t>
      </w:r>
    </w:p>
    <w:p w14:paraId="22D4562A" w14:textId="77777777" w:rsidR="00736975" w:rsidRPr="009E436B" w:rsidRDefault="00736975" w:rsidP="00343E9A">
      <w:pPr>
        <w:ind w:firstLine="708"/>
        <w:jc w:val="both"/>
        <w:rPr>
          <w:rFonts w:cs="Arial"/>
        </w:rPr>
      </w:pPr>
      <w:r w:rsidRPr="009E436B">
        <w:rPr>
          <w:rFonts w:cs="Arial"/>
        </w:rPr>
        <w:t>Propan-butanová stanice slouží k přívodu propan-butanu do hořáků jednotlivých kotlů při jejich najíždění. Jedná se o uzavřený přístřešek, ve kterém jsou umístěny dvě propanbutanové láhve.</w:t>
      </w:r>
      <w:bookmarkEnd w:id="170"/>
      <w:r w:rsidRPr="009E436B">
        <w:rPr>
          <w:rFonts w:cs="Arial"/>
        </w:rPr>
        <w:t xml:space="preserve"> </w:t>
      </w:r>
    </w:p>
    <w:p w14:paraId="46FA5C21" w14:textId="020CE3D8" w:rsidR="00736975" w:rsidRPr="009E436B" w:rsidRDefault="00736975" w:rsidP="00EE3022">
      <w:pPr>
        <w:jc w:val="both"/>
        <w:rPr>
          <w:rFonts w:cs="Arial"/>
          <w:b/>
          <w:i/>
        </w:rPr>
      </w:pPr>
      <w:r w:rsidRPr="009E436B">
        <w:rPr>
          <w:rFonts w:cs="Arial"/>
          <w:b/>
          <w:i/>
        </w:rPr>
        <w:t xml:space="preserve">Elektrická rozvodna 6 </w:t>
      </w:r>
      <w:proofErr w:type="spellStart"/>
      <w:r w:rsidRPr="009E436B">
        <w:rPr>
          <w:rFonts w:cs="Arial"/>
          <w:b/>
          <w:i/>
        </w:rPr>
        <w:t>kV</w:t>
      </w:r>
      <w:proofErr w:type="spellEnd"/>
      <w:r w:rsidRPr="009E436B">
        <w:rPr>
          <w:rFonts w:cs="Arial"/>
          <w:b/>
          <w:i/>
        </w:rPr>
        <w:t xml:space="preserve"> (</w:t>
      </w:r>
      <w:r w:rsidR="001C3CA4" w:rsidRPr="009E436B">
        <w:rPr>
          <w:rFonts w:cs="Arial"/>
          <w:b/>
          <w:i/>
        </w:rPr>
        <w:t>částečně využita</w:t>
      </w:r>
    </w:p>
    <w:p w14:paraId="48A858AC" w14:textId="77777777" w:rsidR="00736975" w:rsidRPr="009E436B" w:rsidRDefault="00736975" w:rsidP="00343E9A">
      <w:pPr>
        <w:ind w:firstLine="708"/>
        <w:jc w:val="both"/>
        <w:rPr>
          <w:rFonts w:cs="Arial"/>
        </w:rPr>
      </w:pPr>
      <w:r w:rsidRPr="009E436B">
        <w:rPr>
          <w:rFonts w:cs="Arial"/>
        </w:rPr>
        <w:t xml:space="preserve">Elektrická rozvodna je umístěna ve zděné budově a obsahuje třináct kobek ve skříňovém provedení pro napájení vlastní spotřeby teplárny. Výrobcem je Merlin </w:t>
      </w:r>
      <w:proofErr w:type="spellStart"/>
      <w:r w:rsidRPr="009E436B">
        <w:rPr>
          <w:rFonts w:cs="Arial"/>
        </w:rPr>
        <w:t>Gerin</w:t>
      </w:r>
      <w:proofErr w:type="spellEnd"/>
      <w:r w:rsidRPr="009E436B">
        <w:rPr>
          <w:rFonts w:cs="Arial"/>
        </w:rPr>
        <w:t xml:space="preserve">.       </w:t>
      </w:r>
    </w:p>
    <w:p w14:paraId="2FD007CB" w14:textId="1192C2EC" w:rsidR="00736975" w:rsidRPr="009E436B" w:rsidRDefault="00736975" w:rsidP="00EE3022">
      <w:pPr>
        <w:jc w:val="both"/>
        <w:rPr>
          <w:rFonts w:cs="Arial"/>
          <w:b/>
          <w:i/>
        </w:rPr>
      </w:pPr>
      <w:r w:rsidRPr="009E436B">
        <w:rPr>
          <w:rFonts w:cs="Arial"/>
          <w:b/>
          <w:i/>
        </w:rPr>
        <w:t xml:space="preserve">Elektrická rozvodna 22 </w:t>
      </w:r>
      <w:proofErr w:type="spellStart"/>
      <w:r w:rsidRPr="009E436B">
        <w:rPr>
          <w:rFonts w:cs="Arial"/>
          <w:b/>
          <w:i/>
        </w:rPr>
        <w:t>kV</w:t>
      </w:r>
      <w:proofErr w:type="spellEnd"/>
      <w:r w:rsidRPr="009E436B">
        <w:rPr>
          <w:rFonts w:cs="Arial"/>
          <w:b/>
          <w:i/>
        </w:rPr>
        <w:t xml:space="preserve"> (</w:t>
      </w:r>
      <w:r w:rsidR="001C3CA4" w:rsidRPr="009E436B">
        <w:rPr>
          <w:rFonts w:cs="Arial"/>
          <w:b/>
          <w:i/>
        </w:rPr>
        <w:t xml:space="preserve">využita </w:t>
      </w:r>
      <w:proofErr w:type="gramStart"/>
      <w:r w:rsidR="001C3CA4" w:rsidRPr="009E436B">
        <w:rPr>
          <w:rFonts w:cs="Arial"/>
          <w:b/>
          <w:i/>
        </w:rPr>
        <w:t>s  úpravou</w:t>
      </w:r>
      <w:proofErr w:type="gramEnd"/>
      <w:r w:rsidRPr="009E436B">
        <w:rPr>
          <w:rFonts w:cs="Arial"/>
          <w:b/>
          <w:i/>
        </w:rPr>
        <w:t>)</w:t>
      </w:r>
    </w:p>
    <w:p w14:paraId="3C43F710" w14:textId="77777777" w:rsidR="00736975" w:rsidRPr="009E436B" w:rsidRDefault="00736975" w:rsidP="00343E9A">
      <w:pPr>
        <w:ind w:firstLine="708"/>
        <w:jc w:val="both"/>
        <w:rPr>
          <w:rFonts w:cs="Arial"/>
        </w:rPr>
      </w:pPr>
      <w:r w:rsidRPr="009E436B">
        <w:rPr>
          <w:rFonts w:cs="Arial"/>
        </w:rPr>
        <w:t>Elektrická rozvodna je umístěna ve zděné budově a obsahuje tři kobky ve skříňovém provedení určené pro napájení teplárny ze sítě JČE a vyvedení výkonu teplárny. Výrobcem je ABB EJF Brno, a.s.</w:t>
      </w:r>
    </w:p>
    <w:p w14:paraId="7CAA545A" w14:textId="77777777" w:rsidR="00736975" w:rsidRPr="009E436B" w:rsidRDefault="00736975" w:rsidP="00EE3022">
      <w:pPr>
        <w:jc w:val="both"/>
        <w:rPr>
          <w:rFonts w:cs="Arial"/>
          <w:b/>
          <w:i/>
        </w:rPr>
      </w:pPr>
      <w:r w:rsidRPr="009E436B">
        <w:rPr>
          <w:rFonts w:cs="Arial"/>
          <w:b/>
          <w:i/>
        </w:rPr>
        <w:t>Elektrostatický odlučovač (zruší se)</w:t>
      </w:r>
    </w:p>
    <w:p w14:paraId="2D72F669" w14:textId="77777777" w:rsidR="00736975" w:rsidRPr="009E436B" w:rsidRDefault="00736975" w:rsidP="00343E9A">
      <w:pPr>
        <w:ind w:firstLine="708"/>
        <w:jc w:val="both"/>
        <w:rPr>
          <w:rFonts w:cs="Arial"/>
        </w:rPr>
      </w:pPr>
      <w:r w:rsidRPr="009E436B">
        <w:rPr>
          <w:rFonts w:cs="Arial"/>
        </w:rPr>
        <w:t xml:space="preserve">Pro odloučení tuhých látek ze spalin z kotle K1.7 slouží </w:t>
      </w:r>
      <w:proofErr w:type="spellStart"/>
      <w:r w:rsidRPr="009E436B">
        <w:rPr>
          <w:rFonts w:cs="Arial"/>
        </w:rPr>
        <w:t>vícesekční</w:t>
      </w:r>
      <w:proofErr w:type="spellEnd"/>
      <w:r w:rsidRPr="009E436B">
        <w:rPr>
          <w:rFonts w:cs="Arial"/>
        </w:rPr>
        <w:t xml:space="preserve"> elektrický odlučovač. Popílek unášený kouřovými plyny se nabíjí a usazuje na usazovacích elektrodách. Usazené částice vytváří na elektrodách vrstvu, která je odstraňována v pravidelných intervalech pomocí </w:t>
      </w:r>
      <w:proofErr w:type="spellStart"/>
      <w:r w:rsidRPr="009E436B">
        <w:rPr>
          <w:rFonts w:cs="Arial"/>
        </w:rPr>
        <w:t>oklepávačů</w:t>
      </w:r>
      <w:proofErr w:type="spellEnd"/>
      <w:r w:rsidRPr="009E436B">
        <w:rPr>
          <w:rFonts w:cs="Arial"/>
        </w:rPr>
        <w:t>.</w:t>
      </w:r>
    </w:p>
    <w:p w14:paraId="2E63DB69" w14:textId="77777777" w:rsidR="00736975" w:rsidRPr="009E436B" w:rsidRDefault="00736975" w:rsidP="00EE3022">
      <w:pPr>
        <w:jc w:val="both"/>
        <w:rPr>
          <w:rFonts w:cs="Arial"/>
          <w:b/>
          <w:i/>
        </w:rPr>
      </w:pPr>
      <w:r w:rsidRPr="009E436B">
        <w:rPr>
          <w:rFonts w:cs="Arial"/>
          <w:b/>
          <w:i/>
        </w:rPr>
        <w:t>Elektrostatický odlučovač (zruší se)</w:t>
      </w:r>
    </w:p>
    <w:p w14:paraId="47E506A3" w14:textId="77777777" w:rsidR="00736975" w:rsidRPr="009E436B" w:rsidRDefault="00736975" w:rsidP="00343E9A">
      <w:pPr>
        <w:ind w:firstLine="708"/>
        <w:jc w:val="both"/>
        <w:rPr>
          <w:rFonts w:cs="Arial"/>
        </w:rPr>
      </w:pPr>
      <w:r w:rsidRPr="009E436B">
        <w:rPr>
          <w:rFonts w:cs="Arial"/>
        </w:rPr>
        <w:t xml:space="preserve">Je instalován za kotlem K1.5 a slouží k čištění spalin z tohoto kotle. Popílek unášený kouřovými plyny se nabíjí a usazuje na usazovacích elektrodách. Usazené částice vytváří na elektrodách vrstvu, která je odstraňována v pravidelných intervalech pomocí </w:t>
      </w:r>
      <w:proofErr w:type="spellStart"/>
      <w:r w:rsidRPr="009E436B">
        <w:rPr>
          <w:rFonts w:cs="Arial"/>
        </w:rPr>
        <w:t>oklepávačů</w:t>
      </w:r>
      <w:proofErr w:type="spellEnd"/>
      <w:r w:rsidRPr="009E436B">
        <w:rPr>
          <w:rFonts w:cs="Arial"/>
        </w:rPr>
        <w:t xml:space="preserve">. Typ odlučovače je horizontální, jednoduchý </w:t>
      </w:r>
      <w:proofErr w:type="spellStart"/>
      <w:r w:rsidRPr="009E436B">
        <w:rPr>
          <w:rFonts w:cs="Arial"/>
        </w:rPr>
        <w:t>dvousekcový</w:t>
      </w:r>
      <w:proofErr w:type="spellEnd"/>
      <w:r w:rsidRPr="009E436B">
        <w:rPr>
          <w:rFonts w:cs="Arial"/>
        </w:rPr>
        <w:t xml:space="preserve"> s ocelovou skříní EKF-1-20-6-4-250-3,5.  </w:t>
      </w:r>
    </w:p>
    <w:p w14:paraId="383C7D99" w14:textId="77777777" w:rsidR="00736975" w:rsidRPr="009E436B" w:rsidRDefault="00736975" w:rsidP="00EE3022">
      <w:pPr>
        <w:jc w:val="both"/>
        <w:rPr>
          <w:rFonts w:cs="Arial"/>
          <w:b/>
          <w:i/>
        </w:rPr>
      </w:pPr>
      <w:r w:rsidRPr="009E436B">
        <w:rPr>
          <w:rFonts w:cs="Arial"/>
          <w:b/>
          <w:i/>
        </w:rPr>
        <w:t>Zařízení pro zauhlování (zruší se)</w:t>
      </w:r>
    </w:p>
    <w:p w14:paraId="5684F267" w14:textId="16AD1F71" w:rsidR="00736975" w:rsidRPr="009E436B" w:rsidRDefault="00736975" w:rsidP="00343E9A">
      <w:pPr>
        <w:ind w:firstLine="708"/>
        <w:jc w:val="both"/>
        <w:rPr>
          <w:rFonts w:cs="Arial"/>
        </w:rPr>
      </w:pPr>
      <w:r w:rsidRPr="009E436B">
        <w:rPr>
          <w:rFonts w:cs="Arial"/>
        </w:rPr>
        <w:t>Doprava paliva je zajištěna železnicí, využívá se stávající železniční vlečky. V přední části vlečky je pod jednou kolejí vybudován betonový podzemní hlubinný zásobník, do kterého se vyprázdní vagóny s uhlím. Pro případ nepříznivých klimatických podmínek je pro obě koleje společný rozmrazovací tunel s kapacitou 2 vagónů. Prostor nad hlubinným zásobníkem je zastřešen lehkou konstrukcí, která navazuje na rozmrazovací tunel. Doprava uhlí místem vykládky, skládkou a kotelnou, je zabezpečena pásovými dopravníky, v zakrytých dopravních mostech. Z hlubinného zásobníku vykládky i z hlubinného zásobníku skládky je palivo na dopravní pásy podáváno řetězovými vyhrnovači. Pro zamezení prašnosti jsou všechny přesypy opatřeny skrápěcím zařízením, které vytvořením vodní mlhy zabrání prášení. Pro vykládání uhlí z pásů jsou instalovány teleskopické rukávce.</w:t>
      </w:r>
    </w:p>
    <w:p w14:paraId="0A9BFCAF" w14:textId="77777777" w:rsidR="00B31EF9" w:rsidRPr="009E436B" w:rsidRDefault="00B31EF9" w:rsidP="00EE3022">
      <w:pPr>
        <w:jc w:val="both"/>
        <w:rPr>
          <w:rFonts w:cs="Arial"/>
        </w:rPr>
      </w:pPr>
    </w:p>
    <w:p w14:paraId="49286931" w14:textId="77777777" w:rsidR="00736975" w:rsidRPr="009E436B" w:rsidRDefault="00736975" w:rsidP="00EE3022">
      <w:pPr>
        <w:jc w:val="both"/>
        <w:rPr>
          <w:rFonts w:cs="Arial"/>
          <w:b/>
          <w:i/>
        </w:rPr>
      </w:pPr>
      <w:r w:rsidRPr="009E436B">
        <w:rPr>
          <w:rFonts w:cs="Arial"/>
          <w:b/>
          <w:i/>
        </w:rPr>
        <w:lastRenderedPageBreak/>
        <w:t xml:space="preserve">Skládka pevného paliva – uhlí (se zruší) </w:t>
      </w:r>
    </w:p>
    <w:p w14:paraId="10596839" w14:textId="77777777" w:rsidR="00736975" w:rsidRPr="009E436B" w:rsidRDefault="00736975" w:rsidP="00343E9A">
      <w:pPr>
        <w:ind w:firstLine="708"/>
        <w:jc w:val="both"/>
        <w:rPr>
          <w:rFonts w:cs="Arial"/>
        </w:rPr>
      </w:pPr>
      <w:r w:rsidRPr="009E436B">
        <w:rPr>
          <w:rFonts w:cs="Arial"/>
        </w:rPr>
        <w:t xml:space="preserve">Využitelná kapacita skládky je 6500 t, rozměry skládky jsou 115 x 30 m. Palivo je na skládce vrstveno buldozerem, který zároveň stlačením vrstev uhlí zamezuje případnému samovznícení. Pro dopravu paliva ze skládky je palivo přihrnováno buldozerem do hlubinného zásobníku v horním rohu skládky. Součástí technologického zařízení skládky je třídící a drtící stanice, která zajišťuje požadovanou zrnitost uhlí, pokud ji nesplní dodavatel. Pro zamezení prašnosti otevřené skládky jsou pro celý prostor skládky instalovány skrápěcí trysky, </w:t>
      </w:r>
    </w:p>
    <w:p w14:paraId="0C10872F" w14:textId="77777777" w:rsidR="00736975" w:rsidRPr="009E436B" w:rsidRDefault="00736975" w:rsidP="00EE3022">
      <w:pPr>
        <w:jc w:val="both"/>
        <w:rPr>
          <w:rFonts w:cs="Arial"/>
          <w:b/>
          <w:i/>
        </w:rPr>
      </w:pPr>
      <w:r w:rsidRPr="009E436B">
        <w:rPr>
          <w:rFonts w:cs="Arial"/>
          <w:b/>
          <w:i/>
        </w:rPr>
        <w:t>Popílkové hospodářství (zruší se)</w:t>
      </w:r>
    </w:p>
    <w:p w14:paraId="711EDAB5" w14:textId="77777777" w:rsidR="00736975" w:rsidRPr="009E436B" w:rsidRDefault="00736975" w:rsidP="00343E9A">
      <w:pPr>
        <w:ind w:firstLine="708"/>
        <w:jc w:val="both"/>
        <w:rPr>
          <w:rFonts w:cs="Arial"/>
        </w:rPr>
      </w:pPr>
      <w:r w:rsidRPr="009E436B">
        <w:rPr>
          <w:rFonts w:cs="Arial"/>
        </w:rPr>
        <w:t>Odloučený popílek z výsypek kotle a z </w:t>
      </w:r>
      <w:proofErr w:type="spellStart"/>
      <w:r w:rsidRPr="009E436B">
        <w:rPr>
          <w:rFonts w:cs="Arial"/>
        </w:rPr>
        <w:t>elektroodlučovače</w:t>
      </w:r>
      <w:proofErr w:type="spellEnd"/>
      <w:r w:rsidRPr="009E436B">
        <w:rPr>
          <w:rFonts w:cs="Arial"/>
        </w:rPr>
        <w:t xml:space="preserve"> je skladován v silech o celkové kapacitě 3 x 100 m</w:t>
      </w:r>
      <w:r w:rsidRPr="009E436B">
        <w:rPr>
          <w:rFonts w:cs="Arial"/>
          <w:vertAlign w:val="superscript"/>
        </w:rPr>
        <w:t>3</w:t>
      </w:r>
      <w:r w:rsidRPr="009E436B">
        <w:rPr>
          <w:rFonts w:cs="Arial"/>
        </w:rPr>
        <w:t>. Tato kapacita zajišťuje skladování z minimálně dvoudenního provozu. Zásobníky jsou na podjezdné ocelové konstrukci. Výsypky jsou s provzdušňovacím zařízením. Horní víka zásobníků jsou opatřena látkovým filtrem a ventilátorem pro odvod vzduchu přivedeného s </w:t>
      </w:r>
      <w:proofErr w:type="spellStart"/>
      <w:r w:rsidRPr="009E436B">
        <w:rPr>
          <w:rFonts w:cs="Arial"/>
        </w:rPr>
        <w:t>pneudopravou</w:t>
      </w:r>
      <w:proofErr w:type="spellEnd"/>
      <w:r w:rsidRPr="009E436B">
        <w:rPr>
          <w:rFonts w:cs="Arial"/>
        </w:rPr>
        <w:t xml:space="preserve">. Doprava popílku do sil je </w:t>
      </w:r>
      <w:proofErr w:type="spellStart"/>
      <w:r w:rsidRPr="009E436B">
        <w:rPr>
          <w:rFonts w:cs="Arial"/>
        </w:rPr>
        <w:t>pneudopravou</w:t>
      </w:r>
      <w:proofErr w:type="spellEnd"/>
      <w:r w:rsidRPr="009E436B">
        <w:rPr>
          <w:rFonts w:cs="Arial"/>
        </w:rPr>
        <w:t xml:space="preserve"> zajištěnou komorovými a rotačními podavači a dopravním potrubím. Tlakový vzduch pro </w:t>
      </w:r>
      <w:proofErr w:type="spellStart"/>
      <w:r w:rsidRPr="009E436B">
        <w:rPr>
          <w:rFonts w:cs="Arial"/>
        </w:rPr>
        <w:t>pneudopravu</w:t>
      </w:r>
      <w:proofErr w:type="spellEnd"/>
      <w:r w:rsidRPr="009E436B">
        <w:rPr>
          <w:rFonts w:cs="Arial"/>
        </w:rPr>
        <w:t xml:space="preserve"> je odebírán z centrálního rozvodu tlakového vzduchu.</w:t>
      </w:r>
    </w:p>
    <w:p w14:paraId="47B93A47" w14:textId="77777777" w:rsidR="00736975" w:rsidRPr="009E436B" w:rsidRDefault="00736975" w:rsidP="00EE3022">
      <w:pPr>
        <w:jc w:val="both"/>
        <w:rPr>
          <w:rFonts w:cs="Arial"/>
          <w:b/>
          <w:i/>
        </w:rPr>
      </w:pPr>
      <w:r w:rsidRPr="009E436B">
        <w:rPr>
          <w:rFonts w:cs="Arial"/>
          <w:b/>
          <w:i/>
        </w:rPr>
        <w:t>Kompresorová stanice (technologie prověří)</w:t>
      </w:r>
    </w:p>
    <w:p w14:paraId="27FD9E9F" w14:textId="77777777" w:rsidR="00736975" w:rsidRPr="009E436B" w:rsidRDefault="00736975" w:rsidP="00343E9A">
      <w:pPr>
        <w:ind w:firstLine="708"/>
        <w:jc w:val="both"/>
        <w:rPr>
          <w:rFonts w:cs="Arial"/>
        </w:rPr>
      </w:pPr>
      <w:r w:rsidRPr="009E436B">
        <w:rPr>
          <w:rFonts w:cs="Arial"/>
        </w:rPr>
        <w:t xml:space="preserve">Stávající tlakovzdušná stanice je umístěna v budově a skládá se z jednoho kompresoru a sušiče a dvou záložních pístových kompresorů. Vzduch se využívá jako přístrojový (přes sušič) nebo jako procesní. Stávající tlakovzdušná stanice je v objektu přístavby kotelny a je doplněna o </w:t>
      </w:r>
      <w:proofErr w:type="gramStart"/>
      <w:r w:rsidRPr="009E436B">
        <w:rPr>
          <w:rFonts w:cs="Arial"/>
        </w:rPr>
        <w:t>další  kompresor</w:t>
      </w:r>
      <w:proofErr w:type="gramEnd"/>
      <w:r w:rsidRPr="009E436B">
        <w:rPr>
          <w:rFonts w:cs="Arial"/>
        </w:rPr>
        <w:t xml:space="preserve"> a dmychadla pro potřeby </w:t>
      </w:r>
      <w:proofErr w:type="spellStart"/>
      <w:r w:rsidRPr="009E436B">
        <w:rPr>
          <w:rFonts w:cs="Arial"/>
        </w:rPr>
        <w:t>pneudopravy</w:t>
      </w:r>
      <w:proofErr w:type="spellEnd"/>
      <w:r w:rsidRPr="009E436B">
        <w:rPr>
          <w:rFonts w:cs="Arial"/>
        </w:rPr>
        <w:t xml:space="preserve">. </w:t>
      </w:r>
    </w:p>
    <w:p w14:paraId="47BAF1A8" w14:textId="77777777" w:rsidR="00736975" w:rsidRPr="009E436B" w:rsidRDefault="00736975" w:rsidP="00EE3022">
      <w:pPr>
        <w:jc w:val="both"/>
        <w:rPr>
          <w:rFonts w:cs="Arial"/>
          <w:b/>
          <w:i/>
        </w:rPr>
      </w:pPr>
      <w:proofErr w:type="spellStart"/>
      <w:r w:rsidRPr="009E436B">
        <w:rPr>
          <w:rFonts w:cs="Arial"/>
          <w:b/>
          <w:i/>
        </w:rPr>
        <w:t>Odškvárování</w:t>
      </w:r>
      <w:proofErr w:type="spellEnd"/>
      <w:r w:rsidRPr="009E436B">
        <w:rPr>
          <w:rFonts w:cs="Arial"/>
          <w:b/>
          <w:i/>
        </w:rPr>
        <w:t xml:space="preserve"> (zruší se)</w:t>
      </w:r>
    </w:p>
    <w:p w14:paraId="69D5A733" w14:textId="77777777" w:rsidR="00736975" w:rsidRPr="009E436B" w:rsidRDefault="00736975" w:rsidP="00343E9A">
      <w:pPr>
        <w:ind w:firstLine="708"/>
        <w:jc w:val="both"/>
        <w:rPr>
          <w:rFonts w:cs="Arial"/>
        </w:rPr>
      </w:pPr>
      <w:r w:rsidRPr="009E436B">
        <w:rPr>
          <w:rFonts w:cs="Arial"/>
        </w:rPr>
        <w:t xml:space="preserve">Zahrnuje dopravníky škváry od vynašečů škváry výsypky kotle. Škvára je ukládána do 2 velkoobjemových kontejnerů, které jsou dle potřeby odváženy nákladní autodopravou. </w:t>
      </w:r>
    </w:p>
    <w:p w14:paraId="447C4251" w14:textId="77777777" w:rsidR="00736975" w:rsidRPr="009E436B" w:rsidRDefault="00736975" w:rsidP="00EE3022">
      <w:pPr>
        <w:jc w:val="both"/>
        <w:rPr>
          <w:rFonts w:cs="Arial"/>
          <w:b/>
          <w:i/>
        </w:rPr>
      </w:pPr>
      <w:r w:rsidRPr="009E436B">
        <w:rPr>
          <w:rFonts w:cs="Arial"/>
          <w:b/>
          <w:i/>
        </w:rPr>
        <w:t xml:space="preserve">Hlavní sklad - </w:t>
      </w:r>
      <w:proofErr w:type="gramStart"/>
      <w:r w:rsidRPr="009E436B">
        <w:rPr>
          <w:rFonts w:cs="Arial"/>
          <w:b/>
          <w:i/>
        </w:rPr>
        <w:t>sklad  kapalného</w:t>
      </w:r>
      <w:proofErr w:type="gramEnd"/>
      <w:r w:rsidRPr="009E436B">
        <w:rPr>
          <w:rFonts w:cs="Arial"/>
          <w:b/>
          <w:i/>
        </w:rPr>
        <w:t xml:space="preserve"> paliva (zruší se postupně)</w:t>
      </w:r>
    </w:p>
    <w:p w14:paraId="6E0901C1" w14:textId="77777777" w:rsidR="00736975" w:rsidRPr="009E436B" w:rsidRDefault="00736975" w:rsidP="00343E9A">
      <w:pPr>
        <w:ind w:firstLine="708"/>
        <w:jc w:val="both"/>
        <w:rPr>
          <w:rFonts w:cs="Arial"/>
        </w:rPr>
      </w:pPr>
      <w:r w:rsidRPr="009E436B">
        <w:rPr>
          <w:rFonts w:cs="Arial"/>
        </w:rPr>
        <w:t>Zásobní nádrže kapalného paliva (hnědouhelného generátorového dehtu, topného oleje) pro kotle K1.4, K1.5, K1.6 mají objem 2x 3500 m</w:t>
      </w:r>
      <w:r w:rsidRPr="009E436B">
        <w:rPr>
          <w:rFonts w:cs="Arial"/>
          <w:vertAlign w:val="superscript"/>
        </w:rPr>
        <w:t>3</w:t>
      </w:r>
      <w:r w:rsidRPr="009E436B">
        <w:rPr>
          <w:rFonts w:cs="Arial"/>
        </w:rPr>
        <w:t xml:space="preserve">. Palivové hospodářství se skládá z dovozu paliva a jeho skladování v zásobních nádržích. Zásobní nádrže jsou válcové, ocelové s válcovými ocelovými záchytnými jímkami a detektory signalizujícími únik do meziprostorů.  </w:t>
      </w:r>
    </w:p>
    <w:p w14:paraId="6A952B44" w14:textId="77777777" w:rsidR="00736975" w:rsidRPr="009E436B" w:rsidRDefault="00736975" w:rsidP="00EE3022">
      <w:pPr>
        <w:jc w:val="both"/>
        <w:rPr>
          <w:rFonts w:cs="Arial"/>
          <w:b/>
          <w:i/>
        </w:rPr>
      </w:pPr>
      <w:r w:rsidRPr="009E436B">
        <w:rPr>
          <w:rFonts w:cs="Arial"/>
          <w:b/>
          <w:i/>
        </w:rPr>
        <w:t>Sklad vápencového aditiva (zruší se)</w:t>
      </w:r>
    </w:p>
    <w:p w14:paraId="77A9CE1B" w14:textId="77777777" w:rsidR="00736975" w:rsidRPr="009E436B" w:rsidRDefault="00736975" w:rsidP="005B3E1D">
      <w:pPr>
        <w:ind w:firstLine="708"/>
        <w:jc w:val="both"/>
        <w:rPr>
          <w:rFonts w:cs="Arial"/>
        </w:rPr>
      </w:pPr>
      <w:r w:rsidRPr="009E436B">
        <w:rPr>
          <w:rFonts w:cs="Arial"/>
        </w:rPr>
        <w:t>Zásobník vápence pro fluidní kotel K1.7 má objem 140 m</w:t>
      </w:r>
      <w:r w:rsidRPr="009E436B">
        <w:rPr>
          <w:rFonts w:cs="Arial"/>
          <w:vertAlign w:val="superscript"/>
        </w:rPr>
        <w:t>3</w:t>
      </w:r>
      <w:r w:rsidRPr="009E436B">
        <w:rPr>
          <w:rFonts w:cs="Arial"/>
        </w:rPr>
        <w:t xml:space="preserve">. Zásobník je na vývodu ukončen rotačním podavačem. Od rotačního podavače je provedena doprava aditiva do kotle. </w:t>
      </w:r>
    </w:p>
    <w:p w14:paraId="4854CC0F" w14:textId="77777777" w:rsidR="00736975" w:rsidRPr="009E436B" w:rsidRDefault="00736975" w:rsidP="00EE3022">
      <w:pPr>
        <w:jc w:val="both"/>
        <w:rPr>
          <w:rFonts w:cs="Arial"/>
          <w:b/>
          <w:i/>
        </w:rPr>
      </w:pPr>
      <w:r w:rsidRPr="009E436B">
        <w:rPr>
          <w:rFonts w:cs="Arial"/>
          <w:b/>
          <w:i/>
        </w:rPr>
        <w:t xml:space="preserve">Sklad chemických látek </w:t>
      </w:r>
    </w:p>
    <w:p w14:paraId="4401C602" w14:textId="77777777" w:rsidR="00736975" w:rsidRPr="009E436B" w:rsidRDefault="00736975" w:rsidP="005B3E1D">
      <w:pPr>
        <w:ind w:firstLine="708"/>
        <w:jc w:val="both"/>
        <w:rPr>
          <w:rFonts w:cs="Arial"/>
        </w:rPr>
      </w:pPr>
      <w:r w:rsidRPr="009E436B">
        <w:rPr>
          <w:rFonts w:cs="Arial"/>
        </w:rPr>
        <w:t>Skladování chemikálií podstatných pro dávkování korekčních chemikálií pro provoz kotlů a aditivních chemikálií úpravny vody pro vysokotlaké kotle</w:t>
      </w:r>
    </w:p>
    <w:p w14:paraId="4EF7E92D" w14:textId="77777777" w:rsidR="00736975" w:rsidRPr="009E436B" w:rsidRDefault="00736975" w:rsidP="00EE3022">
      <w:pPr>
        <w:jc w:val="both"/>
        <w:rPr>
          <w:rFonts w:cs="Arial"/>
          <w:b/>
          <w:i/>
        </w:rPr>
      </w:pPr>
      <w:r w:rsidRPr="009E436B">
        <w:rPr>
          <w:rFonts w:cs="Arial"/>
          <w:b/>
          <w:i/>
        </w:rPr>
        <w:lastRenderedPageBreak/>
        <w:t>Zásobní nádrže pro selektivní nekatalytickou redukci (zruší se)</w:t>
      </w:r>
    </w:p>
    <w:p w14:paraId="3BF3C380" w14:textId="77777777" w:rsidR="00736975" w:rsidRPr="009E436B" w:rsidRDefault="00736975" w:rsidP="005B3E1D">
      <w:pPr>
        <w:ind w:firstLine="708"/>
        <w:jc w:val="both"/>
        <w:rPr>
          <w:rFonts w:cs="Arial"/>
        </w:rPr>
      </w:pPr>
      <w:r w:rsidRPr="009E436B">
        <w:rPr>
          <w:rFonts w:cs="Arial"/>
        </w:rPr>
        <w:t xml:space="preserve">Sklad aditiva </w:t>
      </w:r>
      <w:proofErr w:type="spellStart"/>
      <w:r w:rsidRPr="009E436B">
        <w:rPr>
          <w:rFonts w:cs="Arial"/>
        </w:rPr>
        <w:t>Satamin</w:t>
      </w:r>
      <w:proofErr w:type="spellEnd"/>
      <w:r w:rsidRPr="009E436B">
        <w:rPr>
          <w:rFonts w:cs="Arial"/>
        </w:rPr>
        <w:t xml:space="preserve"> pro denitrifikaci. Jedná se o 4 zásobní nádrže, každá o objemu 3 m</w:t>
      </w:r>
      <w:r w:rsidRPr="009E436B">
        <w:rPr>
          <w:rFonts w:cs="Arial"/>
          <w:vertAlign w:val="superscript"/>
        </w:rPr>
        <w:t>3</w:t>
      </w:r>
      <w:r w:rsidRPr="009E436B">
        <w:rPr>
          <w:rFonts w:cs="Arial"/>
        </w:rPr>
        <w:t>.</w:t>
      </w:r>
    </w:p>
    <w:p w14:paraId="3EC34D35" w14:textId="77777777" w:rsidR="00736975" w:rsidRPr="009E436B" w:rsidRDefault="00736975" w:rsidP="00EE3022">
      <w:pPr>
        <w:jc w:val="both"/>
        <w:rPr>
          <w:rFonts w:cs="Arial"/>
          <w:b/>
          <w:i/>
        </w:rPr>
      </w:pPr>
      <w:r w:rsidRPr="009E436B">
        <w:rPr>
          <w:rFonts w:cs="Arial"/>
          <w:b/>
          <w:i/>
        </w:rPr>
        <w:t>Laboratoř (upraví se)</w:t>
      </w:r>
    </w:p>
    <w:p w14:paraId="6575BCBF" w14:textId="77777777" w:rsidR="00736975" w:rsidRPr="009E436B" w:rsidRDefault="00736975" w:rsidP="005B3E1D">
      <w:pPr>
        <w:ind w:firstLine="708"/>
        <w:jc w:val="both"/>
        <w:rPr>
          <w:rFonts w:cs="Arial"/>
        </w:rPr>
      </w:pPr>
      <w:r w:rsidRPr="009E436B">
        <w:rPr>
          <w:rFonts w:cs="Arial"/>
        </w:rPr>
        <w:t>Laboratoř je umístěna nad vodním hospodářstvím a v prvním patře kotelny. Skládá se z laboratoře paliva, vody a váhovny. A dále z kanceláře chemika a vodohospodáře.</w:t>
      </w:r>
    </w:p>
    <w:p w14:paraId="70D6EB10" w14:textId="76497E4C" w:rsidR="00736975" w:rsidRPr="009E436B" w:rsidRDefault="00736975" w:rsidP="00EE3022">
      <w:pPr>
        <w:jc w:val="both"/>
        <w:rPr>
          <w:rFonts w:cs="Arial"/>
          <w:b/>
          <w:i/>
        </w:rPr>
      </w:pPr>
      <w:r w:rsidRPr="009E436B">
        <w:rPr>
          <w:rFonts w:cs="Arial"/>
          <w:b/>
          <w:i/>
        </w:rPr>
        <w:t>Dílny (</w:t>
      </w:r>
      <w:r w:rsidR="005B3E1D" w:rsidRPr="009E436B">
        <w:rPr>
          <w:rFonts w:cs="Arial"/>
          <w:b/>
          <w:i/>
        </w:rPr>
        <w:t>zůstávají</w:t>
      </w:r>
      <w:r w:rsidRPr="009E436B">
        <w:rPr>
          <w:rFonts w:cs="Arial"/>
          <w:b/>
          <w:i/>
        </w:rPr>
        <w:t>)</w:t>
      </w:r>
    </w:p>
    <w:p w14:paraId="0004B270" w14:textId="77777777" w:rsidR="00736975" w:rsidRPr="009E436B" w:rsidRDefault="00736975" w:rsidP="005B3E1D">
      <w:pPr>
        <w:ind w:firstLine="708"/>
        <w:jc w:val="both"/>
        <w:rPr>
          <w:rFonts w:cs="Arial"/>
        </w:rPr>
      </w:pPr>
      <w:r w:rsidRPr="009E436B">
        <w:rPr>
          <w:rFonts w:cs="Arial"/>
        </w:rPr>
        <w:t xml:space="preserve">V objektu dílen se provádí drobné opravy. Prostory sloužící k zajištění technického chodu podniku. </w:t>
      </w:r>
    </w:p>
    <w:p w14:paraId="1CCF7C01" w14:textId="77777777" w:rsidR="00736975" w:rsidRPr="009E436B" w:rsidRDefault="00736975" w:rsidP="00EE3022">
      <w:pPr>
        <w:jc w:val="both"/>
        <w:rPr>
          <w:rFonts w:cs="Arial"/>
          <w:b/>
          <w:i/>
        </w:rPr>
      </w:pPr>
      <w:r w:rsidRPr="009E436B">
        <w:rPr>
          <w:rFonts w:cs="Arial"/>
          <w:b/>
          <w:i/>
        </w:rPr>
        <w:t>Shromaždiště nebezpečného odpadu (zruší se)</w:t>
      </w:r>
    </w:p>
    <w:p w14:paraId="2B8D37BB" w14:textId="77777777" w:rsidR="00736975" w:rsidRPr="009E436B" w:rsidRDefault="00736975" w:rsidP="005B3E1D">
      <w:pPr>
        <w:ind w:firstLine="708"/>
        <w:jc w:val="both"/>
        <w:rPr>
          <w:rFonts w:cs="Arial"/>
        </w:rPr>
      </w:pPr>
      <w:r w:rsidRPr="009E436B">
        <w:rPr>
          <w:rFonts w:cs="Arial"/>
        </w:rPr>
        <w:t xml:space="preserve">Shromaždiště nebezpečných odpadů je umístěno na oplocené ploše v blízkosti zásobníků na palivo. </w:t>
      </w:r>
    </w:p>
    <w:p w14:paraId="05E397C1" w14:textId="77777777" w:rsidR="00736975" w:rsidRPr="009E436B" w:rsidRDefault="00736975" w:rsidP="00EE3022">
      <w:pPr>
        <w:jc w:val="both"/>
        <w:rPr>
          <w:rFonts w:cs="Arial"/>
          <w:b/>
          <w:i/>
        </w:rPr>
      </w:pPr>
      <w:r w:rsidRPr="009E436B">
        <w:rPr>
          <w:rFonts w:cs="Arial"/>
          <w:b/>
          <w:i/>
        </w:rPr>
        <w:t>Shromaždiště ostatních odpadu (zruší se)</w:t>
      </w:r>
    </w:p>
    <w:p w14:paraId="0741713A" w14:textId="77777777" w:rsidR="00736975" w:rsidRPr="009E436B" w:rsidRDefault="00736975" w:rsidP="005B3E1D">
      <w:pPr>
        <w:ind w:firstLine="708"/>
        <w:jc w:val="both"/>
        <w:rPr>
          <w:b/>
          <w:bCs/>
          <w:i/>
        </w:rPr>
      </w:pPr>
      <w:r w:rsidRPr="009E436B">
        <w:t>Odpady kategorie O jsou shromažďovány na vyhrazených místech pracovišť, kde jsou v označených nádobách a kontejnerech, objemný odpad na označených plochách.</w:t>
      </w:r>
    </w:p>
    <w:p w14:paraId="74A174B1" w14:textId="77777777" w:rsidR="00736975" w:rsidRPr="009E436B" w:rsidRDefault="00736975" w:rsidP="00EE3022">
      <w:pPr>
        <w:jc w:val="both"/>
        <w:rPr>
          <w:b/>
          <w:i/>
        </w:rPr>
      </w:pPr>
      <w:r w:rsidRPr="009E436B">
        <w:rPr>
          <w:b/>
          <w:i/>
        </w:rPr>
        <w:t>Vodovodní přípojka a vnitřní vodovod (upraví se)</w:t>
      </w:r>
    </w:p>
    <w:p w14:paraId="71069419" w14:textId="77777777" w:rsidR="00736975" w:rsidRPr="009E436B" w:rsidRDefault="00736975" w:rsidP="005B3E1D">
      <w:pPr>
        <w:ind w:firstLine="708"/>
        <w:jc w:val="both"/>
      </w:pPr>
      <w:r w:rsidRPr="009E436B">
        <w:t>Slouží k dodávce pitné vody z vodovodu pro veřejnou potřebu města Tábor. Součástí vnitřního vodovodu je chemická úpravna vody na výrobu demineralizované vody pro napájení kotlů.</w:t>
      </w:r>
    </w:p>
    <w:p w14:paraId="246C6F35" w14:textId="77777777" w:rsidR="00736975" w:rsidRPr="009E436B" w:rsidRDefault="00736975" w:rsidP="00EE3022">
      <w:pPr>
        <w:jc w:val="both"/>
        <w:rPr>
          <w:b/>
          <w:i/>
        </w:rPr>
      </w:pPr>
      <w:r w:rsidRPr="009E436B">
        <w:rPr>
          <w:b/>
          <w:i/>
        </w:rPr>
        <w:t>Kanalizační přípojka a vnitřní kanalizace (upraví se)</w:t>
      </w:r>
    </w:p>
    <w:p w14:paraId="6EF2FBEC" w14:textId="77777777" w:rsidR="00736975" w:rsidRPr="009E436B" w:rsidRDefault="00736975" w:rsidP="005B3E1D">
      <w:pPr>
        <w:ind w:firstLine="708"/>
        <w:jc w:val="both"/>
        <w:rPr>
          <w:b/>
          <w:i/>
        </w:rPr>
      </w:pPr>
      <w:r w:rsidRPr="009E436B">
        <w:t>Slouží k odvádění splaškových a průmyslových odpadních vod a dešťových vod do kanalizace pro veřejnou potřebu města Tábor.</w:t>
      </w:r>
    </w:p>
    <w:p w14:paraId="7AB78B5C" w14:textId="7C71EFC0" w:rsidR="00736975" w:rsidRPr="009E436B" w:rsidRDefault="00736975" w:rsidP="00EE3022">
      <w:pPr>
        <w:jc w:val="both"/>
        <w:rPr>
          <w:rFonts w:cs="Arial"/>
          <w:b/>
          <w:i/>
          <w:iCs/>
        </w:rPr>
      </w:pPr>
      <w:r w:rsidRPr="009E436B">
        <w:rPr>
          <w:rFonts w:cs="Arial"/>
          <w:b/>
          <w:i/>
          <w:iCs/>
        </w:rPr>
        <w:t>Administrativní budova se sociálním zázemím (</w:t>
      </w:r>
      <w:r w:rsidR="005B3E1D" w:rsidRPr="009E436B">
        <w:rPr>
          <w:rFonts w:cs="Arial"/>
          <w:b/>
          <w:i/>
          <w:iCs/>
        </w:rPr>
        <w:t>zůstává</w:t>
      </w:r>
      <w:r w:rsidRPr="009E436B">
        <w:rPr>
          <w:rFonts w:cs="Arial"/>
          <w:b/>
          <w:i/>
          <w:iCs/>
        </w:rPr>
        <w:t xml:space="preserve">). </w:t>
      </w:r>
    </w:p>
    <w:p w14:paraId="7E4E756C" w14:textId="77777777" w:rsidR="00736975" w:rsidRPr="009E436B" w:rsidRDefault="00736975" w:rsidP="005B3E1D">
      <w:pPr>
        <w:ind w:firstLine="708"/>
        <w:jc w:val="both"/>
        <w:rPr>
          <w:rFonts w:cs="Arial"/>
          <w:iCs/>
        </w:rPr>
      </w:pPr>
      <w:r w:rsidRPr="009E436B">
        <w:rPr>
          <w:rFonts w:cs="Arial"/>
          <w:iCs/>
        </w:rPr>
        <w:t>Objekty shora vyjmenovaných technologií v areálu se postupně zruší a území se připraví pro další využití vyjma jižní části areálu s instalovanou novou technologií zobrazené v situačním výkresu v příloze.</w:t>
      </w:r>
    </w:p>
    <w:p w14:paraId="09437B0A" w14:textId="77777777" w:rsidR="00B31EF9" w:rsidRPr="009E436B" w:rsidRDefault="00B31EF9" w:rsidP="00EE3022">
      <w:pPr>
        <w:spacing w:after="0" w:line="240" w:lineRule="auto"/>
        <w:jc w:val="both"/>
        <w:rPr>
          <w:rFonts w:eastAsia="Times New Roman" w:cs="Arial"/>
          <w:sz w:val="24"/>
          <w:szCs w:val="24"/>
          <w:lang w:eastAsia="cs-CZ"/>
        </w:rPr>
      </w:pPr>
    </w:p>
    <w:p w14:paraId="2A9999ED" w14:textId="05149F4C" w:rsidR="00736975" w:rsidRPr="009E436B" w:rsidRDefault="001C3CA4" w:rsidP="00EE3022">
      <w:pPr>
        <w:spacing w:after="0" w:line="240" w:lineRule="auto"/>
        <w:jc w:val="both"/>
        <w:rPr>
          <w:rFonts w:eastAsia="Times New Roman" w:cs="Arial"/>
          <w:b/>
          <w:i/>
          <w:sz w:val="24"/>
          <w:szCs w:val="24"/>
          <w:lang w:eastAsia="cs-CZ"/>
        </w:rPr>
      </w:pPr>
      <w:r w:rsidRPr="009E436B">
        <w:rPr>
          <w:rFonts w:eastAsia="Times New Roman" w:cs="Arial"/>
          <w:b/>
          <w:i/>
          <w:sz w:val="24"/>
          <w:szCs w:val="24"/>
          <w:lang w:eastAsia="cs-CZ"/>
        </w:rPr>
        <w:t>Nová zařízení technologické výroby tepla a páry</w:t>
      </w:r>
    </w:p>
    <w:p w14:paraId="268C707A" w14:textId="77777777" w:rsidR="00736975" w:rsidRPr="009E436B" w:rsidRDefault="00736975" w:rsidP="00EE3022">
      <w:pPr>
        <w:spacing w:after="0" w:line="240" w:lineRule="auto"/>
        <w:jc w:val="both"/>
        <w:rPr>
          <w:rFonts w:eastAsia="Times New Roman" w:cs="Arial"/>
          <w:sz w:val="24"/>
          <w:szCs w:val="24"/>
          <w:lang w:eastAsia="cs-CZ"/>
        </w:rPr>
      </w:pPr>
    </w:p>
    <w:p w14:paraId="315855D2" w14:textId="77777777" w:rsidR="008D2ADD" w:rsidRPr="009E436B" w:rsidRDefault="008D2ADD" w:rsidP="005B3E1D">
      <w:pPr>
        <w:ind w:firstLine="708"/>
        <w:jc w:val="both"/>
      </w:pPr>
      <w:r w:rsidRPr="009E436B">
        <w:t>Provozní soubory budou zajišťovat nové úkoly v zásobování energiemi popsané v předchozích kapitolách v rámci vysoko-</w:t>
      </w:r>
      <w:proofErr w:type="spellStart"/>
      <w:r w:rsidRPr="009E436B">
        <w:t>účinnostní</w:t>
      </w:r>
      <w:proofErr w:type="spellEnd"/>
      <w:r w:rsidRPr="009E436B">
        <w:t xml:space="preserve"> výroby tepla a elektrické energie. </w:t>
      </w:r>
      <w:r w:rsidRPr="009E436B">
        <w:lastRenderedPageBreak/>
        <w:t>Operativně, v průběhu dalších přípravných projektových fází, je možné soubory vhodně doplnit nebo dále rozčlenit dle konkrétní řešené problematiky.</w:t>
      </w:r>
    </w:p>
    <w:p w14:paraId="6E64EB4E" w14:textId="4220ADAE" w:rsidR="008D2ADD" w:rsidRPr="009E436B" w:rsidRDefault="008D2ADD" w:rsidP="00EE3022">
      <w:pPr>
        <w:jc w:val="both"/>
        <w:rPr>
          <w:b/>
          <w:i/>
          <w:u w:val="single"/>
        </w:rPr>
      </w:pPr>
      <w:r w:rsidRPr="009E436B">
        <w:rPr>
          <w:b/>
          <w:i/>
          <w:u w:val="single"/>
        </w:rPr>
        <w:t>Seznam PS, stručný popis a základní parametry:</w:t>
      </w:r>
    </w:p>
    <w:p w14:paraId="30A3FD55" w14:textId="77777777" w:rsidR="008D2ADD" w:rsidRPr="009E436B" w:rsidRDefault="008D2ADD" w:rsidP="00EE3022">
      <w:pPr>
        <w:jc w:val="both"/>
        <w:rPr>
          <w:b/>
          <w:i/>
        </w:rPr>
      </w:pPr>
      <w:r w:rsidRPr="009E436B">
        <w:rPr>
          <w:b/>
          <w:i/>
        </w:rPr>
        <w:t>PS 01</w:t>
      </w:r>
      <w:r w:rsidRPr="009E436B">
        <w:rPr>
          <w:b/>
          <w:i/>
        </w:rPr>
        <w:tab/>
        <w:t>Průmyslové plynovody v areálu TTa1</w:t>
      </w:r>
    </w:p>
    <w:p w14:paraId="6D48FEB8" w14:textId="77777777" w:rsidR="008D2ADD" w:rsidRPr="009E436B" w:rsidRDefault="008D2ADD" w:rsidP="00C12699">
      <w:pPr>
        <w:ind w:firstLine="708"/>
        <w:jc w:val="both"/>
      </w:pPr>
      <w:r w:rsidRPr="009E436B">
        <w:t>V rámci průmyslových plynovodů se provedou venkovní areálové plynovody ve dvou potrubních systémech rozdělených pro průmyslové spotřebiče podle přetlaků a průtoků plynu na:</w:t>
      </w:r>
    </w:p>
    <w:p w14:paraId="2460D42E" w14:textId="77777777" w:rsidR="008D2ADD" w:rsidRPr="009E436B" w:rsidRDefault="008D2ADD" w:rsidP="00EE3022">
      <w:pPr>
        <w:jc w:val="both"/>
      </w:pPr>
      <w:r w:rsidRPr="009E436B">
        <w:t xml:space="preserve">a. Průmyslový plynovod 8 </w:t>
      </w:r>
      <w:proofErr w:type="spellStart"/>
      <w:r w:rsidRPr="009E436B">
        <w:t>barg</w:t>
      </w:r>
      <w:proofErr w:type="spellEnd"/>
      <w:r w:rsidRPr="009E436B">
        <w:t>, cca 3500 nm</w:t>
      </w:r>
      <w:r w:rsidRPr="009E436B">
        <w:rPr>
          <w:vertAlign w:val="superscript"/>
        </w:rPr>
        <w:t>3</w:t>
      </w:r>
      <w:r w:rsidRPr="009E436B">
        <w:t>/h (předpoklad DN 150)</w:t>
      </w:r>
    </w:p>
    <w:p w14:paraId="31B89B97" w14:textId="77777777" w:rsidR="008D2ADD" w:rsidRPr="009E436B" w:rsidRDefault="008D2ADD" w:rsidP="00EE3022">
      <w:pPr>
        <w:jc w:val="both"/>
      </w:pPr>
      <w:r w:rsidRPr="009E436B">
        <w:t xml:space="preserve">b. Průmyslový plynovod 1,5 </w:t>
      </w:r>
      <w:proofErr w:type="spellStart"/>
      <w:r w:rsidRPr="009E436B">
        <w:t>barg</w:t>
      </w:r>
      <w:proofErr w:type="spellEnd"/>
      <w:r w:rsidRPr="009E436B">
        <w:t>, cca 500 nm</w:t>
      </w:r>
      <w:r w:rsidRPr="009E436B">
        <w:rPr>
          <w:vertAlign w:val="superscript"/>
        </w:rPr>
        <w:t>3</w:t>
      </w:r>
      <w:r w:rsidRPr="009E436B">
        <w:t>/h (předpoklad DN 100)</w:t>
      </w:r>
    </w:p>
    <w:p w14:paraId="1235B026" w14:textId="77777777" w:rsidR="008D2ADD" w:rsidRPr="009E436B" w:rsidRDefault="008D2ADD" w:rsidP="00C12699">
      <w:pPr>
        <w:ind w:firstLine="708"/>
        <w:jc w:val="both"/>
      </w:pPr>
      <w:r w:rsidRPr="009E436B">
        <w:t xml:space="preserve">Potrubí bude tepelně izolované a opatřené topnými kabely. Před vstupem do jednotlivých objektů bude plynovod opatřen hlavním uzávěrem plynu (HUP) a bezpečnostním rychlouzávěrem plynu. </w:t>
      </w:r>
    </w:p>
    <w:p w14:paraId="30B34F70" w14:textId="77777777" w:rsidR="008D2ADD" w:rsidRPr="009E436B" w:rsidRDefault="008D2ADD" w:rsidP="00C12699">
      <w:pPr>
        <w:ind w:firstLine="708"/>
        <w:jc w:val="both"/>
      </w:pPr>
      <w:r w:rsidRPr="009E436B">
        <w:t xml:space="preserve">Potrubí bude uloženo na podpěrách a závěsech z pozinkované oceli.  </w:t>
      </w:r>
    </w:p>
    <w:p w14:paraId="1E3A723C" w14:textId="77777777" w:rsidR="008D2ADD" w:rsidRPr="009E436B" w:rsidRDefault="008D2ADD" w:rsidP="00EE3022">
      <w:pPr>
        <w:jc w:val="both"/>
        <w:rPr>
          <w:b/>
          <w:i/>
        </w:rPr>
      </w:pPr>
      <w:r w:rsidRPr="009E436B">
        <w:rPr>
          <w:b/>
          <w:i/>
        </w:rPr>
        <w:t>PS 02</w:t>
      </w:r>
      <w:r w:rsidRPr="009E436B">
        <w:rPr>
          <w:b/>
          <w:i/>
        </w:rPr>
        <w:tab/>
        <w:t>Parní plynové kotle K10 a K11, včetně úpravy vody</w:t>
      </w:r>
    </w:p>
    <w:p w14:paraId="0D65B632" w14:textId="07D95F0B" w:rsidR="008D2ADD" w:rsidRPr="009E436B" w:rsidRDefault="008D2ADD" w:rsidP="00C12699">
      <w:pPr>
        <w:ind w:firstLine="708"/>
        <w:jc w:val="both"/>
      </w:pPr>
      <w:r w:rsidRPr="009E436B">
        <w:t xml:space="preserve">Parní kotelna dodává teplo odběrateli </w:t>
      </w:r>
      <w:proofErr w:type="spellStart"/>
      <w:r w:rsidRPr="009E436B">
        <w:t>Tapa</w:t>
      </w:r>
      <w:proofErr w:type="spellEnd"/>
      <w:r w:rsidRPr="009E436B">
        <w:t xml:space="preserve">. Na předávacím místě je na hranici odběru </w:t>
      </w:r>
      <w:proofErr w:type="spellStart"/>
      <w:r w:rsidRPr="009E436B">
        <w:t>Tapou</w:t>
      </w:r>
      <w:proofErr w:type="spellEnd"/>
      <w:r w:rsidRPr="009E436B">
        <w:t xml:space="preserve"> je požadována mírně přehřátá pára 6barg, 165 st. C. Kotelna s K10 a </w:t>
      </w:r>
      <w:r w:rsidR="0050529C" w:rsidRPr="009E436B">
        <w:t>K</w:t>
      </w:r>
      <w:r w:rsidRPr="009E436B">
        <w:t>11 bude umístěna v původní CHUV. Pára tedy překonává značnou transportní vzdálenost</w:t>
      </w:r>
      <w:r w:rsidR="0050529C" w:rsidRPr="009E436B">
        <w:t xml:space="preserve">. </w:t>
      </w:r>
      <w:r w:rsidRPr="009E436B">
        <w:t>Přehřátí je navrženo redukcí tlaku.</w:t>
      </w:r>
    </w:p>
    <w:p w14:paraId="17B2D01D" w14:textId="77777777" w:rsidR="0050529C" w:rsidRPr="009E436B" w:rsidRDefault="0050529C" w:rsidP="00C12699">
      <w:pPr>
        <w:ind w:firstLine="708"/>
        <w:jc w:val="both"/>
      </w:pPr>
      <w:r w:rsidRPr="009E436B">
        <w:t xml:space="preserve">Parní kotelna sestává z dvojice parních kotlů na sytou páru. Sytá pára z kotlů o středním provozním přetlaku 0,8 </w:t>
      </w:r>
      <w:proofErr w:type="spellStart"/>
      <w:r w:rsidRPr="009E436B">
        <w:t>MPa</w:t>
      </w:r>
      <w:proofErr w:type="spellEnd"/>
      <w:r w:rsidRPr="009E436B">
        <w:t xml:space="preserve"> bude dopravena do rozdělovače kotelny. Dále bude vedena:</w:t>
      </w:r>
    </w:p>
    <w:p w14:paraId="41E69FC2" w14:textId="77777777" w:rsidR="0050529C" w:rsidRPr="009E436B" w:rsidRDefault="0050529C" w:rsidP="00EE3022">
      <w:pPr>
        <w:numPr>
          <w:ilvl w:val="0"/>
          <w:numId w:val="12"/>
        </w:numPr>
        <w:jc w:val="both"/>
      </w:pPr>
      <w:r w:rsidRPr="009E436B">
        <w:t>jednak na redukční stanici páry 0,8/0,6MPa a za ní bude dodávat teplo ve formě mírně přehřáté páry cca o parametrech 6bar</w:t>
      </w:r>
      <w:r w:rsidRPr="009E436B">
        <w:rPr>
          <w:vertAlign w:val="subscript"/>
        </w:rPr>
        <w:t>g</w:t>
      </w:r>
      <w:r w:rsidRPr="009E436B">
        <w:t xml:space="preserve"> a 165 st. C pro spotřebiče firmy </w:t>
      </w:r>
      <w:proofErr w:type="spellStart"/>
      <w:proofErr w:type="gramStart"/>
      <w:r w:rsidRPr="009E436B">
        <w:t>Tapa</w:t>
      </w:r>
      <w:proofErr w:type="spellEnd"/>
      <w:r w:rsidRPr="009E436B">
        <w:t xml:space="preserve"> ,</w:t>
      </w:r>
      <w:proofErr w:type="gramEnd"/>
    </w:p>
    <w:p w14:paraId="478BAA4C" w14:textId="77777777" w:rsidR="0050529C" w:rsidRPr="009E436B" w:rsidRDefault="0050529C" w:rsidP="00EE3022">
      <w:pPr>
        <w:numPr>
          <w:ilvl w:val="0"/>
          <w:numId w:val="12"/>
        </w:numPr>
        <w:jc w:val="both"/>
      </w:pPr>
      <w:r w:rsidRPr="009E436B">
        <w:t xml:space="preserve">v daném čase neodebraná zbytková pára </w:t>
      </w:r>
      <w:proofErr w:type="spellStart"/>
      <w:r w:rsidRPr="009E436B">
        <w:t>Tapou</w:t>
      </w:r>
      <w:proofErr w:type="spellEnd"/>
      <w:r w:rsidRPr="009E436B">
        <w:t xml:space="preserve"> bude využita na ohřev výstupní oběhové vody z kogeneračního motoru PM9.</w:t>
      </w:r>
    </w:p>
    <w:p w14:paraId="28F149CC" w14:textId="38BBD76D" w:rsidR="0050529C" w:rsidRPr="009E436B" w:rsidRDefault="0050529C" w:rsidP="00C12699">
      <w:pPr>
        <w:ind w:firstLine="708"/>
        <w:jc w:val="both"/>
      </w:pPr>
      <w:r w:rsidRPr="009E436B">
        <w:t>Kotelna bude dále kompletovaná tak</w:t>
      </w:r>
      <w:r w:rsidR="00DD2658" w:rsidRPr="009E436B">
        <w:t>,</w:t>
      </w:r>
      <w:r w:rsidRPr="009E436B">
        <w:t xml:space="preserve"> jak je popsána v části D2 o veškeré provozní kompletující zařízení.</w:t>
      </w:r>
    </w:p>
    <w:p w14:paraId="433D1ECB" w14:textId="77777777" w:rsidR="008D2ADD" w:rsidRPr="009E436B" w:rsidRDefault="008D2ADD" w:rsidP="00EE3022">
      <w:pPr>
        <w:jc w:val="both"/>
        <w:rPr>
          <w:b/>
          <w:i/>
        </w:rPr>
      </w:pPr>
      <w:r w:rsidRPr="009E436B">
        <w:rPr>
          <w:b/>
          <w:i/>
        </w:rPr>
        <w:t>PS 03</w:t>
      </w:r>
      <w:r w:rsidRPr="009E436B">
        <w:rPr>
          <w:b/>
          <w:i/>
        </w:rPr>
        <w:tab/>
        <w:t xml:space="preserve">Technologie plynového motoru PM7 a příslušenství  </w:t>
      </w:r>
    </w:p>
    <w:p w14:paraId="654FC389" w14:textId="77777777" w:rsidR="0050529C" w:rsidRPr="009E436B" w:rsidRDefault="0050529C" w:rsidP="00C12699">
      <w:pPr>
        <w:ind w:firstLine="708"/>
        <w:jc w:val="both"/>
      </w:pPr>
      <w:r w:rsidRPr="009E436B">
        <w:t>Základním zařízením bude plynová kogenerační vysoko-</w:t>
      </w:r>
      <w:proofErr w:type="spellStart"/>
      <w:r w:rsidRPr="009E436B">
        <w:t>účinnostní</w:t>
      </w:r>
      <w:proofErr w:type="spellEnd"/>
      <w:r w:rsidRPr="009E436B">
        <w:t xml:space="preserve"> </w:t>
      </w:r>
      <w:proofErr w:type="spellStart"/>
      <w:r w:rsidRPr="009E436B">
        <w:t>motorgenerátorová</w:t>
      </w:r>
      <w:proofErr w:type="spellEnd"/>
      <w:r w:rsidRPr="009E436B">
        <w:t xml:space="preserve"> jednotka s plynovým pístovým spalovacím motorem, o jmenovitém elektrickém výkonu 11,5MW</w:t>
      </w:r>
      <w:r w:rsidRPr="009E436B">
        <w:rPr>
          <w:vertAlign w:val="subscript"/>
        </w:rPr>
        <w:t>e</w:t>
      </w:r>
      <w:r w:rsidRPr="009E436B">
        <w:t xml:space="preserve">. Dalším zařízením bude pak technologie sloužící pro provoz plynového motoru. Motor bude osvědčené konstrukce, zaručující spolehlivý provoz. </w:t>
      </w:r>
    </w:p>
    <w:p w14:paraId="400D5B9A" w14:textId="77777777" w:rsidR="0050529C" w:rsidRPr="009E436B" w:rsidRDefault="0050529C" w:rsidP="00C12699">
      <w:pPr>
        <w:ind w:firstLine="708"/>
        <w:jc w:val="both"/>
      </w:pPr>
      <w:r w:rsidRPr="009E436B">
        <w:lastRenderedPageBreak/>
        <w:t xml:space="preserve">Motor bude umístěn v novém objektu strojovny plynového motoru. Vybudována budou také příslušná kompletující hospodářství – jako plynové hospodářství, chlazení, předehřev motorů, systém startovacího a ovládacího vzduchu, olejové hospodářství. Dále budou provedeny instalace samostatných technologií jako vyvedení, vyvedení elektrické energie, vyvedení tepelného výkonu, systém kontroly a řízení (SKŘ) a silová elektrická zařízení. Vyvedení spalin bude do samostatného výfuku-komínu. </w:t>
      </w:r>
    </w:p>
    <w:p w14:paraId="0F986B0E" w14:textId="07BFFABD" w:rsidR="0050529C" w:rsidRPr="009E436B" w:rsidRDefault="0050529C" w:rsidP="00C12699">
      <w:pPr>
        <w:ind w:firstLine="708"/>
        <w:jc w:val="both"/>
      </w:pPr>
      <w:r w:rsidRPr="009E436B">
        <w:t>Strojovna PM7 bude dále kompletovaná tak jak je popsána v části D2 o veškeré provozní kompletující zařízení.</w:t>
      </w:r>
    </w:p>
    <w:p w14:paraId="736AE431" w14:textId="66C10FD4" w:rsidR="00DD2658" w:rsidRPr="009E436B" w:rsidRDefault="00DD2658" w:rsidP="00EE3022">
      <w:pPr>
        <w:jc w:val="both"/>
        <w:rPr>
          <w:b/>
        </w:rPr>
      </w:pPr>
      <w:r w:rsidRPr="009E436B">
        <w:rPr>
          <w:b/>
        </w:rPr>
        <w:t>Základní parametry</w:t>
      </w:r>
    </w:p>
    <w:p w14:paraId="033D9A61" w14:textId="302761AD" w:rsidR="00DF7E65" w:rsidRPr="009E436B" w:rsidRDefault="00DF7E65" w:rsidP="00EE3022">
      <w:pPr>
        <w:jc w:val="both"/>
      </w:pPr>
      <w:r w:rsidRPr="009E436B">
        <w:t>Elektrický výkon na svorkách generátoru/ů</w:t>
      </w:r>
      <w:r w:rsidRPr="009E436B">
        <w:tab/>
      </w:r>
      <w:r w:rsidRPr="009E436B">
        <w:tab/>
      </w:r>
      <w:r w:rsidRPr="009E436B">
        <w:tab/>
        <w:t xml:space="preserve">11,5 </w:t>
      </w:r>
      <w:r w:rsidR="00EE41D2" w:rsidRPr="009E436B">
        <w:tab/>
      </w:r>
      <w:proofErr w:type="spellStart"/>
      <w:r w:rsidRPr="009E436B">
        <w:t>MWe</w:t>
      </w:r>
      <w:proofErr w:type="spellEnd"/>
    </w:p>
    <w:p w14:paraId="6D582558" w14:textId="32FBF279" w:rsidR="00DF7E65" w:rsidRPr="009E436B" w:rsidRDefault="00DF7E65" w:rsidP="00EE3022">
      <w:pPr>
        <w:jc w:val="both"/>
      </w:pPr>
      <w:r w:rsidRPr="009E436B">
        <w:t>Palivo</w:t>
      </w:r>
      <w:r w:rsidRPr="009E436B">
        <w:tab/>
      </w:r>
      <w:r w:rsidRPr="009E436B">
        <w:tab/>
      </w:r>
      <w:r w:rsidRPr="009E436B">
        <w:tab/>
      </w:r>
      <w:r w:rsidRPr="009E436B">
        <w:tab/>
      </w:r>
      <w:r w:rsidRPr="009E436B">
        <w:tab/>
      </w:r>
      <w:r w:rsidRPr="009E436B">
        <w:tab/>
      </w:r>
      <w:r w:rsidRPr="009E436B">
        <w:tab/>
      </w:r>
      <w:r w:rsidRPr="009E436B">
        <w:tab/>
      </w:r>
      <w:r w:rsidR="00EE41D2" w:rsidRPr="009E436B">
        <w:tab/>
      </w:r>
      <w:r w:rsidR="00EE41D2" w:rsidRPr="009E436B">
        <w:tab/>
      </w:r>
      <w:r w:rsidR="00EE41D2" w:rsidRPr="009E436B">
        <w:tab/>
      </w:r>
      <w:r w:rsidR="00EE41D2" w:rsidRPr="009E436B">
        <w:tab/>
      </w:r>
      <w:r w:rsidR="00EE41D2" w:rsidRPr="009E436B">
        <w:tab/>
      </w:r>
      <w:r w:rsidR="00EE41D2" w:rsidRPr="009E436B">
        <w:tab/>
      </w:r>
      <w:r w:rsidR="00EE41D2" w:rsidRPr="009E436B">
        <w:tab/>
      </w:r>
      <w:r w:rsidRPr="009E436B">
        <w:t>zemní plyn</w:t>
      </w:r>
    </w:p>
    <w:p w14:paraId="699DA451" w14:textId="347588A5" w:rsidR="00DF7E65" w:rsidRPr="009E436B" w:rsidRDefault="00DF7E65" w:rsidP="00EE3022">
      <w:pPr>
        <w:jc w:val="both"/>
      </w:pPr>
      <w:r w:rsidRPr="009E436B">
        <w:t>Spotřeba paliva (zemní plyn) cca</w:t>
      </w:r>
      <w:r w:rsidRPr="009E436B">
        <w:tab/>
      </w:r>
      <w:r w:rsidRPr="009E436B">
        <w:tab/>
      </w:r>
      <w:r w:rsidRPr="009E436B">
        <w:tab/>
      </w:r>
      <w:r w:rsidRPr="009E436B">
        <w:tab/>
      </w:r>
      <w:r w:rsidR="00EE41D2" w:rsidRPr="009E436B">
        <w:tab/>
      </w:r>
      <w:r w:rsidR="00EE41D2" w:rsidRPr="009E436B">
        <w:tab/>
      </w:r>
      <w:r w:rsidRPr="009E436B">
        <w:t>2514</w:t>
      </w:r>
      <w:r w:rsidR="00EE41D2" w:rsidRPr="009E436B">
        <w:tab/>
      </w:r>
      <w:r w:rsidRPr="009E436B">
        <w:t xml:space="preserve"> nm3/h </w:t>
      </w:r>
    </w:p>
    <w:p w14:paraId="3C65E669" w14:textId="57D2A8B5" w:rsidR="00DF7E65" w:rsidRPr="009E436B" w:rsidRDefault="00DF7E65" w:rsidP="00EE3022">
      <w:pPr>
        <w:jc w:val="both"/>
      </w:pPr>
      <w:r w:rsidRPr="009E436B">
        <w:t xml:space="preserve">Účinnost na svorkách generátoru (při </w:t>
      </w:r>
      <w:proofErr w:type="spellStart"/>
      <w:r w:rsidRPr="009E436B">
        <w:t>cosØ</w:t>
      </w:r>
      <w:proofErr w:type="spellEnd"/>
      <w:r w:rsidRPr="009E436B">
        <w:t>=0,9) cca</w:t>
      </w:r>
      <w:r w:rsidRPr="009E436B">
        <w:tab/>
        <w:t>48</w:t>
      </w:r>
      <w:r w:rsidR="00EE41D2" w:rsidRPr="009E436B">
        <w:tab/>
      </w:r>
      <w:r w:rsidRPr="009E436B">
        <w:t>%</w:t>
      </w:r>
    </w:p>
    <w:p w14:paraId="2C451B5E" w14:textId="0548F97F" w:rsidR="00DF7E65" w:rsidRPr="009E436B" w:rsidRDefault="00DF7E65" w:rsidP="00EE3022">
      <w:pPr>
        <w:jc w:val="both"/>
      </w:pPr>
      <w:r w:rsidRPr="009E436B">
        <w:t>Průtok spalovacího vzduchu cca</w:t>
      </w:r>
      <w:r w:rsidRPr="009E436B">
        <w:tab/>
      </w:r>
      <w:r w:rsidRPr="009E436B">
        <w:tab/>
      </w:r>
      <w:r w:rsidRPr="009E436B">
        <w:tab/>
      </w:r>
      <w:r w:rsidRPr="009E436B">
        <w:tab/>
      </w:r>
      <w:r w:rsidR="00EE41D2" w:rsidRPr="009E436B">
        <w:tab/>
      </w:r>
      <w:r w:rsidRPr="009E436B">
        <w:t>60</w:t>
      </w:r>
      <w:r w:rsidR="00EE41D2" w:rsidRPr="009E436B">
        <w:t> </w:t>
      </w:r>
      <w:r w:rsidRPr="009E436B">
        <w:t xml:space="preserve">900 </w:t>
      </w:r>
      <w:r w:rsidR="00EE41D2" w:rsidRPr="009E436B">
        <w:tab/>
      </w:r>
      <w:r w:rsidRPr="009E436B">
        <w:t>kg/h</w:t>
      </w:r>
    </w:p>
    <w:p w14:paraId="7237BB17" w14:textId="109B266C" w:rsidR="00DF7E65" w:rsidRPr="009E436B" w:rsidRDefault="00DF7E65" w:rsidP="00EE3022">
      <w:pPr>
        <w:jc w:val="both"/>
      </w:pPr>
      <w:r w:rsidRPr="009E436B">
        <w:t xml:space="preserve">Teplota spalin na výstupu </w:t>
      </w:r>
      <w:r w:rsidRPr="009E436B">
        <w:tab/>
      </w:r>
      <w:r w:rsidRPr="009E436B">
        <w:tab/>
      </w:r>
      <w:r w:rsidRPr="009E436B">
        <w:tab/>
      </w:r>
      <w:r w:rsidRPr="009E436B">
        <w:tab/>
      </w:r>
      <w:r w:rsidRPr="009E436B">
        <w:tab/>
      </w:r>
      <w:r w:rsidR="00EE41D2" w:rsidRPr="009E436B">
        <w:tab/>
      </w:r>
      <w:r w:rsidR="00EE41D2" w:rsidRPr="009E436B">
        <w:tab/>
      </w:r>
      <w:r w:rsidRPr="009E436B">
        <w:t>380</w:t>
      </w:r>
      <w:r w:rsidR="00EE41D2" w:rsidRPr="009E436B">
        <w:tab/>
      </w:r>
      <w:r w:rsidR="00EE41D2" w:rsidRPr="009E436B">
        <w:tab/>
      </w:r>
      <w:r w:rsidRPr="009E436B">
        <w:t xml:space="preserve"> °C</w:t>
      </w:r>
    </w:p>
    <w:p w14:paraId="5F11484E" w14:textId="5B982B37" w:rsidR="00DF7E65" w:rsidRPr="009E436B" w:rsidRDefault="00DF7E65" w:rsidP="00EE3022">
      <w:pPr>
        <w:jc w:val="both"/>
      </w:pPr>
      <w:r w:rsidRPr="009E436B">
        <w:t>Průtok spalin</w:t>
      </w:r>
      <w:r w:rsidRPr="009E436B">
        <w:tab/>
      </w:r>
      <w:r w:rsidRPr="009E436B">
        <w:tab/>
      </w:r>
      <w:r w:rsidRPr="009E436B">
        <w:tab/>
      </w:r>
      <w:r w:rsidRPr="009E436B">
        <w:tab/>
      </w:r>
      <w:r w:rsidRPr="009E436B">
        <w:tab/>
      </w:r>
      <w:r w:rsidRPr="009E436B">
        <w:tab/>
      </w:r>
      <w:r w:rsidRPr="009E436B">
        <w:tab/>
      </w:r>
      <w:r w:rsidR="00EE41D2" w:rsidRPr="009E436B">
        <w:tab/>
      </w:r>
      <w:r w:rsidR="00EE41D2" w:rsidRPr="009E436B">
        <w:tab/>
      </w:r>
      <w:r w:rsidR="00EE41D2" w:rsidRPr="009E436B">
        <w:tab/>
      </w:r>
      <w:r w:rsidR="00EE41D2" w:rsidRPr="009E436B">
        <w:tab/>
      </w:r>
      <w:r w:rsidR="00EE41D2" w:rsidRPr="009E436B">
        <w:tab/>
      </w:r>
      <w:r w:rsidRPr="009E436B">
        <w:t>6</w:t>
      </w:r>
      <w:r w:rsidR="00387EFA" w:rsidRPr="009E436B">
        <w:t>9</w:t>
      </w:r>
      <w:r w:rsidR="00EE41D2" w:rsidRPr="009E436B">
        <w:t> </w:t>
      </w:r>
      <w:r w:rsidRPr="009E436B">
        <w:t xml:space="preserve">200 </w:t>
      </w:r>
      <w:r w:rsidR="00EE41D2" w:rsidRPr="009E436B">
        <w:tab/>
      </w:r>
      <w:r w:rsidRPr="009E436B">
        <w:t>kg/h</w:t>
      </w:r>
    </w:p>
    <w:p w14:paraId="1AD33807" w14:textId="77777777" w:rsidR="008D2ADD" w:rsidRPr="009E436B" w:rsidRDefault="008D2ADD" w:rsidP="00EE3022">
      <w:pPr>
        <w:jc w:val="both"/>
        <w:rPr>
          <w:b/>
          <w:i/>
        </w:rPr>
      </w:pPr>
      <w:r w:rsidRPr="009E436B">
        <w:rPr>
          <w:b/>
          <w:i/>
        </w:rPr>
        <w:t>PS 04</w:t>
      </w:r>
      <w:r w:rsidRPr="009E436B">
        <w:rPr>
          <w:b/>
          <w:i/>
        </w:rPr>
        <w:tab/>
        <w:t>Spalinový horkovodní výměník (HRHWG)</w:t>
      </w:r>
    </w:p>
    <w:p w14:paraId="69573DB8" w14:textId="77777777" w:rsidR="0050529C" w:rsidRPr="009E436B" w:rsidRDefault="0050529C" w:rsidP="00C12699">
      <w:pPr>
        <w:ind w:firstLine="708"/>
        <w:jc w:val="both"/>
      </w:pPr>
      <w:r w:rsidRPr="009E436B">
        <w:t>Spalinový horkovodní výměník navazuje na systém vyvedení spalin plynového motoru PM7. Předpokládá se, že bude proveden jako vodotrubný protiproudý výměník horká voda – spaliny. SHV bude usazený na ocelové konstrukci s lávkami pro obsluhu. Připojené kouřovody systému odvodu spalin z plynového motoru budou vybaveny obtokem na straně spalin.</w:t>
      </w:r>
    </w:p>
    <w:p w14:paraId="53B4A0F2" w14:textId="77777777" w:rsidR="0050529C" w:rsidRPr="009E436B" w:rsidRDefault="0050529C" w:rsidP="00C12699">
      <w:pPr>
        <w:ind w:firstLine="708"/>
        <w:jc w:val="both"/>
      </w:pPr>
      <w:r w:rsidRPr="009E436B">
        <w:t>SHV bude proveden jako vodotrubný spalinový výměník opatřený v souladu s výrobkovou normou (ČSN EN 12 952) a „</w:t>
      </w:r>
      <w:r w:rsidRPr="009E436B">
        <w:rPr>
          <w:i/>
        </w:rPr>
        <w:t>NAŘÍZENÍ VLÁDY 219 ze dne 7. července 2016 o posuzování shody tlakových zařízení při jejich dodávání na trh“ (</w:t>
      </w:r>
      <w:r w:rsidRPr="009E436B">
        <w:t xml:space="preserve">analogie evropské PED) zákonnou armaturou na vstupní i výstupní straně, jištěním, odvodněním a odvzdušněním. </w:t>
      </w:r>
    </w:p>
    <w:p w14:paraId="538F4CAA" w14:textId="77777777" w:rsidR="0050529C" w:rsidRPr="009E436B" w:rsidRDefault="0050529C" w:rsidP="00C12699">
      <w:pPr>
        <w:ind w:firstLine="708"/>
        <w:jc w:val="both"/>
      </w:pPr>
      <w:r w:rsidRPr="009E436B">
        <w:t>Výrobek bude na trh umístěn v souladu s uvedenými předpisy opatřený veškerou průvodní technickou dokumentací, provedenými předepsanými zkouškami ve výrobě a na montáži.</w:t>
      </w:r>
    </w:p>
    <w:p w14:paraId="0AC7427E" w14:textId="77777777" w:rsidR="00DD2658" w:rsidRPr="009E436B" w:rsidRDefault="00DD2658" w:rsidP="00EE3022">
      <w:pPr>
        <w:jc w:val="both"/>
        <w:rPr>
          <w:b/>
        </w:rPr>
      </w:pPr>
      <w:r w:rsidRPr="009E436B">
        <w:rPr>
          <w:b/>
        </w:rPr>
        <w:t>Parametry</w:t>
      </w:r>
    </w:p>
    <w:p w14:paraId="194E98D8" w14:textId="77777777" w:rsidR="00DD2658" w:rsidRPr="009E436B" w:rsidRDefault="00DD2658" w:rsidP="00EE3022">
      <w:pPr>
        <w:jc w:val="both"/>
        <w:rPr>
          <w:b/>
        </w:rPr>
      </w:pPr>
      <w:r w:rsidRPr="009E436B">
        <w:rPr>
          <w:b/>
        </w:rPr>
        <w:t xml:space="preserve">Voda </w:t>
      </w:r>
    </w:p>
    <w:p w14:paraId="774A4B5D" w14:textId="77BED204" w:rsidR="00DD2658" w:rsidRPr="009E436B" w:rsidRDefault="00DD2658" w:rsidP="00EE3022">
      <w:pPr>
        <w:jc w:val="both"/>
      </w:pPr>
      <w:r w:rsidRPr="009E436B">
        <w:t>Teplota na vratné větvi (vstup do výměníku spalin)</w:t>
      </w:r>
      <w:r w:rsidRPr="009E436B">
        <w:tab/>
      </w:r>
      <w:r w:rsidRPr="009E436B">
        <w:tab/>
      </w:r>
      <w:r w:rsidRPr="009E436B">
        <w:tab/>
        <w:t>90</w:t>
      </w:r>
      <w:r w:rsidR="00EE41D2" w:rsidRPr="009E436B">
        <w:t xml:space="preserve"> </w:t>
      </w:r>
      <w:r w:rsidR="00EE41D2" w:rsidRPr="009E436B">
        <w:tab/>
        <w:t>°C</w:t>
      </w:r>
    </w:p>
    <w:p w14:paraId="783A3820" w14:textId="6E8BD903" w:rsidR="00DD2658" w:rsidRPr="009E436B" w:rsidRDefault="00DD2658" w:rsidP="00EE3022">
      <w:pPr>
        <w:jc w:val="both"/>
      </w:pPr>
      <w:r w:rsidRPr="009E436B">
        <w:t xml:space="preserve">Teplota na výstupu do sítě </w:t>
      </w:r>
      <w:r w:rsidRPr="009E436B">
        <w:tab/>
      </w:r>
      <w:r w:rsidRPr="009E436B">
        <w:tab/>
      </w:r>
      <w:r w:rsidRPr="009E436B">
        <w:tab/>
      </w:r>
      <w:r w:rsidRPr="009E436B">
        <w:tab/>
      </w:r>
      <w:r w:rsidRPr="009E436B">
        <w:tab/>
      </w:r>
      <w:r w:rsidRPr="009E436B">
        <w:tab/>
      </w:r>
      <w:r w:rsidR="00EE41D2" w:rsidRPr="009E436B">
        <w:tab/>
      </w:r>
      <w:r w:rsidR="00EE41D2" w:rsidRPr="009E436B">
        <w:tab/>
      </w:r>
      <w:r w:rsidR="00EE41D2" w:rsidRPr="009E436B">
        <w:tab/>
      </w:r>
      <w:r w:rsidR="00EE41D2" w:rsidRPr="009E436B">
        <w:tab/>
      </w:r>
      <w:r w:rsidR="00EE41D2" w:rsidRPr="009E436B">
        <w:tab/>
      </w:r>
      <w:r w:rsidRPr="009E436B">
        <w:t>130</w:t>
      </w:r>
      <w:r w:rsidR="00EE41D2" w:rsidRPr="009E436B">
        <w:t xml:space="preserve"> </w:t>
      </w:r>
      <w:r w:rsidR="00EE41D2" w:rsidRPr="009E436B">
        <w:tab/>
        <w:t>°C</w:t>
      </w:r>
    </w:p>
    <w:p w14:paraId="6C8821E0" w14:textId="40012B07" w:rsidR="00DD2658" w:rsidRPr="009E436B" w:rsidRDefault="00DD2658" w:rsidP="00EE3022">
      <w:pPr>
        <w:jc w:val="both"/>
      </w:pPr>
      <w:r w:rsidRPr="009E436B">
        <w:lastRenderedPageBreak/>
        <w:t>Přetlak vody na vstupu do spalinového výměníku</w:t>
      </w:r>
      <w:r w:rsidRPr="009E436B">
        <w:tab/>
      </w:r>
      <w:r w:rsidRPr="009E436B">
        <w:tab/>
      </w:r>
      <w:r w:rsidRPr="009E436B">
        <w:tab/>
      </w:r>
      <w:r w:rsidR="00EE41D2" w:rsidRPr="009E436B">
        <w:tab/>
      </w:r>
      <w:r w:rsidRPr="009E436B">
        <w:t xml:space="preserve">0,57 </w:t>
      </w:r>
      <w:r w:rsidR="00EE41D2" w:rsidRPr="009E436B">
        <w:tab/>
      </w:r>
      <w:proofErr w:type="spellStart"/>
      <w:r w:rsidRPr="009E436B">
        <w:t>MPa</w:t>
      </w:r>
      <w:proofErr w:type="spellEnd"/>
    </w:p>
    <w:p w14:paraId="3D889120" w14:textId="16429F6D" w:rsidR="00DD2658" w:rsidRPr="009E436B" w:rsidRDefault="00DD2658" w:rsidP="00EE3022">
      <w:pPr>
        <w:jc w:val="both"/>
      </w:pPr>
      <w:r w:rsidRPr="009E436B">
        <w:t xml:space="preserve">Odolnost předpokládaná na straně vody (PS) </w:t>
      </w:r>
      <w:r w:rsidRPr="009E436B">
        <w:tab/>
      </w:r>
      <w:r w:rsidRPr="009E436B">
        <w:tab/>
      </w:r>
      <w:r w:rsidRPr="009E436B">
        <w:tab/>
      </w:r>
      <w:r w:rsidR="00EE41D2" w:rsidRPr="009E436B">
        <w:tab/>
      </w:r>
      <w:r w:rsidR="00EE41D2" w:rsidRPr="009E436B">
        <w:tab/>
      </w:r>
      <w:r w:rsidRPr="009E436B">
        <w:t xml:space="preserve">25 </w:t>
      </w:r>
      <w:r w:rsidR="00EE41D2" w:rsidRPr="009E436B">
        <w:tab/>
      </w:r>
      <w:proofErr w:type="spellStart"/>
      <w:r w:rsidRPr="009E436B">
        <w:t>bar</w:t>
      </w:r>
      <w:r w:rsidR="00EE41D2" w:rsidRPr="009E436B">
        <w:t>g</w:t>
      </w:r>
      <w:proofErr w:type="spellEnd"/>
      <w:r w:rsidRPr="009E436B">
        <w:tab/>
      </w:r>
    </w:p>
    <w:p w14:paraId="3B34511E" w14:textId="543FD65F" w:rsidR="00DD2658" w:rsidRPr="009E436B" w:rsidRDefault="00DD2658" w:rsidP="00C12699">
      <w:pPr>
        <w:ind w:firstLine="708"/>
        <w:jc w:val="both"/>
      </w:pPr>
      <w:r w:rsidRPr="009E436B">
        <w:t xml:space="preserve">Se shora uvedených parametrů vyplývá, že se jedná o tlakové zařízení vyhřívané horkými spalinami, tedy zařízení kotlového typu (spalinový kotel). </w:t>
      </w:r>
    </w:p>
    <w:p w14:paraId="300FE895" w14:textId="77777777" w:rsidR="00A15C6C" w:rsidRPr="009E436B" w:rsidRDefault="00A15C6C" w:rsidP="00EE3022">
      <w:pPr>
        <w:jc w:val="both"/>
      </w:pPr>
    </w:p>
    <w:p w14:paraId="629D90B8" w14:textId="77777777" w:rsidR="0050529C" w:rsidRPr="009E436B" w:rsidRDefault="0050529C" w:rsidP="00EE3022">
      <w:pPr>
        <w:jc w:val="both"/>
        <w:rPr>
          <w:b/>
        </w:rPr>
      </w:pPr>
      <w:proofErr w:type="spellStart"/>
      <w:r w:rsidRPr="009E436B">
        <w:rPr>
          <w:b/>
        </w:rPr>
        <w:t>Spalinovody</w:t>
      </w:r>
      <w:proofErr w:type="spellEnd"/>
      <w:r w:rsidRPr="009E436B">
        <w:rPr>
          <w:b/>
        </w:rPr>
        <w:t xml:space="preserve"> </w:t>
      </w:r>
    </w:p>
    <w:p w14:paraId="51C5CAB2" w14:textId="77777777" w:rsidR="0050529C" w:rsidRPr="009E436B" w:rsidRDefault="0050529C" w:rsidP="00EE3022">
      <w:pPr>
        <w:jc w:val="both"/>
      </w:pPr>
      <w:r w:rsidRPr="009E436B">
        <w:t>či kouřovody zajišťují bezpečný odvod spalin z plynového motoru a přívod spalin k navazující technologii čištění spalin a spalinového horkovodního výměníku, včetně odvodu spalin do komínu. Budou dimenzovány s 10 % pro shora uvedené maximální parametry (průtok a teploty spalin z instalovaného motoru)</w:t>
      </w:r>
    </w:p>
    <w:p w14:paraId="5E13818D" w14:textId="77777777" w:rsidR="00DD2658" w:rsidRPr="009E436B" w:rsidRDefault="00DD2658" w:rsidP="00EE3022">
      <w:pPr>
        <w:jc w:val="both"/>
        <w:rPr>
          <w:b/>
        </w:rPr>
      </w:pPr>
      <w:r w:rsidRPr="009E436B">
        <w:rPr>
          <w:b/>
        </w:rPr>
        <w:t>Spaliny</w:t>
      </w:r>
      <w:r w:rsidRPr="009E436B">
        <w:rPr>
          <w:b/>
        </w:rPr>
        <w:tab/>
      </w:r>
      <w:r w:rsidRPr="009E436B">
        <w:rPr>
          <w:b/>
        </w:rPr>
        <w:tab/>
      </w:r>
      <w:r w:rsidRPr="009E436B">
        <w:rPr>
          <w:b/>
        </w:rPr>
        <w:tab/>
      </w:r>
    </w:p>
    <w:p w14:paraId="2D5DE10E" w14:textId="60097740" w:rsidR="00DD2658" w:rsidRPr="009E436B" w:rsidRDefault="00DD2658" w:rsidP="00EE3022">
      <w:pPr>
        <w:jc w:val="both"/>
      </w:pPr>
      <w:r w:rsidRPr="009E436B">
        <w:t>Jmenovitý průtok spalin předpokládaný</w:t>
      </w:r>
      <w:r w:rsidRPr="009E436B">
        <w:tab/>
      </w:r>
      <w:r w:rsidRPr="009E436B">
        <w:tab/>
      </w:r>
      <w:r w:rsidRPr="009E436B">
        <w:tab/>
      </w:r>
      <w:r w:rsidRPr="009E436B">
        <w:tab/>
      </w:r>
      <w:r w:rsidR="005B7454" w:rsidRPr="009E436B">
        <w:tab/>
      </w:r>
      <w:r w:rsidR="005B7454" w:rsidRPr="009E436B">
        <w:tab/>
      </w:r>
      <w:r w:rsidR="005B7454" w:rsidRPr="009E436B">
        <w:tab/>
      </w:r>
      <w:r w:rsidR="005B7454" w:rsidRPr="009E436B">
        <w:tab/>
      </w:r>
      <w:r w:rsidRPr="009E436B">
        <w:t>6</w:t>
      </w:r>
      <w:r w:rsidR="00387EFA" w:rsidRPr="009E436B">
        <w:t>9</w:t>
      </w:r>
      <w:r w:rsidR="005B7454" w:rsidRPr="009E436B">
        <w:t> </w:t>
      </w:r>
      <w:r w:rsidRPr="009E436B">
        <w:t>200</w:t>
      </w:r>
      <w:r w:rsidR="005B7454" w:rsidRPr="009E436B">
        <w:tab/>
      </w:r>
      <w:r w:rsidRPr="009E436B">
        <w:t>kg/h</w:t>
      </w:r>
    </w:p>
    <w:p w14:paraId="058F9FF8" w14:textId="422BCD20" w:rsidR="00DD2658" w:rsidRPr="009E436B" w:rsidRDefault="00DD2658" w:rsidP="00EE3022">
      <w:pPr>
        <w:jc w:val="both"/>
      </w:pPr>
      <w:r w:rsidRPr="009E436B">
        <w:t>Jmenovitá teplota spalin předpokládaný</w:t>
      </w:r>
      <w:r w:rsidRPr="009E436B">
        <w:tab/>
      </w:r>
      <w:r w:rsidRPr="009E436B">
        <w:tab/>
      </w:r>
      <w:r w:rsidRPr="009E436B">
        <w:tab/>
      </w:r>
      <w:r w:rsidRPr="009E436B">
        <w:tab/>
      </w:r>
      <w:r w:rsidR="005B7454" w:rsidRPr="009E436B">
        <w:tab/>
      </w:r>
      <w:r w:rsidR="005B7454" w:rsidRPr="009E436B">
        <w:tab/>
      </w:r>
      <w:r w:rsidR="005B7454" w:rsidRPr="009E436B">
        <w:tab/>
      </w:r>
      <w:r w:rsidR="005B7454" w:rsidRPr="009E436B">
        <w:tab/>
      </w:r>
      <w:r w:rsidRPr="009E436B">
        <w:t xml:space="preserve">380 </w:t>
      </w:r>
      <w:r w:rsidR="005B7454" w:rsidRPr="009E436B">
        <w:tab/>
      </w:r>
      <w:r w:rsidR="005B7454" w:rsidRPr="009E436B">
        <w:tab/>
      </w:r>
      <w:r w:rsidRPr="009E436B">
        <w:t>°C</w:t>
      </w:r>
    </w:p>
    <w:p w14:paraId="71F8A450" w14:textId="6630BAD9" w:rsidR="00DD2658" w:rsidRPr="009E436B" w:rsidRDefault="00DD2658" w:rsidP="00EE3022">
      <w:pPr>
        <w:jc w:val="both"/>
        <w:rPr>
          <w:vertAlign w:val="superscript"/>
        </w:rPr>
      </w:pPr>
      <w:r w:rsidRPr="009E436B">
        <w:t xml:space="preserve">Teplota spalin maximální při nájezdu a min. zatížení PM7455 </w:t>
      </w:r>
      <w:r w:rsidR="005B7454" w:rsidRPr="009E436B">
        <w:tab/>
      </w:r>
      <w:r w:rsidR="005B7454" w:rsidRPr="009E436B">
        <w:tab/>
      </w:r>
      <w:r w:rsidRPr="009E436B">
        <w:t>°C</w:t>
      </w:r>
    </w:p>
    <w:p w14:paraId="6AC48C3E" w14:textId="1B7B9809" w:rsidR="00DD2658" w:rsidRPr="009E436B" w:rsidRDefault="00DD2658" w:rsidP="00EE3022">
      <w:pPr>
        <w:spacing w:after="0"/>
        <w:jc w:val="both"/>
      </w:pPr>
      <w:r w:rsidRPr="009E436B">
        <w:t>Ztráta spalinového kotle výpočtová cca</w:t>
      </w:r>
      <w:r w:rsidRPr="009E436B">
        <w:tab/>
      </w:r>
      <w:r w:rsidRPr="009E436B">
        <w:tab/>
      </w:r>
      <w:r w:rsidRPr="009E436B">
        <w:tab/>
      </w:r>
      <w:r w:rsidRPr="009E436B">
        <w:tab/>
      </w:r>
      <w:r w:rsidR="005B7454" w:rsidRPr="009E436B">
        <w:tab/>
      </w:r>
      <w:r w:rsidR="005B7454" w:rsidRPr="009E436B">
        <w:tab/>
      </w:r>
      <w:r w:rsidR="005B7454" w:rsidRPr="009E436B">
        <w:tab/>
      </w:r>
      <w:proofErr w:type="spellStart"/>
      <w:r w:rsidRPr="009E436B">
        <w:t>cca</w:t>
      </w:r>
      <w:proofErr w:type="spellEnd"/>
      <w:r w:rsidRPr="009E436B">
        <w:t xml:space="preserve"> 5,5 </w:t>
      </w:r>
      <w:r w:rsidR="005B7454" w:rsidRPr="009E436B">
        <w:tab/>
      </w:r>
      <w:r w:rsidR="005B7454" w:rsidRPr="009E436B">
        <w:tab/>
      </w:r>
      <w:r w:rsidRPr="009E436B">
        <w:t>mbar</w:t>
      </w:r>
    </w:p>
    <w:p w14:paraId="7B4D4315" w14:textId="77777777" w:rsidR="00DD2658" w:rsidRPr="009E436B" w:rsidRDefault="00DD2658" w:rsidP="00EE3022">
      <w:pPr>
        <w:jc w:val="both"/>
      </w:pPr>
    </w:p>
    <w:p w14:paraId="0B6E38F0" w14:textId="4755F962" w:rsidR="0050529C" w:rsidRPr="009E436B" w:rsidRDefault="0050529C" w:rsidP="00EE3022">
      <w:pPr>
        <w:jc w:val="both"/>
      </w:pPr>
      <w:r w:rsidRPr="009E436B">
        <w:rPr>
          <w:b/>
        </w:rPr>
        <w:t>Komín pro PM7 a tlumič hluku</w:t>
      </w:r>
    </w:p>
    <w:p w14:paraId="1E8B1493" w14:textId="77777777" w:rsidR="0050529C" w:rsidRPr="009E436B" w:rsidRDefault="0050529C" w:rsidP="00EE3022">
      <w:pPr>
        <w:jc w:val="both"/>
      </w:pPr>
      <w:r w:rsidRPr="009E436B">
        <w:t xml:space="preserve">zajišťuje vyvedení spalin motorů do atmosféry v dostatečné výšce pro zajištění jejich požadovaného rozptýlení. Samotný komín představuje válcovou </w:t>
      </w:r>
      <w:proofErr w:type="spellStart"/>
      <w:r w:rsidRPr="009E436B">
        <w:t>více-plášťovou</w:t>
      </w:r>
      <w:proofErr w:type="spellEnd"/>
      <w:r w:rsidRPr="009E436B">
        <w:t xml:space="preserve"> ocelovou samonosnou konstrukci. Komín je vybaven vnitřní izolací, vnější povrch komínu bude opatřen požadovaným barevným nátěrem.</w:t>
      </w:r>
    </w:p>
    <w:p w14:paraId="34840238" w14:textId="77777777" w:rsidR="0050529C" w:rsidRPr="009E436B" w:rsidRDefault="0050529C" w:rsidP="00C12699">
      <w:pPr>
        <w:ind w:firstLine="708"/>
        <w:jc w:val="both"/>
      </w:pPr>
      <w:r w:rsidRPr="009E436B">
        <w:t>Součástí těla komínu je vestavěný tlumič hluku pro utlumení akustického výkonu spalin motorů na požadovanou hodnotu bodového zdroje hluku. Tlumič je umístěn ve spodní části samonosného komínu a každá trasa spalin z motoru tak má svůj tlumič hluku. Tlumič hluku spalin pracuje na principu rezonančních komor a absorpčního tlumení.</w:t>
      </w:r>
    </w:p>
    <w:p w14:paraId="31EB1FB9" w14:textId="59113090" w:rsidR="00E31685" w:rsidRPr="009E436B" w:rsidRDefault="00E31685" w:rsidP="00EE3022">
      <w:pPr>
        <w:jc w:val="both"/>
      </w:pPr>
      <w:r w:rsidRPr="009E436B">
        <w:t xml:space="preserve">Výška komínu předpokládaná </w:t>
      </w:r>
      <w:r w:rsidRPr="009E436B">
        <w:tab/>
      </w:r>
      <w:r w:rsidRPr="009E436B">
        <w:tab/>
      </w:r>
      <w:r w:rsidRPr="009E436B">
        <w:tab/>
      </w:r>
      <w:r w:rsidRPr="009E436B">
        <w:tab/>
      </w:r>
      <w:r w:rsidR="005B7454" w:rsidRPr="009E436B">
        <w:tab/>
      </w:r>
      <w:r w:rsidR="005B7454" w:rsidRPr="009E436B">
        <w:tab/>
      </w:r>
      <w:r w:rsidR="005B7454" w:rsidRPr="009E436B">
        <w:tab/>
      </w:r>
      <w:r w:rsidRPr="009E436B">
        <w:t>30 m</w:t>
      </w:r>
    </w:p>
    <w:p w14:paraId="242CD274" w14:textId="77777777" w:rsidR="00E31685" w:rsidRPr="009E436B" w:rsidRDefault="00E31685" w:rsidP="00EE3022">
      <w:pPr>
        <w:jc w:val="both"/>
      </w:pPr>
      <w:r w:rsidRPr="009E436B">
        <w:t>Průměr vnitřního průduchu na úrovni +0,00</w:t>
      </w:r>
      <w:r w:rsidRPr="009E436B">
        <w:tab/>
      </w:r>
      <w:r w:rsidRPr="009E436B">
        <w:tab/>
      </w:r>
      <w:r w:rsidRPr="009E436B">
        <w:tab/>
        <w:t>1700 mm</w:t>
      </w:r>
    </w:p>
    <w:p w14:paraId="6692623D" w14:textId="77777777" w:rsidR="00E31685" w:rsidRPr="009E436B" w:rsidRDefault="00E31685" w:rsidP="00EE3022">
      <w:pPr>
        <w:jc w:val="both"/>
      </w:pPr>
      <w:r w:rsidRPr="009E436B">
        <w:t>Průměr vnitřního průduchu od +15 a v hlavě</w:t>
      </w:r>
      <w:r w:rsidRPr="009E436B">
        <w:tab/>
      </w:r>
      <w:r w:rsidRPr="009E436B">
        <w:tab/>
        <w:t>1400 mm</w:t>
      </w:r>
    </w:p>
    <w:p w14:paraId="4B06BB07" w14:textId="32207FA6" w:rsidR="0050529C" w:rsidRPr="009E436B" w:rsidRDefault="0050529C" w:rsidP="00EE3022">
      <w:pPr>
        <w:jc w:val="both"/>
      </w:pPr>
      <w:r w:rsidRPr="009E436B">
        <w:t>Strojovna PS03 bude dále kompletovaná tak</w:t>
      </w:r>
      <w:r w:rsidR="00387EFA" w:rsidRPr="009E436B">
        <w:t>,</w:t>
      </w:r>
      <w:r w:rsidRPr="009E436B">
        <w:t xml:space="preserve"> jak je popsána v části D2 o veškeré provozní kompletující zařízení.</w:t>
      </w:r>
    </w:p>
    <w:p w14:paraId="341915B2" w14:textId="77777777" w:rsidR="008D2ADD" w:rsidRPr="009E436B" w:rsidRDefault="008D2ADD" w:rsidP="00EE3022">
      <w:pPr>
        <w:jc w:val="both"/>
        <w:rPr>
          <w:b/>
        </w:rPr>
      </w:pPr>
      <w:bookmarkStart w:id="171" w:name="_Hlk78979090"/>
      <w:r w:rsidRPr="009E436B">
        <w:rPr>
          <w:b/>
        </w:rPr>
        <w:t>PS 05</w:t>
      </w:r>
      <w:r w:rsidRPr="009E436B">
        <w:rPr>
          <w:b/>
        </w:rPr>
        <w:tab/>
        <w:t xml:space="preserve">Technologie plynového motoru PM8 a příslušenství  </w:t>
      </w:r>
    </w:p>
    <w:p w14:paraId="4082DB85" w14:textId="77777777" w:rsidR="005628BD" w:rsidRPr="009E436B" w:rsidRDefault="005628BD" w:rsidP="00C12699">
      <w:pPr>
        <w:ind w:firstLine="708"/>
        <w:jc w:val="both"/>
      </w:pPr>
      <w:r w:rsidRPr="009E436B">
        <w:lastRenderedPageBreak/>
        <w:t>Kogenerační jednotka PM8 je zařízení s plynovým pístovým spalovacím motorem upraveným pro kombinovanou výrobu elektřiny a tepla. Kogenerační jednotka bude dodána v provedení s protihlukovým krytem v kontejneru určeném pro venkovní provoz. Kogenerační jednotka bude již ve výrobním vybavena komínem pro odvod spalin a připravena na připojení plynu, topného a elektrického systému.</w:t>
      </w:r>
    </w:p>
    <w:p w14:paraId="772C4AA4" w14:textId="77777777" w:rsidR="005628BD" w:rsidRPr="009E436B" w:rsidRDefault="005628BD" w:rsidP="00C12699">
      <w:pPr>
        <w:ind w:firstLine="708"/>
        <w:jc w:val="both"/>
      </w:pPr>
      <w:r w:rsidRPr="009E436B">
        <w:t>Vlastní plynové trasy kogenerační jednotky obsahuje plynový filtr, dvojici rychlouzavíracích elektromagnetických ventilů, nulový regulátor, kovovou hadici pro připojení ke směšovači a potřebné snímače tlaku.</w:t>
      </w:r>
    </w:p>
    <w:p w14:paraId="793860CC" w14:textId="77777777" w:rsidR="005628BD" w:rsidRPr="009E436B" w:rsidRDefault="005628BD" w:rsidP="00C12699">
      <w:pPr>
        <w:ind w:firstLine="708"/>
        <w:jc w:val="both"/>
      </w:pPr>
      <w:r w:rsidRPr="009E436B">
        <w:t>Motor je vybaven elektronickou řídicí jednotkou, která zajišťuje správný provoz motoru. Řídicí jednotka také zajišťuje měření provozních parametrů motoru, které jsou dále zasílány do řídicího systému kogenerační jednotky. Ukládání vybraných provozních parametrů je zajištěno paměťovou jednotkou pro ukládání informací o provozních parametrech motoru.</w:t>
      </w:r>
    </w:p>
    <w:p w14:paraId="02E66F9E" w14:textId="77777777" w:rsidR="005628BD" w:rsidRPr="009E436B" w:rsidRDefault="005628BD" w:rsidP="00C12699">
      <w:pPr>
        <w:ind w:firstLine="708"/>
        <w:jc w:val="both"/>
      </w:pPr>
      <w:r w:rsidRPr="009E436B">
        <w:t xml:space="preserve">Chladící jednotka motoru je instalována na střechu kontejneru. </w:t>
      </w:r>
    </w:p>
    <w:p w14:paraId="5D54BD77" w14:textId="77777777" w:rsidR="005628BD" w:rsidRPr="009E436B" w:rsidRDefault="005628BD" w:rsidP="00C12699">
      <w:pPr>
        <w:ind w:firstLine="708"/>
        <w:jc w:val="both"/>
      </w:pPr>
      <w:r w:rsidRPr="009E436B">
        <w:t xml:space="preserve">Kogenerační jednotka PM8 musí splňovat totožné funkcionality jako PM7, a dále musí být způsobilá pro funkcionalitu startu ze tmy a k oživení a provozování elektrického ostrova ohraničeného rozhraním 22 </w:t>
      </w:r>
      <w:proofErr w:type="spellStart"/>
      <w:r w:rsidRPr="009E436B">
        <w:t>kV</w:t>
      </w:r>
      <w:proofErr w:type="spellEnd"/>
      <w:r w:rsidRPr="009E436B">
        <w:t xml:space="preserve"> v místě připojení k distribuční soustavě tak, že bude schopná zásobit celou vlastní spotřebu areálu. Její způsob využití bude zohledňovat i optimalizaci zajištění energií pro vlastní spotřeby výrobního areálu samotného.</w:t>
      </w:r>
    </w:p>
    <w:p w14:paraId="16F55980" w14:textId="35CA70A7" w:rsidR="005628BD" w:rsidRPr="009E436B" w:rsidRDefault="005628BD" w:rsidP="00C12699">
      <w:pPr>
        <w:ind w:firstLine="708"/>
        <w:jc w:val="both"/>
      </w:pPr>
      <w:r w:rsidRPr="009E436B">
        <w:t>Teplo z PM8 bude využit do systému CZT a pro předehřev PM7.</w:t>
      </w:r>
    </w:p>
    <w:p w14:paraId="78A74489" w14:textId="77777777" w:rsidR="00B31EF9" w:rsidRPr="009E436B" w:rsidRDefault="00B31EF9" w:rsidP="00EE3022">
      <w:pPr>
        <w:jc w:val="both"/>
      </w:pPr>
    </w:p>
    <w:p w14:paraId="7ABFF3BD" w14:textId="3AEC5137" w:rsidR="005628BD" w:rsidRPr="009E436B" w:rsidRDefault="005628BD" w:rsidP="00EE3022">
      <w:pPr>
        <w:jc w:val="both"/>
        <w:rPr>
          <w:b/>
          <w:lang w:eastAsia="cs-CZ"/>
        </w:rPr>
      </w:pPr>
      <w:r w:rsidRPr="009E436B">
        <w:rPr>
          <w:b/>
          <w:lang w:eastAsia="cs-CZ"/>
        </w:rPr>
        <w:t>Parametry plynová kogenerační jednotka PM8</w:t>
      </w:r>
    </w:p>
    <w:p w14:paraId="2DCBC98E" w14:textId="77777777" w:rsidR="0022281F" w:rsidRPr="009E436B" w:rsidRDefault="0022281F" w:rsidP="00EE3022">
      <w:pPr>
        <w:jc w:val="both"/>
        <w:rPr>
          <w:b/>
        </w:rPr>
      </w:pPr>
      <w:r w:rsidRPr="009E436B">
        <w:rPr>
          <w:b/>
        </w:rPr>
        <w:t>Typ jednotky</w:t>
      </w:r>
      <w:r w:rsidRPr="009E436B">
        <w:rPr>
          <w:b/>
        </w:rPr>
        <w:tab/>
        <w:t xml:space="preserve">Kogenerační jednotka s plynovým motorem  </w:t>
      </w:r>
    </w:p>
    <w:p w14:paraId="7E002A2B" w14:textId="77777777" w:rsidR="0022281F" w:rsidRPr="009E436B" w:rsidRDefault="0022281F" w:rsidP="00EE3022">
      <w:pPr>
        <w:jc w:val="both"/>
      </w:pPr>
      <w:r w:rsidRPr="009E436B">
        <w:t xml:space="preserve">Předpokládané parametry </w:t>
      </w:r>
      <w:r w:rsidRPr="009E436B">
        <w:tab/>
      </w:r>
      <w:r w:rsidRPr="009E436B">
        <w:tab/>
      </w:r>
    </w:p>
    <w:p w14:paraId="675EAECD" w14:textId="009579BA" w:rsidR="0022281F" w:rsidRPr="009E436B" w:rsidRDefault="0022281F" w:rsidP="00EE3022">
      <w:pPr>
        <w:jc w:val="both"/>
      </w:pPr>
      <w:r w:rsidRPr="009E436B">
        <w:t>Elektrický výkon cca</w:t>
      </w:r>
      <w:r w:rsidRPr="009E436B">
        <w:tab/>
      </w:r>
      <w:r w:rsidRPr="009E436B">
        <w:tab/>
      </w:r>
      <w:r w:rsidRPr="009E436B">
        <w:tab/>
      </w:r>
      <w:r w:rsidRPr="009E436B">
        <w:tab/>
      </w:r>
      <w:r w:rsidRPr="009E436B">
        <w:tab/>
        <w:t xml:space="preserve">530 </w:t>
      </w:r>
      <w:r w:rsidR="005B7454" w:rsidRPr="009E436B">
        <w:tab/>
      </w:r>
      <w:r w:rsidR="005B7454" w:rsidRPr="009E436B">
        <w:tab/>
      </w:r>
      <w:proofErr w:type="spellStart"/>
      <w:r w:rsidRPr="009E436B">
        <w:t>kWe</w:t>
      </w:r>
      <w:proofErr w:type="spellEnd"/>
    </w:p>
    <w:p w14:paraId="3664DFFD" w14:textId="69F8D8D1" w:rsidR="0022281F" w:rsidRPr="009E436B" w:rsidRDefault="0022281F" w:rsidP="00EE3022">
      <w:pPr>
        <w:jc w:val="both"/>
      </w:pPr>
      <w:r w:rsidRPr="009E436B">
        <w:t>Tepelný výkon cca</w:t>
      </w:r>
      <w:r w:rsidRPr="009E436B">
        <w:tab/>
      </w:r>
      <w:r w:rsidRPr="009E436B">
        <w:tab/>
      </w:r>
      <w:r w:rsidRPr="009E436B">
        <w:tab/>
      </w:r>
      <w:r w:rsidRPr="009E436B">
        <w:tab/>
      </w:r>
      <w:r w:rsidRPr="009E436B">
        <w:tab/>
        <w:t xml:space="preserve">640 </w:t>
      </w:r>
      <w:r w:rsidR="005B7454" w:rsidRPr="009E436B">
        <w:tab/>
      </w:r>
      <w:r w:rsidR="005B7454" w:rsidRPr="009E436B">
        <w:tab/>
      </w:r>
      <w:proofErr w:type="spellStart"/>
      <w:r w:rsidRPr="009E436B">
        <w:t>kWt</w:t>
      </w:r>
      <w:proofErr w:type="spellEnd"/>
    </w:p>
    <w:p w14:paraId="56F1CDDE" w14:textId="767D068C" w:rsidR="0022281F" w:rsidRPr="009E436B" w:rsidRDefault="0022281F" w:rsidP="00EE3022">
      <w:pPr>
        <w:jc w:val="both"/>
      </w:pPr>
      <w:r w:rsidRPr="009E436B">
        <w:t>Příkon v palivu cca</w:t>
      </w:r>
      <w:r w:rsidRPr="009E436B">
        <w:tab/>
      </w:r>
      <w:r w:rsidRPr="009E436B">
        <w:tab/>
      </w:r>
      <w:r w:rsidRPr="009E436B">
        <w:tab/>
      </w:r>
      <w:r w:rsidRPr="009E436B">
        <w:tab/>
      </w:r>
      <w:r w:rsidRPr="009E436B">
        <w:tab/>
        <w:t>1</w:t>
      </w:r>
      <w:r w:rsidR="005B7454" w:rsidRPr="009E436B">
        <w:t> </w:t>
      </w:r>
      <w:r w:rsidRPr="009E436B">
        <w:t xml:space="preserve">300 </w:t>
      </w:r>
      <w:r w:rsidR="005B7454" w:rsidRPr="009E436B">
        <w:tab/>
      </w:r>
      <w:proofErr w:type="spellStart"/>
      <w:r w:rsidRPr="009E436B">
        <w:t>kWt</w:t>
      </w:r>
      <w:proofErr w:type="spellEnd"/>
    </w:p>
    <w:p w14:paraId="15739924" w14:textId="19621C5E" w:rsidR="0022281F" w:rsidRPr="009E436B" w:rsidRDefault="0022281F" w:rsidP="00EE3022">
      <w:pPr>
        <w:jc w:val="both"/>
      </w:pPr>
      <w:r w:rsidRPr="009E436B">
        <w:t>Spotřeba plynu cca</w:t>
      </w:r>
      <w:r w:rsidRPr="009E436B">
        <w:tab/>
      </w:r>
      <w:proofErr w:type="gramStart"/>
      <w:r w:rsidRPr="009E436B">
        <w:tab/>
        <w:t xml:space="preserve">  </w:t>
      </w:r>
      <w:r w:rsidRPr="009E436B">
        <w:tab/>
      </w:r>
      <w:proofErr w:type="gramEnd"/>
      <w:r w:rsidRPr="009E436B">
        <w:tab/>
      </w:r>
      <w:r w:rsidRPr="009E436B">
        <w:tab/>
        <w:t xml:space="preserve">130,4 </w:t>
      </w:r>
      <w:r w:rsidR="005B7454" w:rsidRPr="009E436B">
        <w:tab/>
      </w:r>
      <w:r w:rsidRPr="009E436B">
        <w:t>Nm</w:t>
      </w:r>
      <w:r w:rsidRPr="009E436B">
        <w:rPr>
          <w:vertAlign w:val="superscript"/>
        </w:rPr>
        <w:t>3</w:t>
      </w:r>
      <w:r w:rsidRPr="009E436B">
        <w:t>/h</w:t>
      </w:r>
    </w:p>
    <w:p w14:paraId="0EC6A53D" w14:textId="2A6EF5F8" w:rsidR="0022281F" w:rsidRPr="009E436B" w:rsidRDefault="0022281F" w:rsidP="00EE3022">
      <w:pPr>
        <w:jc w:val="both"/>
      </w:pPr>
      <w:r w:rsidRPr="009E436B">
        <w:t>Tepelná účinnost cca</w:t>
      </w:r>
      <w:r w:rsidRPr="009E436B">
        <w:tab/>
      </w:r>
      <w:r w:rsidRPr="009E436B">
        <w:tab/>
      </w:r>
      <w:r w:rsidRPr="009E436B">
        <w:tab/>
      </w:r>
      <w:r w:rsidRPr="009E436B">
        <w:tab/>
      </w:r>
      <w:r w:rsidRPr="009E436B">
        <w:tab/>
        <w:t>49,2</w:t>
      </w:r>
      <w:r w:rsidR="005B7454" w:rsidRPr="009E436B">
        <w:tab/>
      </w:r>
      <w:r w:rsidRPr="009E436B">
        <w:t>%</w:t>
      </w:r>
    </w:p>
    <w:p w14:paraId="75BDE09C" w14:textId="482A057D" w:rsidR="0022281F" w:rsidRPr="009E436B" w:rsidRDefault="0022281F" w:rsidP="00EE3022">
      <w:pPr>
        <w:jc w:val="both"/>
      </w:pPr>
      <w:r w:rsidRPr="009E436B">
        <w:t>Elektrická účinnost cca</w:t>
      </w:r>
      <w:r w:rsidRPr="009E436B">
        <w:tab/>
      </w:r>
      <w:r w:rsidRPr="009E436B">
        <w:tab/>
      </w:r>
      <w:r w:rsidRPr="009E436B">
        <w:tab/>
      </w:r>
      <w:r w:rsidRPr="009E436B">
        <w:tab/>
      </w:r>
      <w:r w:rsidR="005B7454" w:rsidRPr="009E436B">
        <w:tab/>
      </w:r>
      <w:r w:rsidRPr="009E436B">
        <w:t>40,5</w:t>
      </w:r>
      <w:r w:rsidR="005B7454" w:rsidRPr="009E436B">
        <w:tab/>
      </w:r>
      <w:r w:rsidRPr="009E436B">
        <w:t>%</w:t>
      </w:r>
    </w:p>
    <w:p w14:paraId="7CF6840C" w14:textId="0AC310D9" w:rsidR="005628BD" w:rsidRPr="009E436B" w:rsidRDefault="0022281F" w:rsidP="00EE3022">
      <w:pPr>
        <w:jc w:val="both"/>
      </w:pPr>
      <w:r w:rsidRPr="009E436B">
        <w:t xml:space="preserve">Celková účinnost </w:t>
      </w:r>
      <w:r w:rsidRPr="009E436B">
        <w:tab/>
      </w:r>
      <w:r w:rsidRPr="009E436B">
        <w:tab/>
      </w:r>
      <w:r w:rsidRPr="009E436B">
        <w:tab/>
      </w:r>
      <w:r w:rsidRPr="009E436B">
        <w:tab/>
      </w:r>
      <w:r w:rsidRPr="009E436B">
        <w:tab/>
      </w:r>
      <w:r w:rsidR="005B7454" w:rsidRPr="009E436B">
        <w:tab/>
      </w:r>
      <w:r w:rsidRPr="009E436B">
        <w:t xml:space="preserve">89,7 </w:t>
      </w:r>
      <w:r w:rsidR="005B7454" w:rsidRPr="009E436B">
        <w:tab/>
      </w:r>
      <w:r w:rsidRPr="009E436B">
        <w:t>%</w:t>
      </w:r>
    </w:p>
    <w:p w14:paraId="01189408" w14:textId="06DB9CF1" w:rsidR="00387EFA" w:rsidRPr="009E436B" w:rsidRDefault="00387EFA" w:rsidP="00C12699">
      <w:pPr>
        <w:ind w:firstLine="708"/>
        <w:jc w:val="both"/>
      </w:pPr>
      <w:r w:rsidRPr="009E436B">
        <w:t>Strojovna PS05 bude dále kompletovaná tak, jak je popsána v části D2 o veškeré provozní kompletující zařízení.</w:t>
      </w:r>
    </w:p>
    <w:p w14:paraId="1D330A8C" w14:textId="77777777" w:rsidR="00387EFA" w:rsidRPr="009E436B" w:rsidRDefault="00387EFA" w:rsidP="00EE3022">
      <w:pPr>
        <w:jc w:val="both"/>
      </w:pPr>
    </w:p>
    <w:bookmarkEnd w:id="171"/>
    <w:p w14:paraId="41622D7F" w14:textId="77777777" w:rsidR="008D2ADD" w:rsidRPr="009E436B" w:rsidRDefault="008D2ADD" w:rsidP="00EE3022">
      <w:pPr>
        <w:jc w:val="both"/>
        <w:rPr>
          <w:b/>
        </w:rPr>
      </w:pPr>
      <w:r w:rsidRPr="009E436B">
        <w:rPr>
          <w:b/>
        </w:rPr>
        <w:t>PS 06</w:t>
      </w:r>
      <w:r w:rsidRPr="009E436B">
        <w:rPr>
          <w:b/>
        </w:rPr>
        <w:tab/>
        <w:t xml:space="preserve">Technologie rozvodny tepla </w:t>
      </w:r>
    </w:p>
    <w:p w14:paraId="3753D06B" w14:textId="77777777" w:rsidR="005628BD" w:rsidRPr="009E436B" w:rsidRDefault="005628BD" w:rsidP="00C12699">
      <w:pPr>
        <w:ind w:firstLine="708"/>
        <w:jc w:val="both"/>
      </w:pPr>
      <w:r w:rsidRPr="009E436B">
        <w:t>Tento provozní soubor zahrnuje řešení horkovodní výměníkové stanice HVS s posilovacími čerpadly, doplňovacími čerpadly, expanzním a pojistným zařízením horkovodního systému, zásobními nádržemi doplňovací upravené vody.</w:t>
      </w:r>
    </w:p>
    <w:p w14:paraId="256F7CAD" w14:textId="77777777" w:rsidR="005628BD" w:rsidRPr="009E436B" w:rsidRDefault="005628BD" w:rsidP="00C12699">
      <w:pPr>
        <w:ind w:firstLine="708"/>
        <w:jc w:val="both"/>
      </w:pPr>
      <w:r w:rsidRPr="009E436B">
        <w:t xml:space="preserve">Technologie bude umístěna v prostoru 102 – Horkovodní výměníková stanice a 111 – Mezi-strojovna původní technologie (podlaží +/-0,000 v prostoru mezi sloupovými řady E-F a 4 až 9). </w:t>
      </w:r>
    </w:p>
    <w:p w14:paraId="410ED097" w14:textId="77777777" w:rsidR="005628BD" w:rsidRPr="009E436B" w:rsidRDefault="005628BD" w:rsidP="00EE3022">
      <w:pPr>
        <w:jc w:val="both"/>
        <w:rPr>
          <w:u w:val="single"/>
        </w:rPr>
      </w:pPr>
      <w:r w:rsidRPr="009E436B">
        <w:rPr>
          <w:u w:val="single"/>
        </w:rPr>
        <w:t>V prostoru 102 budou umístěny:</w:t>
      </w:r>
    </w:p>
    <w:p w14:paraId="7064FF3A" w14:textId="278CA75C" w:rsidR="005628BD" w:rsidRPr="009E436B" w:rsidRDefault="00DF173E" w:rsidP="00EE3022">
      <w:pPr>
        <w:spacing w:before="120" w:after="60" w:line="240" w:lineRule="auto"/>
        <w:jc w:val="both"/>
      </w:pPr>
      <w:r w:rsidRPr="009E436B">
        <w:t>P</w:t>
      </w:r>
      <w:r w:rsidR="005628BD" w:rsidRPr="009E436B">
        <w:t xml:space="preserve">osilovací čerpadla HV západ, </w:t>
      </w:r>
      <w:r w:rsidR="005B7454" w:rsidRPr="009E436B">
        <w:tab/>
      </w:r>
      <w:r w:rsidR="005B7454" w:rsidRPr="009E436B">
        <w:tab/>
      </w:r>
      <w:r w:rsidR="005B7454" w:rsidRPr="009E436B">
        <w:tab/>
      </w:r>
      <w:r w:rsidR="005B7454" w:rsidRPr="009E436B">
        <w:tab/>
      </w:r>
      <w:r w:rsidR="005B7454" w:rsidRPr="009E436B">
        <w:tab/>
      </w:r>
      <w:r w:rsidR="00251256" w:rsidRPr="009E436B">
        <w:tab/>
      </w:r>
      <w:r w:rsidR="005628BD" w:rsidRPr="009E436B">
        <w:t xml:space="preserve">3 ks (2+1) x 60 % výkonu,  </w:t>
      </w:r>
    </w:p>
    <w:p w14:paraId="6DA0541F" w14:textId="1236A4FD" w:rsidR="005628BD" w:rsidRPr="009E436B" w:rsidRDefault="005628BD" w:rsidP="00EE3022">
      <w:pPr>
        <w:pStyle w:val="Odstavecseseznamem"/>
        <w:ind w:left="785"/>
        <w:jc w:val="both"/>
      </w:pPr>
      <w:r w:rsidRPr="009E436B">
        <w:t xml:space="preserve">hmotnostní průtok </w:t>
      </w:r>
      <w:r w:rsidRPr="009E436B">
        <w:tab/>
      </w:r>
      <w:r w:rsidRPr="009E436B">
        <w:tab/>
      </w:r>
      <w:r w:rsidRPr="009E436B">
        <w:tab/>
      </w:r>
      <w:r w:rsidR="00DF173E" w:rsidRPr="009E436B">
        <w:tab/>
      </w:r>
      <w:r w:rsidR="005B7454" w:rsidRPr="009E436B">
        <w:tab/>
      </w:r>
      <w:r w:rsidR="005B7454" w:rsidRPr="009E436B">
        <w:tab/>
      </w:r>
      <w:r w:rsidR="00251256" w:rsidRPr="009E436B">
        <w:tab/>
      </w:r>
      <w:r w:rsidRPr="009E436B">
        <w:t xml:space="preserve">320 </w:t>
      </w:r>
      <w:r w:rsidR="00251256" w:rsidRPr="009E436B">
        <w:tab/>
      </w:r>
      <w:r w:rsidRPr="009E436B">
        <w:t xml:space="preserve">t/hod, </w:t>
      </w:r>
    </w:p>
    <w:p w14:paraId="3AC81370" w14:textId="2A5F43D8" w:rsidR="005628BD" w:rsidRPr="009E436B" w:rsidRDefault="005628BD" w:rsidP="00EE3022">
      <w:pPr>
        <w:pStyle w:val="Odstavecseseznamem"/>
        <w:ind w:left="785"/>
        <w:jc w:val="both"/>
      </w:pPr>
      <w:r w:rsidRPr="009E436B">
        <w:t xml:space="preserve">maximální pracovní teplota TV </w:t>
      </w:r>
      <w:r w:rsidRPr="009E436B">
        <w:tab/>
      </w:r>
      <w:r w:rsidR="00DF173E" w:rsidRPr="009E436B">
        <w:tab/>
      </w:r>
      <w:r w:rsidR="00251256" w:rsidRPr="009E436B">
        <w:tab/>
      </w:r>
      <w:r w:rsidRPr="009E436B">
        <w:t xml:space="preserve">130 </w:t>
      </w:r>
      <w:r w:rsidR="00251256" w:rsidRPr="009E436B">
        <w:tab/>
      </w:r>
      <w:r w:rsidRPr="009E436B">
        <w:t>°C</w:t>
      </w:r>
    </w:p>
    <w:p w14:paraId="289E7200" w14:textId="4BDE04C1" w:rsidR="005628BD" w:rsidRPr="009E436B" w:rsidRDefault="005628BD" w:rsidP="00EE3022">
      <w:pPr>
        <w:pStyle w:val="Odstavecseseznamem"/>
        <w:ind w:left="785"/>
        <w:jc w:val="both"/>
      </w:pPr>
      <w:r w:rsidRPr="009E436B">
        <w:t xml:space="preserve">maximální tlak na výtlaku čerpadla </w:t>
      </w:r>
      <w:r w:rsidR="00DF173E" w:rsidRPr="009E436B">
        <w:tab/>
      </w:r>
      <w:r w:rsidRPr="009E436B">
        <w:t xml:space="preserve">12,62 </w:t>
      </w:r>
      <w:proofErr w:type="spellStart"/>
      <w:r w:rsidRPr="009E436B">
        <w:t>barg</w:t>
      </w:r>
      <w:proofErr w:type="spellEnd"/>
    </w:p>
    <w:p w14:paraId="61883A52" w14:textId="4B71EDA7" w:rsidR="005628BD" w:rsidRPr="009E436B" w:rsidRDefault="005628BD" w:rsidP="00EE3022">
      <w:pPr>
        <w:pStyle w:val="Odstavecseseznamem"/>
        <w:ind w:left="785"/>
        <w:jc w:val="both"/>
      </w:pPr>
      <w:r w:rsidRPr="009E436B">
        <w:t xml:space="preserve">dopravní výška čerpadla </w:t>
      </w:r>
      <w:r w:rsidRPr="009E436B">
        <w:tab/>
      </w:r>
      <w:r w:rsidRPr="009E436B">
        <w:tab/>
      </w:r>
      <w:r w:rsidR="00DF173E" w:rsidRPr="009E436B">
        <w:tab/>
      </w:r>
      <w:r w:rsidR="005B7454" w:rsidRPr="009E436B">
        <w:tab/>
      </w:r>
      <w:r w:rsidR="00251256" w:rsidRPr="009E436B">
        <w:tab/>
      </w:r>
      <w:r w:rsidRPr="009E436B">
        <w:t xml:space="preserve">5,2 </w:t>
      </w:r>
      <w:r w:rsidR="00251256" w:rsidRPr="009E436B">
        <w:tab/>
      </w:r>
      <w:proofErr w:type="spellStart"/>
      <w:r w:rsidRPr="009E436B">
        <w:t>barg</w:t>
      </w:r>
      <w:proofErr w:type="spellEnd"/>
    </w:p>
    <w:p w14:paraId="42325134" w14:textId="6740EDEB" w:rsidR="005628BD" w:rsidRPr="009E436B" w:rsidRDefault="005628BD" w:rsidP="00EE3022">
      <w:pPr>
        <w:pStyle w:val="Odstavecseseznamem"/>
        <w:ind w:left="785"/>
        <w:jc w:val="both"/>
      </w:pPr>
      <w:r w:rsidRPr="009E436B">
        <w:t xml:space="preserve">Příruby </w:t>
      </w:r>
      <w:r w:rsidRPr="009E436B">
        <w:tab/>
      </w:r>
      <w:r w:rsidRPr="009E436B">
        <w:tab/>
      </w:r>
      <w:r w:rsidRPr="009E436B">
        <w:tab/>
      </w:r>
      <w:r w:rsidRPr="009E436B">
        <w:tab/>
      </w:r>
      <w:r w:rsidR="00DF173E" w:rsidRPr="009E436B">
        <w:tab/>
      </w:r>
      <w:r w:rsidR="005B7454" w:rsidRPr="009E436B">
        <w:tab/>
      </w:r>
      <w:r w:rsidR="005B7454" w:rsidRPr="009E436B">
        <w:tab/>
      </w:r>
      <w:r w:rsidR="005B7454" w:rsidRPr="009E436B">
        <w:tab/>
      </w:r>
      <w:r w:rsidR="005B7454" w:rsidRPr="009E436B">
        <w:tab/>
      </w:r>
      <w:r w:rsidR="005B7454" w:rsidRPr="009E436B">
        <w:tab/>
      </w:r>
      <w:r w:rsidR="00251256" w:rsidRPr="009E436B">
        <w:tab/>
      </w:r>
      <w:r w:rsidRPr="009E436B">
        <w:t>PN25</w:t>
      </w:r>
    </w:p>
    <w:p w14:paraId="1F620392" w14:textId="77777777" w:rsidR="005628BD" w:rsidRPr="009E436B" w:rsidRDefault="005628BD" w:rsidP="00EE3022">
      <w:pPr>
        <w:pStyle w:val="Odstavecseseznamem"/>
        <w:ind w:left="785"/>
        <w:jc w:val="both"/>
      </w:pPr>
      <w:r w:rsidRPr="009E436B">
        <w:t>čerpadla budou dodána s frekvenčním měničem pro řízení otáček</w:t>
      </w:r>
    </w:p>
    <w:p w14:paraId="0E2FBD0D" w14:textId="77777777" w:rsidR="005628BD" w:rsidRPr="009E436B" w:rsidRDefault="005628BD" w:rsidP="00EE3022">
      <w:pPr>
        <w:pStyle w:val="Odstavecseseznamem"/>
        <w:ind w:left="785"/>
        <w:jc w:val="both"/>
      </w:pPr>
      <w:r w:rsidRPr="009E436B">
        <w:t xml:space="preserve">Parametry čerpadel se upřesní dle realizace projektu „Konverze“   </w:t>
      </w:r>
    </w:p>
    <w:p w14:paraId="58745A5D" w14:textId="56EE5798" w:rsidR="005628BD" w:rsidRPr="009E436B" w:rsidRDefault="00DF173E" w:rsidP="00EE3022">
      <w:pPr>
        <w:spacing w:before="120" w:after="60" w:line="240" w:lineRule="auto"/>
        <w:jc w:val="both"/>
      </w:pPr>
      <w:r w:rsidRPr="009E436B">
        <w:t>Č</w:t>
      </w:r>
      <w:r w:rsidR="005628BD" w:rsidRPr="009E436B">
        <w:t xml:space="preserve">erpadla expanzního systému, </w:t>
      </w:r>
      <w:r w:rsidR="00C5444C" w:rsidRPr="009E436B">
        <w:tab/>
      </w:r>
      <w:r w:rsidR="00C5444C" w:rsidRPr="009E436B">
        <w:tab/>
      </w:r>
      <w:r w:rsidR="00C5444C" w:rsidRPr="009E436B">
        <w:tab/>
      </w:r>
      <w:r w:rsidR="005628BD" w:rsidRPr="009E436B">
        <w:t>2 ks (1+1) x 100</w:t>
      </w:r>
      <w:r w:rsidR="00B3622B" w:rsidRPr="009E436B">
        <w:t xml:space="preserve"> </w:t>
      </w:r>
      <w:r w:rsidR="005628BD" w:rsidRPr="009E436B">
        <w:t>% výkonu,</w:t>
      </w:r>
    </w:p>
    <w:p w14:paraId="44CC94BB" w14:textId="6253048D" w:rsidR="00B3589D" w:rsidRPr="009E436B" w:rsidRDefault="00C5444C" w:rsidP="00EE3022">
      <w:pPr>
        <w:spacing w:before="120" w:after="60" w:line="240" w:lineRule="auto"/>
        <w:jc w:val="both"/>
      </w:pPr>
      <w:r w:rsidRPr="009E436B">
        <w:t>E</w:t>
      </w:r>
      <w:r w:rsidR="005628BD" w:rsidRPr="009E436B">
        <w:t xml:space="preserve">xpanzní </w:t>
      </w:r>
      <w:r w:rsidR="00B3589D" w:rsidRPr="009E436B">
        <w:t xml:space="preserve">systém se zásobními </w:t>
      </w:r>
    </w:p>
    <w:p w14:paraId="02BB75EF" w14:textId="1B2868D3" w:rsidR="005628BD" w:rsidRPr="009E436B" w:rsidRDefault="005628BD" w:rsidP="00EE3022">
      <w:pPr>
        <w:spacing w:before="120" w:after="60" w:line="240" w:lineRule="auto"/>
        <w:ind w:firstLine="708"/>
        <w:jc w:val="both"/>
      </w:pPr>
      <w:r w:rsidRPr="009E436B">
        <w:t>nádrže</w:t>
      </w:r>
      <w:r w:rsidR="00B3589D" w:rsidRPr="009E436B">
        <w:t xml:space="preserve">mi o objemu </w:t>
      </w:r>
      <w:r w:rsidR="00B3589D" w:rsidRPr="009E436B">
        <w:tab/>
      </w:r>
      <w:r w:rsidR="00B3589D" w:rsidRPr="009E436B">
        <w:tab/>
      </w:r>
      <w:r w:rsidR="00B3589D" w:rsidRPr="009E436B">
        <w:tab/>
      </w:r>
      <w:r w:rsidR="00B3589D" w:rsidRPr="009E436B">
        <w:tab/>
      </w:r>
      <w:r w:rsidR="005B7454" w:rsidRPr="009E436B">
        <w:tab/>
      </w:r>
      <w:r w:rsidR="005B7454" w:rsidRPr="009E436B">
        <w:tab/>
      </w:r>
      <w:r w:rsidRPr="009E436B">
        <w:t>2 x 50 m</w:t>
      </w:r>
      <w:r w:rsidRPr="009E436B">
        <w:rPr>
          <w:vertAlign w:val="superscript"/>
        </w:rPr>
        <w:t>3</w:t>
      </w:r>
    </w:p>
    <w:p w14:paraId="6CA804A0" w14:textId="5D10268B" w:rsidR="005628BD" w:rsidRPr="009E436B" w:rsidRDefault="00F4092E" w:rsidP="00EE3022">
      <w:pPr>
        <w:spacing w:before="120" w:after="60" w:line="240" w:lineRule="auto"/>
        <w:jc w:val="both"/>
      </w:pPr>
      <w:r w:rsidRPr="009E436B">
        <w:t>O</w:t>
      </w:r>
      <w:r w:rsidR="005628BD" w:rsidRPr="009E436B">
        <w:t xml:space="preserve">běhová čerpadla pro vyvedení tepla z motoru PM8 a kotlů K10 a K11, </w:t>
      </w:r>
    </w:p>
    <w:p w14:paraId="04C64DD1" w14:textId="1F692CC4" w:rsidR="005628BD" w:rsidRPr="009E436B" w:rsidRDefault="005628BD" w:rsidP="00EE3022">
      <w:pPr>
        <w:pStyle w:val="Odstavecseseznamem"/>
        <w:ind w:left="785"/>
        <w:jc w:val="both"/>
      </w:pPr>
      <w:r w:rsidRPr="009E436B">
        <w:t xml:space="preserve">hmotnostní průtok </w:t>
      </w:r>
      <w:r w:rsidRPr="009E436B">
        <w:tab/>
      </w:r>
      <w:r w:rsidRPr="009E436B">
        <w:tab/>
      </w:r>
      <w:r w:rsidRPr="009E436B">
        <w:tab/>
      </w:r>
      <w:r w:rsidR="00F4092E" w:rsidRPr="009E436B">
        <w:tab/>
      </w:r>
      <w:r w:rsidR="005B7454" w:rsidRPr="009E436B">
        <w:tab/>
      </w:r>
      <w:r w:rsidR="005B7454" w:rsidRPr="009E436B">
        <w:tab/>
      </w:r>
      <w:r w:rsidR="00251256" w:rsidRPr="009E436B">
        <w:tab/>
      </w:r>
      <w:r w:rsidR="00251256" w:rsidRPr="009E436B">
        <w:tab/>
        <w:t>4</w:t>
      </w:r>
      <w:r w:rsidR="0000607A" w:rsidRPr="009E436B">
        <w:t>5,9</w:t>
      </w:r>
      <w:r w:rsidRPr="009E436B">
        <w:t xml:space="preserve"> t/hod, </w:t>
      </w:r>
    </w:p>
    <w:p w14:paraId="46A3ED51" w14:textId="2305C5AA" w:rsidR="005628BD" w:rsidRPr="009E436B" w:rsidRDefault="005628BD" w:rsidP="00EE3022">
      <w:pPr>
        <w:pStyle w:val="Odstavecseseznamem"/>
        <w:ind w:left="785"/>
        <w:jc w:val="both"/>
      </w:pPr>
      <w:r w:rsidRPr="009E436B">
        <w:t xml:space="preserve">maximální pracovní teplota TV </w:t>
      </w:r>
      <w:r w:rsidRPr="009E436B">
        <w:tab/>
      </w:r>
      <w:r w:rsidR="00F4092E" w:rsidRPr="009E436B">
        <w:tab/>
      </w:r>
      <w:r w:rsidR="00251256" w:rsidRPr="009E436B">
        <w:tab/>
      </w:r>
      <w:r w:rsidR="00251256" w:rsidRPr="009E436B">
        <w:tab/>
      </w:r>
      <w:r w:rsidRPr="009E436B">
        <w:t xml:space="preserve">130 </w:t>
      </w:r>
      <w:r w:rsidR="00251256" w:rsidRPr="009E436B">
        <w:tab/>
      </w:r>
      <w:r w:rsidRPr="009E436B">
        <w:t>°C</w:t>
      </w:r>
    </w:p>
    <w:p w14:paraId="19D42494" w14:textId="63B31275" w:rsidR="005628BD" w:rsidRPr="009E436B" w:rsidRDefault="005628BD" w:rsidP="00EE3022">
      <w:pPr>
        <w:pStyle w:val="Odstavecseseznamem"/>
        <w:ind w:left="785"/>
        <w:jc w:val="both"/>
      </w:pPr>
      <w:r w:rsidRPr="009E436B">
        <w:t xml:space="preserve">maximální tlak na výtlaku čerpadla cca </w:t>
      </w:r>
      <w:r w:rsidR="00F4092E" w:rsidRPr="009E436B">
        <w:tab/>
      </w:r>
      <w:r w:rsidRPr="009E436B">
        <w:t xml:space="preserve">9 </w:t>
      </w:r>
      <w:r w:rsidR="00251256" w:rsidRPr="009E436B">
        <w:tab/>
      </w:r>
      <w:r w:rsidR="00251256" w:rsidRPr="009E436B">
        <w:tab/>
      </w:r>
      <w:proofErr w:type="spellStart"/>
      <w:r w:rsidRPr="009E436B">
        <w:t>barg</w:t>
      </w:r>
      <w:proofErr w:type="spellEnd"/>
    </w:p>
    <w:p w14:paraId="7A8C07AC" w14:textId="5FDF64B2" w:rsidR="005628BD" w:rsidRPr="009E436B" w:rsidRDefault="005628BD" w:rsidP="00EE3022">
      <w:pPr>
        <w:pStyle w:val="Odstavecseseznamem"/>
        <w:ind w:left="785"/>
        <w:jc w:val="both"/>
      </w:pPr>
      <w:r w:rsidRPr="009E436B">
        <w:t xml:space="preserve">dopravní výška čerpadla </w:t>
      </w:r>
      <w:r w:rsidRPr="009E436B">
        <w:tab/>
      </w:r>
      <w:r w:rsidRPr="009E436B">
        <w:tab/>
      </w:r>
      <w:r w:rsidR="00F4092E" w:rsidRPr="009E436B">
        <w:tab/>
      </w:r>
      <w:r w:rsidR="00251256" w:rsidRPr="009E436B">
        <w:tab/>
      </w:r>
      <w:r w:rsidR="00251256" w:rsidRPr="009E436B">
        <w:tab/>
      </w:r>
      <w:r w:rsidR="00251256" w:rsidRPr="009E436B">
        <w:tab/>
      </w:r>
      <w:r w:rsidRPr="009E436B">
        <w:t>2,</w:t>
      </w:r>
      <w:r w:rsidR="0000607A" w:rsidRPr="009E436B">
        <w:t>73</w:t>
      </w:r>
      <w:r w:rsidR="00251256" w:rsidRPr="009E436B">
        <w:tab/>
      </w:r>
      <w:proofErr w:type="spellStart"/>
      <w:r w:rsidRPr="009E436B">
        <w:t>barg</w:t>
      </w:r>
      <w:proofErr w:type="spellEnd"/>
    </w:p>
    <w:p w14:paraId="690F3D61" w14:textId="77777777" w:rsidR="005628BD" w:rsidRPr="009E436B" w:rsidRDefault="005628BD" w:rsidP="00EE3022">
      <w:pPr>
        <w:pStyle w:val="Odstavecseseznamem"/>
        <w:ind w:left="785"/>
        <w:jc w:val="both"/>
      </w:pPr>
      <w:r w:rsidRPr="009E436B">
        <w:t xml:space="preserve">Parametry čerpadel se upřesní dle realizace projektu „Konverze“   </w:t>
      </w:r>
    </w:p>
    <w:p w14:paraId="08B2A1A9" w14:textId="322B0125" w:rsidR="005628BD" w:rsidRPr="009E436B" w:rsidRDefault="00F4092E" w:rsidP="00EE3022">
      <w:pPr>
        <w:spacing w:before="120" w:after="60" w:line="240" w:lineRule="auto"/>
        <w:jc w:val="both"/>
      </w:pPr>
      <w:r w:rsidRPr="009E436B">
        <w:t>V</w:t>
      </w:r>
      <w:r w:rsidR="005628BD" w:rsidRPr="009E436B">
        <w:t>ýměník tepla pára/voda pro využití přebytečného tepla v páře z provozu TAPA do horkovodního systému TTa1</w:t>
      </w:r>
    </w:p>
    <w:p w14:paraId="47F087B1" w14:textId="50355E4B" w:rsidR="005628BD" w:rsidRPr="009E436B" w:rsidRDefault="005628BD" w:rsidP="00EE3022">
      <w:pPr>
        <w:pStyle w:val="Odstavecseseznamem"/>
        <w:ind w:left="785"/>
        <w:jc w:val="both"/>
      </w:pPr>
      <w:r w:rsidRPr="009E436B">
        <w:t>max průtok páry</w:t>
      </w:r>
      <w:r w:rsidRPr="009E436B">
        <w:tab/>
      </w:r>
      <w:r w:rsidRPr="009E436B">
        <w:tab/>
      </w:r>
      <w:r w:rsidRPr="009E436B">
        <w:tab/>
      </w:r>
      <w:r w:rsidR="00F4092E" w:rsidRPr="009E436B">
        <w:tab/>
      </w:r>
      <w:r w:rsidR="00251256" w:rsidRPr="009E436B">
        <w:tab/>
      </w:r>
      <w:r w:rsidR="00251256" w:rsidRPr="009E436B">
        <w:tab/>
      </w:r>
      <w:r w:rsidR="00251256" w:rsidRPr="009E436B">
        <w:tab/>
      </w:r>
      <w:r w:rsidR="00251256" w:rsidRPr="009E436B">
        <w:tab/>
      </w:r>
      <w:r w:rsidRPr="009E436B">
        <w:t xml:space="preserve">4 </w:t>
      </w:r>
      <w:r w:rsidR="00251256" w:rsidRPr="009E436B">
        <w:tab/>
      </w:r>
      <w:r w:rsidR="00251256" w:rsidRPr="009E436B">
        <w:tab/>
      </w:r>
      <w:r w:rsidR="00251256" w:rsidRPr="009E436B">
        <w:tab/>
      </w:r>
      <w:r w:rsidRPr="009E436B">
        <w:t>t/hod</w:t>
      </w:r>
    </w:p>
    <w:p w14:paraId="71926D16" w14:textId="6AD2A76A" w:rsidR="005628BD" w:rsidRPr="009E436B" w:rsidRDefault="005628BD" w:rsidP="00EE3022">
      <w:pPr>
        <w:pStyle w:val="Odstavecseseznamem"/>
        <w:ind w:left="785"/>
        <w:jc w:val="both"/>
      </w:pPr>
      <w:r w:rsidRPr="009E436B">
        <w:t xml:space="preserve">max teplota páry </w:t>
      </w:r>
      <w:r w:rsidRPr="009E436B">
        <w:tab/>
      </w:r>
      <w:r w:rsidRPr="009E436B">
        <w:tab/>
      </w:r>
      <w:r w:rsidRPr="009E436B">
        <w:tab/>
      </w:r>
      <w:r w:rsidR="00F4092E" w:rsidRPr="009E436B">
        <w:tab/>
      </w:r>
      <w:r w:rsidR="00251256" w:rsidRPr="009E436B">
        <w:tab/>
      </w:r>
      <w:r w:rsidR="00251256" w:rsidRPr="009E436B">
        <w:tab/>
      </w:r>
      <w:r w:rsidR="00251256" w:rsidRPr="009E436B">
        <w:tab/>
      </w:r>
      <w:r w:rsidR="00251256" w:rsidRPr="009E436B">
        <w:tab/>
      </w:r>
      <w:r w:rsidRPr="009E436B">
        <w:t xml:space="preserve">175 </w:t>
      </w:r>
      <w:r w:rsidR="00251256" w:rsidRPr="009E436B">
        <w:tab/>
      </w:r>
      <w:r w:rsidR="00251256" w:rsidRPr="009E436B">
        <w:tab/>
      </w:r>
      <w:r w:rsidRPr="009E436B">
        <w:t>°C</w:t>
      </w:r>
    </w:p>
    <w:p w14:paraId="196FD264" w14:textId="1689745F" w:rsidR="005628BD" w:rsidRPr="009E436B" w:rsidRDefault="005628BD" w:rsidP="00EE3022">
      <w:pPr>
        <w:pStyle w:val="Odstavecseseznamem"/>
        <w:ind w:left="785"/>
        <w:jc w:val="both"/>
      </w:pPr>
      <w:r w:rsidRPr="009E436B">
        <w:t xml:space="preserve">max tlak páry </w:t>
      </w:r>
      <w:r w:rsidRPr="009E436B">
        <w:tab/>
      </w:r>
      <w:r w:rsidRPr="009E436B">
        <w:tab/>
      </w:r>
      <w:r w:rsidRPr="009E436B">
        <w:tab/>
      </w:r>
      <w:r w:rsidR="00F4092E" w:rsidRPr="009E436B">
        <w:tab/>
      </w:r>
      <w:r w:rsidR="00251256" w:rsidRPr="009E436B">
        <w:tab/>
      </w:r>
      <w:r w:rsidR="00251256" w:rsidRPr="009E436B">
        <w:tab/>
      </w:r>
      <w:r w:rsidR="00251256" w:rsidRPr="009E436B">
        <w:tab/>
      </w:r>
      <w:r w:rsidR="00251256" w:rsidRPr="009E436B">
        <w:tab/>
      </w:r>
      <w:r w:rsidR="00251256" w:rsidRPr="009E436B">
        <w:tab/>
      </w:r>
      <w:r w:rsidRPr="009E436B">
        <w:t xml:space="preserve">8 </w:t>
      </w:r>
      <w:r w:rsidR="00251256" w:rsidRPr="009E436B">
        <w:tab/>
      </w:r>
      <w:r w:rsidR="00251256" w:rsidRPr="009E436B">
        <w:tab/>
      </w:r>
      <w:r w:rsidR="00251256" w:rsidRPr="009E436B">
        <w:tab/>
      </w:r>
      <w:proofErr w:type="spellStart"/>
      <w:r w:rsidRPr="009E436B">
        <w:t>barg</w:t>
      </w:r>
      <w:proofErr w:type="spellEnd"/>
    </w:p>
    <w:p w14:paraId="71E7014B" w14:textId="7D71971B" w:rsidR="005628BD" w:rsidRPr="009E436B" w:rsidRDefault="005628BD" w:rsidP="00EE3022">
      <w:pPr>
        <w:pStyle w:val="Odstavecseseznamem"/>
        <w:ind w:left="785"/>
        <w:jc w:val="both"/>
      </w:pPr>
      <w:r w:rsidRPr="009E436B">
        <w:t xml:space="preserve">vstupní teplota vody </w:t>
      </w:r>
      <w:r w:rsidRPr="009E436B">
        <w:tab/>
        <w:t xml:space="preserve"> </w:t>
      </w:r>
      <w:r w:rsidRPr="009E436B">
        <w:tab/>
      </w:r>
      <w:r w:rsidRPr="009E436B">
        <w:tab/>
      </w:r>
      <w:r w:rsidR="00F4092E" w:rsidRPr="009E436B">
        <w:tab/>
      </w:r>
      <w:r w:rsidR="00251256" w:rsidRPr="009E436B">
        <w:tab/>
      </w:r>
      <w:r w:rsidR="00251256" w:rsidRPr="009E436B">
        <w:tab/>
      </w:r>
      <w:r w:rsidR="00251256" w:rsidRPr="009E436B">
        <w:tab/>
      </w:r>
      <w:r w:rsidRPr="009E436B">
        <w:t>70-90</w:t>
      </w:r>
      <w:r w:rsidR="00251256" w:rsidRPr="009E436B">
        <w:tab/>
      </w:r>
      <w:r w:rsidR="00251256" w:rsidRPr="009E436B">
        <w:tab/>
      </w:r>
      <w:r w:rsidRPr="009E436B">
        <w:t xml:space="preserve"> °C</w:t>
      </w:r>
    </w:p>
    <w:p w14:paraId="46299893" w14:textId="32EED21F" w:rsidR="005628BD" w:rsidRPr="009E436B" w:rsidRDefault="005628BD" w:rsidP="00EE3022">
      <w:pPr>
        <w:pStyle w:val="Odstavecseseznamem"/>
        <w:ind w:left="785"/>
        <w:jc w:val="both"/>
      </w:pPr>
      <w:r w:rsidRPr="009E436B">
        <w:t xml:space="preserve">výstupní teplota vody </w:t>
      </w:r>
      <w:r w:rsidRPr="009E436B">
        <w:tab/>
        <w:t xml:space="preserve"> </w:t>
      </w:r>
      <w:r w:rsidRPr="009E436B">
        <w:tab/>
      </w:r>
      <w:r w:rsidR="00F4092E" w:rsidRPr="009E436B">
        <w:tab/>
      </w:r>
      <w:r w:rsidR="00251256" w:rsidRPr="009E436B">
        <w:tab/>
      </w:r>
      <w:r w:rsidR="00251256" w:rsidRPr="009E436B">
        <w:tab/>
      </w:r>
      <w:r w:rsidR="00251256" w:rsidRPr="009E436B">
        <w:tab/>
      </w:r>
      <w:r w:rsidRPr="009E436B">
        <w:t>110-</w:t>
      </w:r>
      <w:proofErr w:type="gramStart"/>
      <w:r w:rsidRPr="009E436B">
        <w:t xml:space="preserve">130 </w:t>
      </w:r>
      <w:r w:rsidR="00251256" w:rsidRPr="009E436B">
        <w:t xml:space="preserve"> </w:t>
      </w:r>
      <w:r w:rsidRPr="009E436B">
        <w:t>°</w:t>
      </w:r>
      <w:proofErr w:type="gramEnd"/>
      <w:r w:rsidRPr="009E436B">
        <w:t>C</w:t>
      </w:r>
    </w:p>
    <w:p w14:paraId="44CF22D5" w14:textId="0ABC20F2" w:rsidR="005628BD" w:rsidRPr="009E436B" w:rsidRDefault="00B3589D" w:rsidP="00EE3022">
      <w:pPr>
        <w:jc w:val="both"/>
      </w:pPr>
      <w:r w:rsidRPr="009E436B">
        <w:t>Oběhová čerpadla spalinového kotle v zapojení 1+1 (umístěná situačně v objektu PS06)</w:t>
      </w:r>
    </w:p>
    <w:p w14:paraId="597820A4" w14:textId="77777777" w:rsidR="005628BD" w:rsidRPr="009E436B" w:rsidRDefault="005628BD" w:rsidP="00EE3022">
      <w:pPr>
        <w:jc w:val="both"/>
      </w:pPr>
      <w:r w:rsidRPr="009E436B">
        <w:t xml:space="preserve">V prostoru 111 budou umístěny sběrna vratné vody a sběrna přívodní vody TTa1. </w:t>
      </w:r>
    </w:p>
    <w:p w14:paraId="3E4B05F2" w14:textId="06DDD25B" w:rsidR="00387EFA" w:rsidRPr="009E436B" w:rsidRDefault="00387EFA" w:rsidP="00C12699">
      <w:pPr>
        <w:ind w:firstLine="708"/>
        <w:jc w:val="both"/>
      </w:pPr>
      <w:r w:rsidRPr="009E436B">
        <w:lastRenderedPageBreak/>
        <w:t>Strojovna PS06 bude dále kompletovaná tak, jak je popsána v části D2 o veškeré provozní kompletující zařízení.</w:t>
      </w:r>
    </w:p>
    <w:p w14:paraId="6E784730" w14:textId="3824F312" w:rsidR="008D2ADD" w:rsidRPr="009E436B" w:rsidRDefault="008D2ADD" w:rsidP="00EE3022">
      <w:pPr>
        <w:jc w:val="both"/>
        <w:rPr>
          <w:b/>
        </w:rPr>
      </w:pPr>
      <w:r w:rsidRPr="009E436B">
        <w:rPr>
          <w:b/>
        </w:rPr>
        <w:t>PS 07</w:t>
      </w:r>
      <w:r w:rsidRPr="009E436B">
        <w:rPr>
          <w:b/>
        </w:rPr>
        <w:tab/>
        <w:t>Technologické rozvody a tepelné sítě v</w:t>
      </w:r>
      <w:r w:rsidR="005628BD" w:rsidRPr="009E436B">
        <w:rPr>
          <w:b/>
        </w:rPr>
        <w:t> </w:t>
      </w:r>
      <w:r w:rsidRPr="009E436B">
        <w:rPr>
          <w:b/>
        </w:rPr>
        <w:t>areálu</w:t>
      </w:r>
    </w:p>
    <w:p w14:paraId="7C8DD7A5" w14:textId="55238BCA" w:rsidR="005628BD" w:rsidRPr="009E436B" w:rsidRDefault="005628BD" w:rsidP="00C12699">
      <w:pPr>
        <w:ind w:firstLine="708"/>
        <w:jc w:val="both"/>
      </w:pPr>
      <w:r w:rsidRPr="009E436B">
        <w:t>Účelem tohoto provozního souboru je přívod dostatečného množství médií (napájecí vody, topné vody, chladící vody, páry, mazacího oleje a tlakového vzduchu) o daných parametrech k novým technologiím. Potrubní trasy plynu jsou řešeny v PS0</w:t>
      </w:r>
      <w:r w:rsidR="000853B3" w:rsidRPr="009E436B">
        <w:t>1</w:t>
      </w:r>
      <w:r w:rsidRPr="009E436B">
        <w:t>.</w:t>
      </w:r>
    </w:p>
    <w:p w14:paraId="6896DA89" w14:textId="77777777" w:rsidR="005628BD" w:rsidRPr="009E436B" w:rsidRDefault="005628BD" w:rsidP="00C12699">
      <w:pPr>
        <w:ind w:firstLine="708"/>
        <w:jc w:val="both"/>
      </w:pPr>
      <w:r w:rsidRPr="009E436B">
        <w:t xml:space="preserve">Vnější spojovací potrubí je vedeno převážně po energo-mostech. </w:t>
      </w:r>
    </w:p>
    <w:p w14:paraId="68C7681C" w14:textId="14F2EAAD" w:rsidR="00387EFA" w:rsidRPr="009E436B" w:rsidRDefault="00387EFA" w:rsidP="00C12699">
      <w:pPr>
        <w:ind w:firstLine="708"/>
        <w:jc w:val="both"/>
      </w:pPr>
      <w:r w:rsidRPr="009E436B">
        <w:t>Soubor PS06 bude dále kompletován tak, jak je popsána v části D2 o veškeré provozní kompletující zařízení.</w:t>
      </w:r>
    </w:p>
    <w:p w14:paraId="4621AB04" w14:textId="14AA8CD3" w:rsidR="00C12699" w:rsidRPr="009E436B" w:rsidRDefault="00C12699" w:rsidP="00C12699">
      <w:pPr>
        <w:ind w:firstLine="708"/>
        <w:jc w:val="both"/>
      </w:pPr>
    </w:p>
    <w:p w14:paraId="6DE9425B" w14:textId="77777777" w:rsidR="00C12699" w:rsidRPr="009E436B" w:rsidRDefault="00C12699" w:rsidP="00C12699">
      <w:pPr>
        <w:ind w:firstLine="708"/>
        <w:jc w:val="both"/>
      </w:pPr>
    </w:p>
    <w:p w14:paraId="174FE56A" w14:textId="77777777" w:rsidR="008D2ADD" w:rsidRPr="009E436B" w:rsidRDefault="008D2ADD" w:rsidP="00EE3022">
      <w:pPr>
        <w:jc w:val="both"/>
        <w:rPr>
          <w:b/>
        </w:rPr>
      </w:pPr>
      <w:r w:rsidRPr="009E436B">
        <w:rPr>
          <w:b/>
        </w:rPr>
        <w:t>PS 08</w:t>
      </w:r>
      <w:r w:rsidRPr="009E436B">
        <w:rPr>
          <w:b/>
        </w:rPr>
        <w:tab/>
        <w:t>Měření a regulace technologií a nadřazený systém</w:t>
      </w:r>
    </w:p>
    <w:p w14:paraId="5BA753F4" w14:textId="77777777" w:rsidR="00687932" w:rsidRPr="009E436B" w:rsidRDefault="00687932" w:rsidP="00C12699">
      <w:pPr>
        <w:ind w:firstLine="708"/>
        <w:jc w:val="both"/>
      </w:pPr>
      <w:r w:rsidRPr="009E436B">
        <w:t>Provozní soubor PS 08 – Měření a regulace bude zajišťovat sběr dat, monitorování, ovládání a řízení technologických systémů teplárny Tábor. PS08 bude rovněž umožňovat dálkové monitorování a řízení teplárny Tábor z technických prostředků umístěných na velínu teplárny Planá.</w:t>
      </w:r>
    </w:p>
    <w:p w14:paraId="3D4CAB68" w14:textId="77777777" w:rsidR="00687932" w:rsidRPr="009E436B" w:rsidRDefault="00687932" w:rsidP="00C12699">
      <w:pPr>
        <w:ind w:firstLine="708"/>
        <w:jc w:val="both"/>
      </w:pPr>
      <w:r w:rsidRPr="009E436B">
        <w:t xml:space="preserve">Předmětem realizace PS08 je instalace řídícího systému, který bude umožňovat automatické řízení technologických systémů teplárny, včetně možnosti vizualizace na lokální operátorské stanici, ukládání dat a jejich přenos na teplárnu Planá. </w:t>
      </w:r>
    </w:p>
    <w:p w14:paraId="4158809C" w14:textId="77777777" w:rsidR="00687932" w:rsidRPr="009E436B" w:rsidRDefault="00687932" w:rsidP="00C12699">
      <w:pPr>
        <w:ind w:firstLine="708"/>
        <w:jc w:val="both"/>
      </w:pPr>
      <w:r w:rsidRPr="009E436B">
        <w:t xml:space="preserve">Dalšími částmi PS08 je kamerový systém pro vizuální kontrolu stavu technologického zařízení, zajišťující rovněž sledování pohybu osob a techniky v areálu teplárny.   </w:t>
      </w:r>
    </w:p>
    <w:p w14:paraId="7B4AB39D" w14:textId="77777777" w:rsidR="00687932" w:rsidRPr="009E436B" w:rsidRDefault="00687932" w:rsidP="00C12699">
      <w:pPr>
        <w:ind w:firstLine="708"/>
        <w:jc w:val="both"/>
      </w:pPr>
      <w:r w:rsidRPr="009E436B">
        <w:t xml:space="preserve">Veškeré části SKŘ budou provedeny tak, aby bylo zajištěno automatické najíždění, provoz a odstavování dodaného technologického zařízení s možností plynulých a </w:t>
      </w:r>
      <w:proofErr w:type="spellStart"/>
      <w:r w:rsidRPr="009E436B">
        <w:t>beznárazových</w:t>
      </w:r>
      <w:proofErr w:type="spellEnd"/>
      <w:r w:rsidRPr="009E436B">
        <w:t xml:space="preserve"> přechodů mezi provozními stavy. </w:t>
      </w:r>
    </w:p>
    <w:p w14:paraId="7BD99128" w14:textId="77777777" w:rsidR="00687932" w:rsidRPr="009E436B" w:rsidRDefault="00687932" w:rsidP="00C12699">
      <w:pPr>
        <w:spacing w:after="0"/>
        <w:jc w:val="both"/>
        <w:rPr>
          <w:u w:val="single"/>
        </w:rPr>
      </w:pPr>
      <w:r w:rsidRPr="009E436B">
        <w:rPr>
          <w:u w:val="single"/>
        </w:rPr>
        <w:t>Rozsah díla PS08 zahrnuje:</w:t>
      </w:r>
    </w:p>
    <w:p w14:paraId="64A2A6F0" w14:textId="77777777" w:rsidR="00687932" w:rsidRPr="009E436B" w:rsidRDefault="00687932" w:rsidP="00EE3022">
      <w:pPr>
        <w:jc w:val="both"/>
      </w:pPr>
      <w:r w:rsidRPr="009E436B">
        <w:t>a. Řídící systém (ŘS) pro plynové motory PM7, PM8 a rozvodnu 22kV</w:t>
      </w:r>
    </w:p>
    <w:p w14:paraId="4EEB2552" w14:textId="77777777" w:rsidR="00687932" w:rsidRPr="009E436B" w:rsidRDefault="00687932" w:rsidP="00C12699">
      <w:pPr>
        <w:ind w:firstLine="708"/>
        <w:jc w:val="both"/>
      </w:pPr>
      <w:r w:rsidRPr="009E436B">
        <w:t xml:space="preserve">Tato část systému kontroly a řízení (SKŘ) zajistí ovládání pomocných systémů plynového motoru PM7, strojovny PM a systémů kompresorů, stáčení a dopravy oleje, močoviny, a rovněž komunikaci s autonomními systémy řízení plynového motoru PM7, kogenerační jednotkou PM8 a systémem ochran, blokád a ovládání rozvodny 22kV. </w:t>
      </w:r>
    </w:p>
    <w:p w14:paraId="2E03965A" w14:textId="77777777" w:rsidR="00687932" w:rsidRPr="009E436B" w:rsidRDefault="00687932" w:rsidP="00EE3022">
      <w:pPr>
        <w:jc w:val="both"/>
      </w:pPr>
      <w:r w:rsidRPr="009E436B">
        <w:t>b. Řídící systém pro kotle K11, K10, horkovodní a výměníkovou stanici</w:t>
      </w:r>
    </w:p>
    <w:p w14:paraId="5AABD32F" w14:textId="77777777" w:rsidR="00687932" w:rsidRPr="009E436B" w:rsidRDefault="00687932" w:rsidP="00C12699">
      <w:pPr>
        <w:ind w:firstLine="708"/>
        <w:jc w:val="both"/>
      </w:pPr>
      <w:r w:rsidRPr="009E436B">
        <w:t xml:space="preserve">Tato část SKŘ zajistí ovládání technologie parního kotle K10 A K11, technologie výměníkové stanice a systémů rozvodu tepla teplárny Tábor. </w:t>
      </w:r>
    </w:p>
    <w:p w14:paraId="0CD19FC6" w14:textId="77777777" w:rsidR="00687932" w:rsidRPr="009E436B" w:rsidRDefault="00687932" w:rsidP="00EE3022">
      <w:pPr>
        <w:jc w:val="both"/>
      </w:pPr>
      <w:r w:rsidRPr="009E436B">
        <w:lastRenderedPageBreak/>
        <w:t>c. Řídící systém technologii plynového a vodního hospodářství teplárny</w:t>
      </w:r>
    </w:p>
    <w:p w14:paraId="60EB1F68" w14:textId="77777777" w:rsidR="00687932" w:rsidRPr="009E436B" w:rsidRDefault="00687932" w:rsidP="00C12699">
      <w:pPr>
        <w:ind w:firstLine="708"/>
        <w:jc w:val="both"/>
      </w:pPr>
      <w:r w:rsidRPr="009E436B">
        <w:t xml:space="preserve">Tato část SKŘ zajistí ovládání technologie technologických systémů plynového a vodního hospodářství teplárny Tábor. </w:t>
      </w:r>
    </w:p>
    <w:p w14:paraId="3720C6A1" w14:textId="77777777" w:rsidR="00687932" w:rsidRPr="009E436B" w:rsidRDefault="00687932" w:rsidP="00EE3022">
      <w:pPr>
        <w:jc w:val="both"/>
      </w:pPr>
      <w:r w:rsidRPr="009E436B">
        <w:t>d. Ovládací a monitorovací část ŘS na velínu</w:t>
      </w:r>
    </w:p>
    <w:p w14:paraId="7F70CCE6" w14:textId="77777777" w:rsidR="00687932" w:rsidRPr="009E436B" w:rsidRDefault="00687932" w:rsidP="00C12699">
      <w:pPr>
        <w:ind w:firstLine="708"/>
        <w:jc w:val="both"/>
      </w:pPr>
      <w:r w:rsidRPr="009E436B">
        <w:t xml:space="preserve">Na velínu teplárny bude osazena lokální nezávislá operátorská stanice, určená pro ovládání veškeré technologie teplárny Tábor. Tato OS bude komunikovat s výše uvedenými automatizačními stanicemi přes redundantní datové přepínače. </w:t>
      </w:r>
    </w:p>
    <w:p w14:paraId="25719F86" w14:textId="77777777" w:rsidR="00687932" w:rsidRPr="009E436B" w:rsidRDefault="00687932" w:rsidP="00EE3022">
      <w:pPr>
        <w:jc w:val="both"/>
      </w:pPr>
      <w:r w:rsidRPr="009E436B">
        <w:t>e. Systém komunikace a dálkového řízení z teplárny Planá</w:t>
      </w:r>
    </w:p>
    <w:p w14:paraId="130196D9" w14:textId="77777777" w:rsidR="00687932" w:rsidRPr="009E436B" w:rsidRDefault="00687932" w:rsidP="00C12699">
      <w:pPr>
        <w:ind w:firstLine="708"/>
        <w:jc w:val="both"/>
      </w:pPr>
      <w:r w:rsidRPr="009E436B">
        <w:t xml:space="preserve">Tato část SKŘ zajistí komunikaci a přenos dat mezi teplárnou Tábor a teplárnou Planá. Pro přenos dat bude využita optická síť, budovaná v rámci samostatné akce zajišťující řízení a přenos dat z výměníkových stanic </w:t>
      </w:r>
    </w:p>
    <w:p w14:paraId="3F04BB07" w14:textId="77777777" w:rsidR="00687932" w:rsidRPr="009E436B" w:rsidRDefault="00687932" w:rsidP="00EE3022">
      <w:pPr>
        <w:jc w:val="both"/>
        <w:rPr>
          <w:i/>
        </w:rPr>
      </w:pPr>
      <w:r w:rsidRPr="009E436B">
        <w:rPr>
          <w:i/>
        </w:rPr>
        <w:t xml:space="preserve">f. Kamerový systém technologie </w:t>
      </w:r>
    </w:p>
    <w:p w14:paraId="3387DE3A" w14:textId="77777777" w:rsidR="00687932" w:rsidRPr="009E436B" w:rsidRDefault="00687932" w:rsidP="00C12699">
      <w:pPr>
        <w:ind w:firstLine="708"/>
        <w:jc w:val="both"/>
        <w:rPr>
          <w:i/>
        </w:rPr>
      </w:pPr>
      <w:r w:rsidRPr="009E436B">
        <w:rPr>
          <w:i/>
        </w:rPr>
        <w:t>Kamerový systém umožní vizuální kontrolu stavu technologického zařízení v kotelně, a v rámci IO rovněž umožní sledování pohybu osob a techniky v areálu teplárny. Kamerový systém v teplárně je napojen optickým kabelem na centrální kamerový systém v teplárně Planá.</w:t>
      </w:r>
    </w:p>
    <w:p w14:paraId="694A1F80" w14:textId="747A171D" w:rsidR="00687932" w:rsidRPr="009E436B" w:rsidRDefault="00687932" w:rsidP="00C12699">
      <w:pPr>
        <w:ind w:firstLine="708"/>
        <w:jc w:val="both"/>
      </w:pPr>
      <w:r w:rsidRPr="009E436B">
        <w:t>Podrobně je PS popsán v části D2</w:t>
      </w:r>
    </w:p>
    <w:p w14:paraId="6F20D96A" w14:textId="77777777" w:rsidR="008D2ADD" w:rsidRPr="009E436B" w:rsidRDefault="008D2ADD" w:rsidP="00EE3022">
      <w:pPr>
        <w:jc w:val="both"/>
        <w:rPr>
          <w:b/>
        </w:rPr>
      </w:pPr>
      <w:r w:rsidRPr="009E436B">
        <w:rPr>
          <w:b/>
        </w:rPr>
        <w:t>PS 09</w:t>
      </w:r>
      <w:r w:rsidRPr="009E436B">
        <w:rPr>
          <w:b/>
        </w:rPr>
        <w:tab/>
        <w:t>Elektroinstalace technologická silová</w:t>
      </w:r>
    </w:p>
    <w:p w14:paraId="436A08EA" w14:textId="77777777" w:rsidR="00687932" w:rsidRPr="009E436B" w:rsidRDefault="00687932" w:rsidP="00C12699">
      <w:pPr>
        <w:ind w:firstLine="708"/>
        <w:jc w:val="both"/>
      </w:pPr>
      <w:r w:rsidRPr="009E436B">
        <w:t xml:space="preserve">Provozní soubor PS 09 – Elektroinstalace technologická silová bude zajišťovat napájení vlastní spotřeby pro technologii kotelny, motorgenerátoru a ostatní nezbytné technologie. </w:t>
      </w:r>
    </w:p>
    <w:p w14:paraId="55E4C309" w14:textId="77777777" w:rsidR="00687932" w:rsidRPr="009E436B" w:rsidRDefault="00687932" w:rsidP="00EE3022">
      <w:pPr>
        <w:jc w:val="both"/>
        <w:rPr>
          <w:i/>
        </w:rPr>
      </w:pPr>
      <w:r w:rsidRPr="009E436B">
        <w:rPr>
          <w:b/>
          <w:i/>
        </w:rPr>
        <w:t>Úpravy ve stávajícím rozvodu vlastní spotřeby VN</w:t>
      </w:r>
    </w:p>
    <w:p w14:paraId="441B1BCB" w14:textId="77777777" w:rsidR="00687932" w:rsidRPr="009E436B" w:rsidRDefault="00687932" w:rsidP="00C12699">
      <w:pPr>
        <w:ind w:firstLine="708"/>
        <w:jc w:val="both"/>
      </w:pPr>
      <w:r w:rsidRPr="009E436B">
        <w:t>Pro</w:t>
      </w:r>
      <w:r w:rsidRPr="009E436B">
        <w:rPr>
          <w:spacing w:val="-3"/>
        </w:rPr>
        <w:t xml:space="preserve"> </w:t>
      </w:r>
      <w:r w:rsidRPr="009E436B">
        <w:t>nové</w:t>
      </w:r>
      <w:r w:rsidRPr="009E436B">
        <w:rPr>
          <w:spacing w:val="-2"/>
        </w:rPr>
        <w:t xml:space="preserve"> </w:t>
      </w:r>
      <w:r w:rsidRPr="009E436B">
        <w:t>technické</w:t>
      </w:r>
      <w:r w:rsidRPr="009E436B">
        <w:rPr>
          <w:spacing w:val="-4"/>
        </w:rPr>
        <w:t xml:space="preserve"> </w:t>
      </w:r>
      <w:r w:rsidRPr="009E436B">
        <w:t>řešení</w:t>
      </w:r>
      <w:r w:rsidRPr="009E436B">
        <w:rPr>
          <w:spacing w:val="-6"/>
        </w:rPr>
        <w:t xml:space="preserve"> </w:t>
      </w:r>
      <w:r w:rsidRPr="009E436B">
        <w:t>budou</w:t>
      </w:r>
      <w:r w:rsidRPr="009E436B">
        <w:rPr>
          <w:spacing w:val="-2"/>
        </w:rPr>
        <w:t xml:space="preserve"> </w:t>
      </w:r>
      <w:r w:rsidRPr="009E436B">
        <w:t>provedeny</w:t>
      </w:r>
      <w:r w:rsidRPr="009E436B">
        <w:rPr>
          <w:spacing w:val="-4"/>
        </w:rPr>
        <w:t xml:space="preserve"> </w:t>
      </w:r>
      <w:r w:rsidRPr="009E436B">
        <w:t>následující</w:t>
      </w:r>
      <w:r w:rsidRPr="009E436B">
        <w:rPr>
          <w:spacing w:val="-5"/>
        </w:rPr>
        <w:t xml:space="preserve"> </w:t>
      </w:r>
      <w:r w:rsidRPr="009E436B">
        <w:t>úpravy</w:t>
      </w:r>
      <w:r w:rsidRPr="009E436B">
        <w:rPr>
          <w:spacing w:val="-4"/>
        </w:rPr>
        <w:t xml:space="preserve"> </w:t>
      </w:r>
      <w:r w:rsidRPr="009E436B">
        <w:t>stávajících</w:t>
      </w:r>
      <w:r w:rsidRPr="009E436B">
        <w:rPr>
          <w:spacing w:val="-2"/>
        </w:rPr>
        <w:t xml:space="preserve"> </w:t>
      </w:r>
      <w:r w:rsidRPr="009E436B">
        <w:t>rozvodů</w:t>
      </w:r>
      <w:r w:rsidRPr="009E436B">
        <w:rPr>
          <w:spacing w:val="-2"/>
        </w:rPr>
        <w:t xml:space="preserve"> </w:t>
      </w:r>
      <w:r w:rsidRPr="009E436B">
        <w:t>22</w:t>
      </w:r>
      <w:r w:rsidRPr="009E436B">
        <w:rPr>
          <w:spacing w:val="-2"/>
        </w:rPr>
        <w:t xml:space="preserve"> </w:t>
      </w:r>
      <w:r w:rsidRPr="009E436B">
        <w:t>a</w:t>
      </w:r>
      <w:r w:rsidRPr="009E436B">
        <w:rPr>
          <w:spacing w:val="-2"/>
        </w:rPr>
        <w:t xml:space="preserve"> </w:t>
      </w:r>
      <w:r w:rsidRPr="009E436B">
        <w:t>6</w:t>
      </w:r>
      <w:r w:rsidRPr="009E436B">
        <w:rPr>
          <w:spacing w:val="-6"/>
        </w:rPr>
        <w:t xml:space="preserve"> </w:t>
      </w:r>
      <w:proofErr w:type="spellStart"/>
      <w:r w:rsidRPr="009E436B">
        <w:t>kV</w:t>
      </w:r>
      <w:proofErr w:type="spellEnd"/>
      <w:r w:rsidRPr="009E436B">
        <w:t>:</w:t>
      </w:r>
    </w:p>
    <w:p w14:paraId="5F060752" w14:textId="77777777" w:rsidR="00687932" w:rsidRPr="009E436B" w:rsidRDefault="00687932" w:rsidP="00A97FC2">
      <w:pPr>
        <w:ind w:firstLine="708"/>
        <w:jc w:val="both"/>
      </w:pPr>
      <w:r w:rsidRPr="009E436B">
        <w:t>Aby bylo možné po</w:t>
      </w:r>
      <w:r w:rsidRPr="009E436B">
        <w:rPr>
          <w:spacing w:val="1"/>
        </w:rPr>
        <w:t xml:space="preserve"> </w:t>
      </w:r>
      <w:r w:rsidRPr="009E436B">
        <w:t>dobu rekonstrukce</w:t>
      </w:r>
      <w:r w:rsidRPr="009E436B">
        <w:rPr>
          <w:spacing w:val="1"/>
        </w:rPr>
        <w:t xml:space="preserve"> </w:t>
      </w:r>
      <w:r w:rsidRPr="009E436B">
        <w:t>zachovat nezbytnou část</w:t>
      </w:r>
      <w:r w:rsidRPr="009E436B">
        <w:rPr>
          <w:spacing w:val="61"/>
        </w:rPr>
        <w:t xml:space="preserve"> </w:t>
      </w:r>
      <w:r w:rsidRPr="009E436B">
        <w:t>napájení vlastní spotřeby na</w:t>
      </w:r>
      <w:r w:rsidRPr="009E436B">
        <w:rPr>
          <w:spacing w:val="1"/>
        </w:rPr>
        <w:t xml:space="preserve"> </w:t>
      </w:r>
      <w:r w:rsidRPr="009E436B">
        <w:t xml:space="preserve">úrovni napětí </w:t>
      </w:r>
      <w:proofErr w:type="gramStart"/>
      <w:r w:rsidRPr="009E436B">
        <w:t>400V</w:t>
      </w:r>
      <w:proofErr w:type="gramEnd"/>
      <w:r w:rsidRPr="009E436B">
        <w:t>, 50Hz, bude nutno před zahájením rekonstrukce a výstavby nového bloku</w:t>
      </w:r>
      <w:r w:rsidRPr="009E436B">
        <w:rPr>
          <w:spacing w:val="1"/>
        </w:rPr>
        <w:t xml:space="preserve"> </w:t>
      </w:r>
      <w:r w:rsidRPr="009E436B">
        <w:t>provést úpravy v následujících stávajících rozváděčích, které budou po dobu výstavby dočasně</w:t>
      </w:r>
      <w:r w:rsidRPr="009E436B">
        <w:rPr>
          <w:spacing w:val="1"/>
        </w:rPr>
        <w:t xml:space="preserve"> </w:t>
      </w:r>
      <w:r w:rsidRPr="009E436B">
        <w:t>využívány:</w:t>
      </w:r>
    </w:p>
    <w:p w14:paraId="0553C70F" w14:textId="77777777" w:rsidR="00687932" w:rsidRPr="009E436B" w:rsidRDefault="00687932" w:rsidP="00EE3022">
      <w:pPr>
        <w:jc w:val="both"/>
      </w:pPr>
      <w:r w:rsidRPr="009E436B">
        <w:t>Rozváděč</w:t>
      </w:r>
      <w:r w:rsidRPr="009E436B">
        <w:rPr>
          <w:spacing w:val="-4"/>
        </w:rPr>
        <w:t xml:space="preserve"> </w:t>
      </w:r>
      <w:r w:rsidRPr="009E436B">
        <w:t>22kV</w:t>
      </w:r>
      <w:r w:rsidRPr="009E436B">
        <w:rPr>
          <w:spacing w:val="-4"/>
        </w:rPr>
        <w:t xml:space="preserve"> </w:t>
      </w:r>
      <w:r w:rsidRPr="009E436B">
        <w:t>označený</w:t>
      </w:r>
      <w:r w:rsidRPr="009E436B">
        <w:rPr>
          <w:spacing w:val="-5"/>
        </w:rPr>
        <w:t xml:space="preserve"> </w:t>
      </w:r>
      <w:r w:rsidRPr="009E436B">
        <w:rPr>
          <w:b/>
        </w:rPr>
        <w:t>1AJB</w:t>
      </w:r>
      <w:r w:rsidRPr="009E436B">
        <w:t>,</w:t>
      </w:r>
      <w:r w:rsidRPr="009E436B">
        <w:rPr>
          <w:spacing w:val="-5"/>
        </w:rPr>
        <w:t xml:space="preserve"> </w:t>
      </w:r>
      <w:r w:rsidRPr="009E436B">
        <w:t>který</w:t>
      </w:r>
      <w:r w:rsidRPr="009E436B">
        <w:rPr>
          <w:spacing w:val="-6"/>
        </w:rPr>
        <w:t xml:space="preserve"> </w:t>
      </w:r>
      <w:r w:rsidRPr="009E436B">
        <w:t>napájí</w:t>
      </w:r>
      <w:r w:rsidRPr="009E436B">
        <w:rPr>
          <w:spacing w:val="-6"/>
        </w:rPr>
        <w:t xml:space="preserve"> </w:t>
      </w:r>
      <w:r w:rsidRPr="009E436B">
        <w:t>transformátor</w:t>
      </w:r>
      <w:r w:rsidRPr="009E436B">
        <w:rPr>
          <w:spacing w:val="-3"/>
        </w:rPr>
        <w:t xml:space="preserve"> </w:t>
      </w:r>
      <w:r w:rsidRPr="009E436B">
        <w:t>1BAT10.</w:t>
      </w:r>
    </w:p>
    <w:p w14:paraId="7A083DFF" w14:textId="77777777" w:rsidR="00687932" w:rsidRPr="009E436B" w:rsidRDefault="00687932" w:rsidP="00EE3022">
      <w:pPr>
        <w:jc w:val="both"/>
      </w:pPr>
      <w:r w:rsidRPr="009E436B">
        <w:t>Rozváděč</w:t>
      </w:r>
      <w:r w:rsidRPr="009E436B">
        <w:rPr>
          <w:spacing w:val="-3"/>
        </w:rPr>
        <w:t xml:space="preserve"> </w:t>
      </w:r>
      <w:r w:rsidRPr="009E436B">
        <w:t>6</w:t>
      </w:r>
      <w:r w:rsidRPr="009E436B">
        <w:rPr>
          <w:spacing w:val="-3"/>
        </w:rPr>
        <w:t xml:space="preserve"> </w:t>
      </w:r>
      <w:proofErr w:type="spellStart"/>
      <w:r w:rsidRPr="009E436B">
        <w:t>kV</w:t>
      </w:r>
      <w:proofErr w:type="spellEnd"/>
      <w:r w:rsidRPr="009E436B">
        <w:rPr>
          <w:spacing w:val="-2"/>
        </w:rPr>
        <w:t xml:space="preserve"> </w:t>
      </w:r>
      <w:r w:rsidRPr="009E436B">
        <w:t>označený</w:t>
      </w:r>
      <w:r w:rsidRPr="009E436B">
        <w:rPr>
          <w:spacing w:val="-2"/>
        </w:rPr>
        <w:t xml:space="preserve"> </w:t>
      </w:r>
      <w:r w:rsidRPr="009E436B">
        <w:rPr>
          <w:b/>
        </w:rPr>
        <w:t>1BAA</w:t>
      </w:r>
      <w:r w:rsidRPr="009E436B">
        <w:t>,</w:t>
      </w:r>
      <w:r w:rsidRPr="009E436B">
        <w:rPr>
          <w:spacing w:val="-1"/>
        </w:rPr>
        <w:t xml:space="preserve"> </w:t>
      </w:r>
      <w:r w:rsidRPr="009E436B">
        <w:t>který</w:t>
      </w:r>
      <w:r w:rsidRPr="009E436B">
        <w:rPr>
          <w:spacing w:val="-6"/>
        </w:rPr>
        <w:t xml:space="preserve"> </w:t>
      </w:r>
      <w:r w:rsidRPr="009E436B">
        <w:t>je</w:t>
      </w:r>
      <w:r w:rsidRPr="009E436B">
        <w:rPr>
          <w:spacing w:val="-2"/>
        </w:rPr>
        <w:t xml:space="preserve"> </w:t>
      </w:r>
      <w:r w:rsidRPr="009E436B">
        <w:t>napájen</w:t>
      </w:r>
      <w:r w:rsidRPr="009E436B">
        <w:rPr>
          <w:spacing w:val="-4"/>
        </w:rPr>
        <w:t xml:space="preserve"> </w:t>
      </w:r>
      <w:r w:rsidRPr="009E436B">
        <w:t>z</w:t>
      </w:r>
      <w:r w:rsidRPr="009E436B">
        <w:rPr>
          <w:spacing w:val="-2"/>
        </w:rPr>
        <w:t xml:space="preserve"> </w:t>
      </w:r>
      <w:r w:rsidRPr="009E436B">
        <w:t>transformátoru</w:t>
      </w:r>
      <w:r w:rsidRPr="009E436B">
        <w:rPr>
          <w:spacing w:val="-4"/>
        </w:rPr>
        <w:t xml:space="preserve"> </w:t>
      </w:r>
      <w:r w:rsidRPr="009E436B">
        <w:t>1BAT10</w:t>
      </w:r>
    </w:p>
    <w:p w14:paraId="7D6F530D" w14:textId="77777777" w:rsidR="00687932" w:rsidRPr="009E436B" w:rsidRDefault="00687932" w:rsidP="00EE3022">
      <w:pPr>
        <w:jc w:val="both"/>
      </w:pPr>
      <w:r w:rsidRPr="009E436B">
        <w:t xml:space="preserve">Dále budou upraveny: </w:t>
      </w:r>
    </w:p>
    <w:p w14:paraId="5921B6D1" w14:textId="33B22E13" w:rsidR="00687932" w:rsidRPr="009E436B" w:rsidRDefault="00687932" w:rsidP="00EE3022">
      <w:pPr>
        <w:pStyle w:val="Odstavecseseznamem"/>
        <w:numPr>
          <w:ilvl w:val="0"/>
          <w:numId w:val="12"/>
        </w:numPr>
        <w:jc w:val="both"/>
        <w:rPr>
          <w:i/>
        </w:rPr>
      </w:pPr>
      <w:r w:rsidRPr="009E436B">
        <w:rPr>
          <w:i/>
        </w:rPr>
        <w:t>Úpravy</w:t>
      </w:r>
      <w:r w:rsidRPr="009E436B">
        <w:rPr>
          <w:i/>
          <w:spacing w:val="-2"/>
        </w:rPr>
        <w:t xml:space="preserve"> </w:t>
      </w:r>
      <w:r w:rsidRPr="009E436B">
        <w:rPr>
          <w:i/>
        </w:rPr>
        <w:t>v</w:t>
      </w:r>
      <w:r w:rsidRPr="009E436B">
        <w:rPr>
          <w:i/>
          <w:spacing w:val="-3"/>
        </w:rPr>
        <w:t xml:space="preserve"> </w:t>
      </w:r>
      <w:r w:rsidRPr="009E436B">
        <w:rPr>
          <w:i/>
        </w:rPr>
        <w:t>rozváděči</w:t>
      </w:r>
      <w:r w:rsidRPr="009E436B">
        <w:rPr>
          <w:i/>
          <w:spacing w:val="-2"/>
        </w:rPr>
        <w:t xml:space="preserve"> </w:t>
      </w:r>
      <w:r w:rsidRPr="009E436B">
        <w:rPr>
          <w:i/>
        </w:rPr>
        <w:t>1BAA</w:t>
      </w:r>
      <w:r w:rsidRPr="009E436B">
        <w:rPr>
          <w:i/>
          <w:spacing w:val="-6"/>
        </w:rPr>
        <w:t xml:space="preserve"> </w:t>
      </w:r>
      <w:r w:rsidRPr="009E436B">
        <w:rPr>
          <w:i/>
        </w:rPr>
        <w:t>(6kV)</w:t>
      </w:r>
    </w:p>
    <w:p w14:paraId="13BFC4F9" w14:textId="38111F1D" w:rsidR="00687932" w:rsidRPr="009E436B" w:rsidRDefault="00687932" w:rsidP="00EE3022">
      <w:pPr>
        <w:pStyle w:val="Odstavecseseznamem"/>
        <w:numPr>
          <w:ilvl w:val="0"/>
          <w:numId w:val="12"/>
        </w:numPr>
        <w:jc w:val="both"/>
        <w:rPr>
          <w:i/>
        </w:rPr>
      </w:pPr>
      <w:r w:rsidRPr="009E436B">
        <w:rPr>
          <w:i/>
        </w:rPr>
        <w:lastRenderedPageBreak/>
        <w:t>Úpravy</w:t>
      </w:r>
      <w:r w:rsidRPr="009E436B">
        <w:rPr>
          <w:i/>
          <w:spacing w:val="-3"/>
        </w:rPr>
        <w:t xml:space="preserve"> </w:t>
      </w:r>
      <w:r w:rsidRPr="009E436B">
        <w:rPr>
          <w:i/>
        </w:rPr>
        <w:t>v</w:t>
      </w:r>
      <w:r w:rsidRPr="009E436B">
        <w:rPr>
          <w:i/>
          <w:spacing w:val="-4"/>
        </w:rPr>
        <w:t xml:space="preserve"> </w:t>
      </w:r>
      <w:r w:rsidRPr="009E436B">
        <w:rPr>
          <w:i/>
        </w:rPr>
        <w:t>rozváděči</w:t>
      </w:r>
      <w:r w:rsidRPr="009E436B">
        <w:rPr>
          <w:i/>
          <w:spacing w:val="-3"/>
        </w:rPr>
        <w:t xml:space="preserve"> </w:t>
      </w:r>
      <w:r w:rsidRPr="009E436B">
        <w:rPr>
          <w:i/>
        </w:rPr>
        <w:t>1AJB</w:t>
      </w:r>
      <w:r w:rsidRPr="009E436B">
        <w:rPr>
          <w:i/>
          <w:spacing w:val="-1"/>
        </w:rPr>
        <w:t xml:space="preserve"> </w:t>
      </w:r>
      <w:r w:rsidRPr="009E436B">
        <w:rPr>
          <w:i/>
        </w:rPr>
        <w:t>(22kV)</w:t>
      </w:r>
    </w:p>
    <w:p w14:paraId="08468097" w14:textId="4415A3D8" w:rsidR="00687932" w:rsidRPr="009E436B" w:rsidRDefault="00687932" w:rsidP="00EE3022">
      <w:pPr>
        <w:pStyle w:val="Odstavecseseznamem"/>
        <w:numPr>
          <w:ilvl w:val="0"/>
          <w:numId w:val="12"/>
        </w:numPr>
        <w:jc w:val="both"/>
        <w:rPr>
          <w:i/>
        </w:rPr>
      </w:pPr>
      <w:r w:rsidRPr="009E436B">
        <w:rPr>
          <w:i/>
        </w:rPr>
        <w:t>Úpravy</w:t>
      </w:r>
      <w:r w:rsidRPr="009E436B">
        <w:rPr>
          <w:i/>
          <w:spacing w:val="-3"/>
        </w:rPr>
        <w:t xml:space="preserve"> </w:t>
      </w:r>
      <w:r w:rsidRPr="009E436B">
        <w:rPr>
          <w:i/>
        </w:rPr>
        <w:t>v</w:t>
      </w:r>
      <w:r w:rsidRPr="009E436B">
        <w:rPr>
          <w:i/>
          <w:spacing w:val="-4"/>
        </w:rPr>
        <w:t xml:space="preserve"> </w:t>
      </w:r>
      <w:r w:rsidRPr="009E436B">
        <w:rPr>
          <w:i/>
        </w:rPr>
        <w:t>rozváděči</w:t>
      </w:r>
      <w:r w:rsidRPr="009E436B">
        <w:rPr>
          <w:i/>
          <w:spacing w:val="-3"/>
        </w:rPr>
        <w:t xml:space="preserve"> </w:t>
      </w:r>
      <w:r w:rsidRPr="009E436B">
        <w:rPr>
          <w:i/>
        </w:rPr>
        <w:t>2AJB</w:t>
      </w:r>
      <w:r w:rsidRPr="009E436B">
        <w:rPr>
          <w:i/>
          <w:spacing w:val="-1"/>
        </w:rPr>
        <w:t xml:space="preserve"> </w:t>
      </w:r>
      <w:r w:rsidRPr="009E436B">
        <w:rPr>
          <w:i/>
        </w:rPr>
        <w:t>(22kV)</w:t>
      </w:r>
      <w:r w:rsidRPr="009E436B">
        <w:rPr>
          <w:i/>
          <w:spacing w:val="-3"/>
        </w:rPr>
        <w:t xml:space="preserve"> </w:t>
      </w:r>
      <w:r w:rsidRPr="009E436B">
        <w:rPr>
          <w:i/>
        </w:rPr>
        <w:t>pro</w:t>
      </w:r>
      <w:r w:rsidRPr="009E436B">
        <w:rPr>
          <w:i/>
          <w:spacing w:val="-6"/>
        </w:rPr>
        <w:t xml:space="preserve"> </w:t>
      </w:r>
      <w:r w:rsidRPr="009E436B">
        <w:rPr>
          <w:i/>
        </w:rPr>
        <w:t>jeho</w:t>
      </w:r>
      <w:r w:rsidRPr="009E436B">
        <w:rPr>
          <w:i/>
          <w:spacing w:val="-3"/>
        </w:rPr>
        <w:t xml:space="preserve"> </w:t>
      </w:r>
      <w:r w:rsidRPr="009E436B">
        <w:rPr>
          <w:i/>
        </w:rPr>
        <w:t>zrušení</w:t>
      </w:r>
    </w:p>
    <w:p w14:paraId="685393F8" w14:textId="69608E5F" w:rsidR="00687932" w:rsidRPr="009E436B" w:rsidRDefault="00687932" w:rsidP="00EE3022">
      <w:pPr>
        <w:pStyle w:val="Odstavecseseznamem"/>
        <w:numPr>
          <w:ilvl w:val="0"/>
          <w:numId w:val="12"/>
        </w:numPr>
        <w:jc w:val="both"/>
        <w:rPr>
          <w:i/>
        </w:rPr>
      </w:pPr>
      <w:r w:rsidRPr="009E436B">
        <w:rPr>
          <w:i/>
        </w:rPr>
        <w:t>Úpravy</w:t>
      </w:r>
      <w:r w:rsidRPr="009E436B">
        <w:rPr>
          <w:i/>
          <w:spacing w:val="-1"/>
        </w:rPr>
        <w:t xml:space="preserve"> </w:t>
      </w:r>
      <w:r w:rsidRPr="009E436B">
        <w:rPr>
          <w:i/>
        </w:rPr>
        <w:t>v</w:t>
      </w:r>
      <w:r w:rsidRPr="009E436B">
        <w:rPr>
          <w:i/>
          <w:spacing w:val="-1"/>
        </w:rPr>
        <w:t xml:space="preserve"> </w:t>
      </w:r>
      <w:r w:rsidRPr="009E436B">
        <w:rPr>
          <w:i/>
        </w:rPr>
        <w:t>rozváděči 2BAC (6kV)</w:t>
      </w:r>
      <w:r w:rsidRPr="009E436B">
        <w:rPr>
          <w:i/>
          <w:spacing w:val="-1"/>
        </w:rPr>
        <w:t xml:space="preserve"> </w:t>
      </w:r>
      <w:r w:rsidRPr="009E436B">
        <w:rPr>
          <w:i/>
        </w:rPr>
        <w:t>pro</w:t>
      </w:r>
      <w:r w:rsidRPr="009E436B">
        <w:rPr>
          <w:i/>
          <w:spacing w:val="-2"/>
        </w:rPr>
        <w:t xml:space="preserve"> </w:t>
      </w:r>
      <w:r w:rsidRPr="009E436B">
        <w:rPr>
          <w:i/>
        </w:rPr>
        <w:t>jeho</w:t>
      </w:r>
      <w:r w:rsidRPr="009E436B">
        <w:rPr>
          <w:i/>
          <w:spacing w:val="-1"/>
        </w:rPr>
        <w:t xml:space="preserve"> </w:t>
      </w:r>
      <w:r w:rsidRPr="009E436B">
        <w:rPr>
          <w:i/>
        </w:rPr>
        <w:t>zrušení</w:t>
      </w:r>
    </w:p>
    <w:p w14:paraId="27973A2E" w14:textId="6F9FB26D" w:rsidR="00687932" w:rsidRPr="009E436B" w:rsidRDefault="00687932" w:rsidP="00EE3022">
      <w:pPr>
        <w:pStyle w:val="Odstavecseseznamem"/>
        <w:numPr>
          <w:ilvl w:val="0"/>
          <w:numId w:val="12"/>
        </w:numPr>
        <w:jc w:val="both"/>
        <w:rPr>
          <w:i/>
        </w:rPr>
      </w:pPr>
      <w:r w:rsidRPr="009E436B">
        <w:rPr>
          <w:i/>
        </w:rPr>
        <w:t>Úpravy</w:t>
      </w:r>
      <w:r w:rsidRPr="009E436B">
        <w:rPr>
          <w:i/>
          <w:spacing w:val="-3"/>
        </w:rPr>
        <w:t xml:space="preserve"> </w:t>
      </w:r>
      <w:r w:rsidRPr="009E436B">
        <w:rPr>
          <w:i/>
        </w:rPr>
        <w:t>v</w:t>
      </w:r>
      <w:r w:rsidRPr="009E436B">
        <w:rPr>
          <w:i/>
          <w:spacing w:val="-3"/>
        </w:rPr>
        <w:t xml:space="preserve"> </w:t>
      </w:r>
      <w:r w:rsidRPr="009E436B">
        <w:rPr>
          <w:i/>
        </w:rPr>
        <w:t>rozváděči</w:t>
      </w:r>
      <w:r w:rsidRPr="009E436B">
        <w:rPr>
          <w:i/>
          <w:spacing w:val="-3"/>
        </w:rPr>
        <w:t xml:space="preserve"> </w:t>
      </w:r>
      <w:r w:rsidRPr="009E436B">
        <w:rPr>
          <w:i/>
        </w:rPr>
        <w:t>2BBA</w:t>
      </w:r>
      <w:r w:rsidRPr="009E436B">
        <w:rPr>
          <w:i/>
          <w:spacing w:val="-6"/>
        </w:rPr>
        <w:t xml:space="preserve"> </w:t>
      </w:r>
      <w:r w:rsidRPr="009E436B">
        <w:rPr>
          <w:i/>
        </w:rPr>
        <w:t>(6kV)</w:t>
      </w:r>
      <w:r w:rsidRPr="009E436B">
        <w:rPr>
          <w:i/>
          <w:spacing w:val="-1"/>
        </w:rPr>
        <w:t xml:space="preserve"> </w:t>
      </w:r>
      <w:r w:rsidRPr="009E436B">
        <w:rPr>
          <w:i/>
        </w:rPr>
        <w:t>pro</w:t>
      </w:r>
      <w:r w:rsidRPr="009E436B">
        <w:rPr>
          <w:i/>
          <w:spacing w:val="-4"/>
        </w:rPr>
        <w:t xml:space="preserve"> </w:t>
      </w:r>
      <w:r w:rsidRPr="009E436B">
        <w:rPr>
          <w:i/>
        </w:rPr>
        <w:t>jeho</w:t>
      </w:r>
      <w:r w:rsidRPr="009E436B">
        <w:rPr>
          <w:i/>
          <w:spacing w:val="-3"/>
        </w:rPr>
        <w:t xml:space="preserve"> </w:t>
      </w:r>
      <w:r w:rsidRPr="009E436B">
        <w:rPr>
          <w:i/>
        </w:rPr>
        <w:t>zrušení</w:t>
      </w:r>
    </w:p>
    <w:p w14:paraId="319B84D8" w14:textId="36441A7A" w:rsidR="00687932" w:rsidRPr="009E436B" w:rsidRDefault="00687932" w:rsidP="00EE3022">
      <w:pPr>
        <w:pStyle w:val="Odstavecseseznamem"/>
        <w:numPr>
          <w:ilvl w:val="0"/>
          <w:numId w:val="12"/>
        </w:numPr>
        <w:jc w:val="both"/>
        <w:rPr>
          <w:i/>
        </w:rPr>
      </w:pPr>
      <w:r w:rsidRPr="009E436B">
        <w:rPr>
          <w:i/>
        </w:rPr>
        <w:t>Úpravy</w:t>
      </w:r>
      <w:r w:rsidRPr="009E436B">
        <w:rPr>
          <w:i/>
          <w:spacing w:val="-3"/>
        </w:rPr>
        <w:t xml:space="preserve"> </w:t>
      </w:r>
      <w:r w:rsidRPr="009E436B">
        <w:rPr>
          <w:i/>
        </w:rPr>
        <w:t>v</w:t>
      </w:r>
      <w:r w:rsidRPr="009E436B">
        <w:rPr>
          <w:i/>
          <w:spacing w:val="-3"/>
        </w:rPr>
        <w:t xml:space="preserve"> </w:t>
      </w:r>
      <w:r w:rsidRPr="009E436B">
        <w:rPr>
          <w:i/>
        </w:rPr>
        <w:t>rozváděči</w:t>
      </w:r>
      <w:r w:rsidRPr="009E436B">
        <w:rPr>
          <w:i/>
          <w:spacing w:val="-3"/>
        </w:rPr>
        <w:t xml:space="preserve"> </w:t>
      </w:r>
      <w:r w:rsidRPr="009E436B">
        <w:rPr>
          <w:i/>
        </w:rPr>
        <w:t>1BAC</w:t>
      </w:r>
      <w:r w:rsidRPr="009E436B">
        <w:rPr>
          <w:i/>
          <w:spacing w:val="-1"/>
        </w:rPr>
        <w:t xml:space="preserve"> </w:t>
      </w:r>
      <w:r w:rsidRPr="009E436B">
        <w:rPr>
          <w:i/>
        </w:rPr>
        <w:t>(6kV)</w:t>
      </w:r>
      <w:r w:rsidRPr="009E436B">
        <w:rPr>
          <w:i/>
          <w:spacing w:val="-4"/>
        </w:rPr>
        <w:t xml:space="preserve"> </w:t>
      </w:r>
      <w:r w:rsidRPr="009E436B">
        <w:rPr>
          <w:i/>
        </w:rPr>
        <w:t>pro</w:t>
      </w:r>
      <w:r w:rsidRPr="009E436B">
        <w:rPr>
          <w:i/>
          <w:spacing w:val="-4"/>
        </w:rPr>
        <w:t xml:space="preserve"> </w:t>
      </w:r>
      <w:r w:rsidRPr="009E436B">
        <w:rPr>
          <w:i/>
        </w:rPr>
        <w:t>jeho</w:t>
      </w:r>
      <w:r w:rsidRPr="009E436B">
        <w:rPr>
          <w:i/>
          <w:spacing w:val="-2"/>
        </w:rPr>
        <w:t xml:space="preserve"> </w:t>
      </w:r>
      <w:r w:rsidRPr="009E436B">
        <w:rPr>
          <w:i/>
        </w:rPr>
        <w:t>zrušení</w:t>
      </w:r>
    </w:p>
    <w:p w14:paraId="504A40F5" w14:textId="4BAAEA3E" w:rsidR="00687932" w:rsidRPr="009E436B" w:rsidRDefault="00687932" w:rsidP="00EE3022">
      <w:pPr>
        <w:pStyle w:val="Odstavecseseznamem"/>
        <w:numPr>
          <w:ilvl w:val="0"/>
          <w:numId w:val="12"/>
        </w:numPr>
        <w:jc w:val="both"/>
        <w:rPr>
          <w:i/>
        </w:rPr>
      </w:pPr>
      <w:r w:rsidRPr="009E436B">
        <w:rPr>
          <w:i/>
        </w:rPr>
        <w:t>Úpravy</w:t>
      </w:r>
      <w:r w:rsidRPr="009E436B">
        <w:rPr>
          <w:i/>
          <w:spacing w:val="-1"/>
        </w:rPr>
        <w:t xml:space="preserve"> </w:t>
      </w:r>
      <w:r w:rsidRPr="009E436B">
        <w:rPr>
          <w:i/>
        </w:rPr>
        <w:t>v</w:t>
      </w:r>
      <w:r w:rsidRPr="009E436B">
        <w:rPr>
          <w:i/>
          <w:spacing w:val="-1"/>
        </w:rPr>
        <w:t xml:space="preserve"> </w:t>
      </w:r>
      <w:r w:rsidRPr="009E436B">
        <w:rPr>
          <w:i/>
        </w:rPr>
        <w:t>rozváděči 1BBA</w:t>
      </w:r>
      <w:r w:rsidRPr="009E436B">
        <w:rPr>
          <w:i/>
          <w:spacing w:val="-5"/>
        </w:rPr>
        <w:t xml:space="preserve"> </w:t>
      </w:r>
      <w:r w:rsidRPr="009E436B">
        <w:rPr>
          <w:i/>
        </w:rPr>
        <w:t>(6kV)</w:t>
      </w:r>
      <w:r w:rsidRPr="009E436B">
        <w:rPr>
          <w:i/>
          <w:spacing w:val="2"/>
        </w:rPr>
        <w:t xml:space="preserve"> </w:t>
      </w:r>
      <w:r w:rsidRPr="009E436B">
        <w:rPr>
          <w:i/>
        </w:rPr>
        <w:t>pro</w:t>
      </w:r>
      <w:r w:rsidRPr="009E436B">
        <w:rPr>
          <w:i/>
          <w:spacing w:val="-2"/>
        </w:rPr>
        <w:t xml:space="preserve"> </w:t>
      </w:r>
      <w:r w:rsidRPr="009E436B">
        <w:rPr>
          <w:i/>
        </w:rPr>
        <w:t>jeho</w:t>
      </w:r>
      <w:r w:rsidRPr="009E436B">
        <w:rPr>
          <w:i/>
          <w:spacing w:val="-1"/>
        </w:rPr>
        <w:t xml:space="preserve"> </w:t>
      </w:r>
      <w:r w:rsidRPr="009E436B">
        <w:rPr>
          <w:i/>
        </w:rPr>
        <w:t>zrušení</w:t>
      </w:r>
    </w:p>
    <w:p w14:paraId="7E556D0D" w14:textId="77777777" w:rsidR="00687932" w:rsidRPr="009E436B" w:rsidRDefault="00687932" w:rsidP="00EE3022">
      <w:pPr>
        <w:jc w:val="both"/>
        <w:rPr>
          <w:rFonts w:cs="Arial"/>
        </w:rPr>
      </w:pPr>
      <w:r w:rsidRPr="009E436B">
        <w:rPr>
          <w:rFonts w:cs="Arial"/>
        </w:rPr>
        <w:t>Po</w:t>
      </w:r>
      <w:r w:rsidRPr="009E436B">
        <w:rPr>
          <w:rFonts w:cs="Arial"/>
          <w:spacing w:val="-3"/>
        </w:rPr>
        <w:t xml:space="preserve"> </w:t>
      </w:r>
      <w:r w:rsidRPr="009E436B">
        <w:rPr>
          <w:rFonts w:cs="Arial"/>
        </w:rPr>
        <w:t>těchto</w:t>
      </w:r>
      <w:r w:rsidRPr="009E436B">
        <w:rPr>
          <w:rFonts w:cs="Arial"/>
          <w:spacing w:val="-3"/>
        </w:rPr>
        <w:t xml:space="preserve"> </w:t>
      </w:r>
      <w:r w:rsidRPr="009E436B">
        <w:rPr>
          <w:rFonts w:cs="Arial"/>
        </w:rPr>
        <w:t>úpravách</w:t>
      </w:r>
      <w:r w:rsidRPr="009E436B">
        <w:rPr>
          <w:rFonts w:cs="Arial"/>
          <w:spacing w:val="-3"/>
        </w:rPr>
        <w:t xml:space="preserve"> </w:t>
      </w:r>
      <w:r w:rsidRPr="009E436B">
        <w:rPr>
          <w:rFonts w:cs="Arial"/>
        </w:rPr>
        <w:t>bude</w:t>
      </w:r>
      <w:r w:rsidRPr="009E436B">
        <w:rPr>
          <w:rFonts w:cs="Arial"/>
          <w:spacing w:val="-5"/>
        </w:rPr>
        <w:t xml:space="preserve"> </w:t>
      </w:r>
      <w:r w:rsidRPr="009E436B">
        <w:rPr>
          <w:rFonts w:cs="Arial"/>
        </w:rPr>
        <w:t>v</w:t>
      </w:r>
      <w:r w:rsidRPr="009E436B">
        <w:rPr>
          <w:rFonts w:cs="Arial"/>
          <w:spacing w:val="-3"/>
        </w:rPr>
        <w:t xml:space="preserve"> </w:t>
      </w:r>
      <w:r w:rsidRPr="009E436B">
        <w:rPr>
          <w:rFonts w:cs="Arial"/>
        </w:rPr>
        <w:t>provozu</w:t>
      </w:r>
      <w:r w:rsidRPr="009E436B">
        <w:rPr>
          <w:rFonts w:cs="Arial"/>
          <w:spacing w:val="-3"/>
        </w:rPr>
        <w:t xml:space="preserve"> </w:t>
      </w:r>
      <w:r w:rsidRPr="009E436B">
        <w:rPr>
          <w:rFonts w:cs="Arial"/>
        </w:rPr>
        <w:t>tato</w:t>
      </w:r>
      <w:r w:rsidRPr="009E436B">
        <w:rPr>
          <w:rFonts w:cs="Arial"/>
          <w:spacing w:val="-2"/>
        </w:rPr>
        <w:t xml:space="preserve"> </w:t>
      </w:r>
      <w:r w:rsidRPr="009E436B">
        <w:rPr>
          <w:rFonts w:cs="Arial"/>
        </w:rPr>
        <w:t>stávající</w:t>
      </w:r>
      <w:r w:rsidRPr="009E436B">
        <w:rPr>
          <w:rFonts w:cs="Arial"/>
          <w:spacing w:val="-5"/>
        </w:rPr>
        <w:t xml:space="preserve"> </w:t>
      </w:r>
      <w:r w:rsidRPr="009E436B">
        <w:rPr>
          <w:rFonts w:cs="Arial"/>
        </w:rPr>
        <w:t>část</w:t>
      </w:r>
      <w:r w:rsidRPr="009E436B">
        <w:rPr>
          <w:rFonts w:cs="Arial"/>
          <w:spacing w:val="-2"/>
        </w:rPr>
        <w:t xml:space="preserve"> </w:t>
      </w:r>
      <w:r w:rsidRPr="009E436B">
        <w:rPr>
          <w:rFonts w:cs="Arial"/>
        </w:rPr>
        <w:t>vlastní</w:t>
      </w:r>
      <w:r w:rsidRPr="009E436B">
        <w:rPr>
          <w:rFonts w:cs="Arial"/>
          <w:spacing w:val="-6"/>
        </w:rPr>
        <w:t xml:space="preserve"> </w:t>
      </w:r>
      <w:r w:rsidRPr="009E436B">
        <w:rPr>
          <w:rFonts w:cs="Arial"/>
        </w:rPr>
        <w:t>spotřeby:</w:t>
      </w:r>
    </w:p>
    <w:p w14:paraId="2E45996A" w14:textId="77777777" w:rsidR="00687932" w:rsidRPr="009E436B" w:rsidRDefault="00687932" w:rsidP="00EE3022">
      <w:pPr>
        <w:pStyle w:val="Odstavecseseznamem"/>
        <w:numPr>
          <w:ilvl w:val="0"/>
          <w:numId w:val="14"/>
        </w:numPr>
        <w:jc w:val="both"/>
        <w:rPr>
          <w:rFonts w:cs="Arial"/>
          <w:b/>
        </w:rPr>
      </w:pPr>
      <w:r w:rsidRPr="009E436B">
        <w:rPr>
          <w:rFonts w:cs="Arial"/>
        </w:rPr>
        <w:t>rozváděč</w:t>
      </w:r>
      <w:r w:rsidRPr="009E436B">
        <w:rPr>
          <w:rFonts w:cs="Arial"/>
          <w:spacing w:val="-2"/>
        </w:rPr>
        <w:t xml:space="preserve"> </w:t>
      </w:r>
      <w:r w:rsidRPr="009E436B">
        <w:rPr>
          <w:rFonts w:cs="Arial"/>
        </w:rPr>
        <w:t>22</w:t>
      </w:r>
      <w:r w:rsidRPr="009E436B">
        <w:rPr>
          <w:rFonts w:cs="Arial"/>
          <w:spacing w:val="-2"/>
        </w:rPr>
        <w:t xml:space="preserve"> </w:t>
      </w:r>
      <w:proofErr w:type="spellStart"/>
      <w:r w:rsidRPr="009E436B">
        <w:rPr>
          <w:rFonts w:cs="Arial"/>
        </w:rPr>
        <w:t>kV</w:t>
      </w:r>
      <w:proofErr w:type="spellEnd"/>
      <w:r w:rsidRPr="009E436B">
        <w:rPr>
          <w:rFonts w:cs="Arial"/>
          <w:spacing w:val="-3"/>
        </w:rPr>
        <w:t xml:space="preserve"> </w:t>
      </w:r>
      <w:r w:rsidRPr="009E436B">
        <w:rPr>
          <w:rFonts w:cs="Arial"/>
          <w:b/>
        </w:rPr>
        <w:t>1AJB</w:t>
      </w:r>
    </w:p>
    <w:p w14:paraId="3F1B3D91" w14:textId="77777777" w:rsidR="00687932" w:rsidRPr="009E436B" w:rsidRDefault="00687932" w:rsidP="00EE3022">
      <w:pPr>
        <w:pStyle w:val="Odstavecseseznamem"/>
        <w:numPr>
          <w:ilvl w:val="0"/>
          <w:numId w:val="14"/>
        </w:numPr>
        <w:jc w:val="both"/>
        <w:rPr>
          <w:rFonts w:cs="Arial"/>
          <w:b/>
        </w:rPr>
      </w:pPr>
      <w:r w:rsidRPr="009E436B">
        <w:rPr>
          <w:rFonts w:cs="Arial"/>
        </w:rPr>
        <w:t>transformátor</w:t>
      </w:r>
      <w:r w:rsidRPr="009E436B">
        <w:rPr>
          <w:rFonts w:cs="Arial"/>
          <w:spacing w:val="-1"/>
        </w:rPr>
        <w:t xml:space="preserve"> </w:t>
      </w:r>
      <w:r w:rsidRPr="009E436B">
        <w:rPr>
          <w:rFonts w:cs="Arial"/>
        </w:rPr>
        <w:t>23/6</w:t>
      </w:r>
      <w:r w:rsidRPr="009E436B">
        <w:rPr>
          <w:rFonts w:cs="Arial"/>
          <w:spacing w:val="-8"/>
        </w:rPr>
        <w:t xml:space="preserve"> </w:t>
      </w:r>
      <w:proofErr w:type="spellStart"/>
      <w:r w:rsidRPr="009E436B">
        <w:rPr>
          <w:rFonts w:cs="Arial"/>
        </w:rPr>
        <w:t>kV</w:t>
      </w:r>
      <w:proofErr w:type="spellEnd"/>
      <w:r w:rsidRPr="009E436B">
        <w:rPr>
          <w:rFonts w:cs="Arial"/>
          <w:spacing w:val="-2"/>
        </w:rPr>
        <w:t xml:space="preserve"> </w:t>
      </w:r>
      <w:r w:rsidRPr="009E436B">
        <w:rPr>
          <w:rFonts w:cs="Arial"/>
          <w:b/>
        </w:rPr>
        <w:t>1BAT10</w:t>
      </w:r>
    </w:p>
    <w:p w14:paraId="1315B726" w14:textId="77777777" w:rsidR="00687932" w:rsidRPr="009E436B" w:rsidRDefault="00687932" w:rsidP="00EE3022">
      <w:pPr>
        <w:pStyle w:val="Odstavecseseznamem"/>
        <w:numPr>
          <w:ilvl w:val="0"/>
          <w:numId w:val="14"/>
        </w:numPr>
        <w:jc w:val="both"/>
        <w:rPr>
          <w:rFonts w:cs="Arial"/>
          <w:b/>
        </w:rPr>
      </w:pPr>
      <w:r w:rsidRPr="009E436B">
        <w:rPr>
          <w:rFonts w:cs="Arial"/>
        </w:rPr>
        <w:t>rozváděč</w:t>
      </w:r>
      <w:r w:rsidRPr="009E436B">
        <w:rPr>
          <w:rFonts w:cs="Arial"/>
          <w:spacing w:val="-2"/>
        </w:rPr>
        <w:t xml:space="preserve"> </w:t>
      </w:r>
      <w:r w:rsidRPr="009E436B">
        <w:rPr>
          <w:rFonts w:cs="Arial"/>
        </w:rPr>
        <w:t xml:space="preserve">6 </w:t>
      </w:r>
      <w:proofErr w:type="spellStart"/>
      <w:r w:rsidRPr="009E436B">
        <w:rPr>
          <w:rFonts w:cs="Arial"/>
        </w:rPr>
        <w:t>kV</w:t>
      </w:r>
      <w:proofErr w:type="spellEnd"/>
      <w:r w:rsidRPr="009E436B">
        <w:rPr>
          <w:rFonts w:cs="Arial"/>
          <w:spacing w:val="-3"/>
        </w:rPr>
        <w:t xml:space="preserve"> </w:t>
      </w:r>
      <w:r w:rsidRPr="009E436B">
        <w:rPr>
          <w:rFonts w:cs="Arial"/>
          <w:b/>
        </w:rPr>
        <w:t>1BAA</w:t>
      </w:r>
    </w:p>
    <w:p w14:paraId="431FED9E" w14:textId="77777777" w:rsidR="00687932" w:rsidRPr="009E436B" w:rsidRDefault="00687932" w:rsidP="00EE3022">
      <w:pPr>
        <w:pStyle w:val="Odstavecseseznamem"/>
        <w:numPr>
          <w:ilvl w:val="0"/>
          <w:numId w:val="14"/>
        </w:numPr>
        <w:jc w:val="both"/>
        <w:rPr>
          <w:rFonts w:cs="Arial"/>
        </w:rPr>
      </w:pPr>
      <w:r w:rsidRPr="009E436B">
        <w:rPr>
          <w:rFonts w:cs="Arial"/>
        </w:rPr>
        <w:t>transformátor</w:t>
      </w:r>
      <w:r w:rsidRPr="009E436B">
        <w:rPr>
          <w:rFonts w:cs="Arial"/>
          <w:spacing w:val="-1"/>
        </w:rPr>
        <w:t xml:space="preserve"> </w:t>
      </w:r>
      <w:r w:rsidRPr="009E436B">
        <w:rPr>
          <w:rFonts w:cs="Arial"/>
        </w:rPr>
        <w:t>6/0,4</w:t>
      </w:r>
      <w:r w:rsidRPr="009E436B">
        <w:rPr>
          <w:rFonts w:cs="Arial"/>
          <w:spacing w:val="-6"/>
        </w:rPr>
        <w:t xml:space="preserve"> </w:t>
      </w:r>
      <w:proofErr w:type="spellStart"/>
      <w:r w:rsidRPr="009E436B">
        <w:rPr>
          <w:rFonts w:cs="Arial"/>
        </w:rPr>
        <w:t>kV</w:t>
      </w:r>
      <w:proofErr w:type="spellEnd"/>
      <w:r w:rsidRPr="009E436B">
        <w:rPr>
          <w:rFonts w:cs="Arial"/>
          <w:spacing w:val="-4"/>
        </w:rPr>
        <w:t xml:space="preserve"> </w:t>
      </w:r>
      <w:r w:rsidRPr="009E436B">
        <w:rPr>
          <w:rFonts w:cs="Arial"/>
          <w:b/>
        </w:rPr>
        <w:t>7BHT30</w:t>
      </w:r>
      <w:r w:rsidRPr="009E436B">
        <w:rPr>
          <w:rFonts w:cs="Arial"/>
          <w:b/>
          <w:spacing w:val="-4"/>
        </w:rPr>
        <w:t xml:space="preserve"> </w:t>
      </w:r>
      <w:r w:rsidRPr="009E436B">
        <w:rPr>
          <w:rFonts w:cs="Arial"/>
        </w:rPr>
        <w:t>nebo</w:t>
      </w:r>
      <w:r w:rsidRPr="009E436B">
        <w:rPr>
          <w:rFonts w:cs="Arial"/>
          <w:spacing w:val="-3"/>
        </w:rPr>
        <w:t xml:space="preserve"> </w:t>
      </w:r>
      <w:r w:rsidRPr="009E436B">
        <w:rPr>
          <w:rFonts w:cs="Arial"/>
        </w:rPr>
        <w:t>jiný,</w:t>
      </w:r>
      <w:r w:rsidRPr="009E436B">
        <w:rPr>
          <w:rFonts w:cs="Arial"/>
          <w:spacing w:val="-2"/>
        </w:rPr>
        <w:t xml:space="preserve"> </w:t>
      </w:r>
      <w:r w:rsidRPr="009E436B">
        <w:rPr>
          <w:rFonts w:cs="Arial"/>
        </w:rPr>
        <w:t>který</w:t>
      </w:r>
      <w:r w:rsidRPr="009E436B">
        <w:rPr>
          <w:rFonts w:cs="Arial"/>
          <w:spacing w:val="-4"/>
        </w:rPr>
        <w:t xml:space="preserve"> </w:t>
      </w:r>
      <w:r w:rsidRPr="009E436B">
        <w:rPr>
          <w:rFonts w:cs="Arial"/>
        </w:rPr>
        <w:t>bude</w:t>
      </w:r>
      <w:r w:rsidRPr="009E436B">
        <w:rPr>
          <w:rFonts w:cs="Arial"/>
          <w:spacing w:val="-4"/>
        </w:rPr>
        <w:t xml:space="preserve"> </w:t>
      </w:r>
      <w:r w:rsidRPr="009E436B">
        <w:rPr>
          <w:rFonts w:cs="Arial"/>
        </w:rPr>
        <w:t>dodatečně</w:t>
      </w:r>
      <w:r w:rsidRPr="009E436B">
        <w:rPr>
          <w:rFonts w:cs="Arial"/>
          <w:spacing w:val="-5"/>
        </w:rPr>
        <w:t xml:space="preserve"> </w:t>
      </w:r>
      <w:r w:rsidRPr="009E436B">
        <w:rPr>
          <w:rFonts w:cs="Arial"/>
        </w:rPr>
        <w:t>upřesněn</w:t>
      </w:r>
    </w:p>
    <w:p w14:paraId="3AEBA4CF" w14:textId="77777777" w:rsidR="00687932" w:rsidRPr="009E436B" w:rsidRDefault="00687932" w:rsidP="00EE3022">
      <w:pPr>
        <w:pStyle w:val="Odstavecseseznamem"/>
        <w:numPr>
          <w:ilvl w:val="0"/>
          <w:numId w:val="14"/>
        </w:numPr>
        <w:jc w:val="both"/>
        <w:rPr>
          <w:rFonts w:cs="Arial"/>
        </w:rPr>
      </w:pPr>
      <w:r w:rsidRPr="009E436B">
        <w:rPr>
          <w:rFonts w:cs="Arial"/>
        </w:rPr>
        <w:t>transformátor</w:t>
      </w:r>
      <w:r w:rsidRPr="009E436B">
        <w:rPr>
          <w:rFonts w:cs="Arial"/>
          <w:spacing w:val="-1"/>
        </w:rPr>
        <w:t xml:space="preserve"> </w:t>
      </w:r>
      <w:r w:rsidRPr="009E436B">
        <w:rPr>
          <w:rFonts w:cs="Arial"/>
        </w:rPr>
        <w:t>6/0,4</w:t>
      </w:r>
      <w:r w:rsidRPr="009E436B">
        <w:rPr>
          <w:rFonts w:cs="Arial"/>
          <w:spacing w:val="-6"/>
        </w:rPr>
        <w:t xml:space="preserve"> </w:t>
      </w:r>
      <w:proofErr w:type="spellStart"/>
      <w:r w:rsidRPr="009E436B">
        <w:rPr>
          <w:rFonts w:cs="Arial"/>
        </w:rPr>
        <w:t>kV</w:t>
      </w:r>
      <w:proofErr w:type="spellEnd"/>
      <w:r w:rsidRPr="009E436B">
        <w:rPr>
          <w:rFonts w:cs="Arial"/>
          <w:spacing w:val="-4"/>
        </w:rPr>
        <w:t xml:space="preserve"> </w:t>
      </w:r>
      <w:r w:rsidRPr="009E436B">
        <w:rPr>
          <w:rFonts w:cs="Arial"/>
          <w:b/>
        </w:rPr>
        <w:t>2BHT30</w:t>
      </w:r>
      <w:r w:rsidRPr="009E436B">
        <w:rPr>
          <w:rFonts w:cs="Arial"/>
          <w:b/>
          <w:spacing w:val="-4"/>
        </w:rPr>
        <w:t xml:space="preserve"> </w:t>
      </w:r>
      <w:r w:rsidRPr="009E436B">
        <w:rPr>
          <w:rFonts w:cs="Arial"/>
        </w:rPr>
        <w:t>nebo</w:t>
      </w:r>
      <w:r w:rsidRPr="009E436B">
        <w:rPr>
          <w:rFonts w:cs="Arial"/>
          <w:spacing w:val="-3"/>
        </w:rPr>
        <w:t xml:space="preserve"> </w:t>
      </w:r>
      <w:r w:rsidRPr="009E436B">
        <w:rPr>
          <w:rFonts w:cs="Arial"/>
        </w:rPr>
        <w:t>jiný,</w:t>
      </w:r>
      <w:r w:rsidRPr="009E436B">
        <w:rPr>
          <w:rFonts w:cs="Arial"/>
          <w:spacing w:val="-2"/>
        </w:rPr>
        <w:t xml:space="preserve"> </w:t>
      </w:r>
      <w:r w:rsidRPr="009E436B">
        <w:rPr>
          <w:rFonts w:cs="Arial"/>
        </w:rPr>
        <w:t>který</w:t>
      </w:r>
      <w:r w:rsidRPr="009E436B">
        <w:rPr>
          <w:rFonts w:cs="Arial"/>
          <w:spacing w:val="-4"/>
        </w:rPr>
        <w:t xml:space="preserve"> </w:t>
      </w:r>
      <w:r w:rsidRPr="009E436B">
        <w:rPr>
          <w:rFonts w:cs="Arial"/>
        </w:rPr>
        <w:t>bude</w:t>
      </w:r>
      <w:r w:rsidRPr="009E436B">
        <w:rPr>
          <w:rFonts w:cs="Arial"/>
          <w:spacing w:val="-4"/>
        </w:rPr>
        <w:t xml:space="preserve"> </w:t>
      </w:r>
      <w:r w:rsidRPr="009E436B">
        <w:rPr>
          <w:rFonts w:cs="Arial"/>
        </w:rPr>
        <w:t>dodatečně</w:t>
      </w:r>
      <w:r w:rsidRPr="009E436B">
        <w:rPr>
          <w:rFonts w:cs="Arial"/>
          <w:spacing w:val="-5"/>
        </w:rPr>
        <w:t xml:space="preserve"> </w:t>
      </w:r>
      <w:r w:rsidRPr="009E436B">
        <w:rPr>
          <w:rFonts w:cs="Arial"/>
        </w:rPr>
        <w:t>upřesněn</w:t>
      </w:r>
    </w:p>
    <w:p w14:paraId="7D1E6DF1" w14:textId="77777777" w:rsidR="00687932" w:rsidRPr="009E436B" w:rsidRDefault="00687932" w:rsidP="00EE3022">
      <w:pPr>
        <w:pStyle w:val="Odstavecseseznamem"/>
        <w:numPr>
          <w:ilvl w:val="0"/>
          <w:numId w:val="14"/>
        </w:numPr>
        <w:jc w:val="both"/>
        <w:rPr>
          <w:rFonts w:cs="Arial"/>
        </w:rPr>
      </w:pPr>
      <w:r w:rsidRPr="009E436B">
        <w:rPr>
          <w:rFonts w:cs="Arial"/>
        </w:rPr>
        <w:t>rozváděč</w:t>
      </w:r>
      <w:r w:rsidRPr="009E436B">
        <w:rPr>
          <w:rFonts w:cs="Arial"/>
          <w:spacing w:val="-4"/>
        </w:rPr>
        <w:t xml:space="preserve"> </w:t>
      </w:r>
      <w:r w:rsidRPr="009E436B">
        <w:rPr>
          <w:rFonts w:cs="Arial"/>
        </w:rPr>
        <w:t>400</w:t>
      </w:r>
      <w:r w:rsidRPr="009E436B">
        <w:rPr>
          <w:rFonts w:cs="Arial"/>
          <w:spacing w:val="-3"/>
        </w:rPr>
        <w:t xml:space="preserve"> </w:t>
      </w:r>
      <w:r w:rsidRPr="009E436B">
        <w:rPr>
          <w:rFonts w:cs="Arial"/>
        </w:rPr>
        <w:t>V</w:t>
      </w:r>
      <w:r w:rsidRPr="009E436B">
        <w:rPr>
          <w:rFonts w:cs="Arial"/>
          <w:spacing w:val="-2"/>
        </w:rPr>
        <w:t xml:space="preserve"> </w:t>
      </w:r>
      <w:r w:rsidRPr="009E436B">
        <w:rPr>
          <w:rFonts w:cs="Arial"/>
        </w:rPr>
        <w:t>pro</w:t>
      </w:r>
      <w:r w:rsidRPr="009E436B">
        <w:rPr>
          <w:rFonts w:cs="Arial"/>
          <w:spacing w:val="-5"/>
        </w:rPr>
        <w:t xml:space="preserve"> </w:t>
      </w:r>
      <w:r w:rsidRPr="009E436B">
        <w:rPr>
          <w:rFonts w:cs="Arial"/>
        </w:rPr>
        <w:t>technologii,</w:t>
      </w:r>
      <w:r w:rsidRPr="009E436B">
        <w:rPr>
          <w:rFonts w:cs="Arial"/>
          <w:spacing w:val="-4"/>
        </w:rPr>
        <w:t xml:space="preserve"> </w:t>
      </w:r>
      <w:r w:rsidRPr="009E436B">
        <w:rPr>
          <w:rFonts w:cs="Arial"/>
        </w:rPr>
        <w:t>který</w:t>
      </w:r>
      <w:r w:rsidRPr="009E436B">
        <w:rPr>
          <w:rFonts w:cs="Arial"/>
          <w:spacing w:val="-4"/>
        </w:rPr>
        <w:t xml:space="preserve"> </w:t>
      </w:r>
      <w:r w:rsidRPr="009E436B">
        <w:rPr>
          <w:rFonts w:cs="Arial"/>
        </w:rPr>
        <w:t>bude</w:t>
      </w:r>
      <w:r w:rsidRPr="009E436B">
        <w:rPr>
          <w:rFonts w:cs="Arial"/>
          <w:spacing w:val="-5"/>
        </w:rPr>
        <w:t xml:space="preserve"> </w:t>
      </w:r>
      <w:r w:rsidRPr="009E436B">
        <w:rPr>
          <w:rFonts w:cs="Arial"/>
        </w:rPr>
        <w:t>dodatečně</w:t>
      </w:r>
      <w:r w:rsidRPr="009E436B">
        <w:rPr>
          <w:rFonts w:cs="Arial"/>
          <w:spacing w:val="-3"/>
        </w:rPr>
        <w:t xml:space="preserve"> </w:t>
      </w:r>
      <w:r w:rsidRPr="009E436B">
        <w:rPr>
          <w:rFonts w:cs="Arial"/>
        </w:rPr>
        <w:t>upřesněn</w:t>
      </w:r>
    </w:p>
    <w:p w14:paraId="136CA11A" w14:textId="77777777" w:rsidR="00687932" w:rsidRPr="009E436B" w:rsidRDefault="00687932" w:rsidP="00EE3022">
      <w:pPr>
        <w:pStyle w:val="Odstavecseseznamem"/>
        <w:numPr>
          <w:ilvl w:val="0"/>
          <w:numId w:val="14"/>
        </w:numPr>
        <w:jc w:val="both"/>
        <w:rPr>
          <w:rFonts w:cs="Arial"/>
        </w:rPr>
      </w:pPr>
      <w:r w:rsidRPr="009E436B">
        <w:rPr>
          <w:rFonts w:cs="Arial"/>
        </w:rPr>
        <w:t>rozváděč</w:t>
      </w:r>
      <w:r w:rsidRPr="009E436B">
        <w:rPr>
          <w:rFonts w:cs="Arial"/>
          <w:spacing w:val="7"/>
        </w:rPr>
        <w:t xml:space="preserve"> </w:t>
      </w:r>
      <w:r w:rsidRPr="009E436B">
        <w:rPr>
          <w:rFonts w:cs="Arial"/>
        </w:rPr>
        <w:t>400</w:t>
      </w:r>
      <w:r w:rsidRPr="009E436B">
        <w:rPr>
          <w:rFonts w:cs="Arial"/>
          <w:spacing w:val="8"/>
        </w:rPr>
        <w:t xml:space="preserve"> </w:t>
      </w:r>
      <w:r w:rsidRPr="009E436B">
        <w:rPr>
          <w:rFonts w:cs="Arial"/>
        </w:rPr>
        <w:t>V</w:t>
      </w:r>
      <w:r w:rsidRPr="009E436B">
        <w:rPr>
          <w:rFonts w:cs="Arial"/>
          <w:spacing w:val="-1"/>
        </w:rPr>
        <w:t xml:space="preserve"> </w:t>
      </w:r>
      <w:r w:rsidRPr="009E436B">
        <w:rPr>
          <w:rFonts w:cs="Arial"/>
        </w:rPr>
        <w:t>pravděpodobně</w:t>
      </w:r>
      <w:r w:rsidRPr="009E436B">
        <w:rPr>
          <w:rFonts w:cs="Arial"/>
          <w:spacing w:val="7"/>
        </w:rPr>
        <w:t xml:space="preserve"> </w:t>
      </w:r>
      <w:r w:rsidRPr="009E436B">
        <w:rPr>
          <w:rFonts w:cs="Arial"/>
          <w:b/>
        </w:rPr>
        <w:t>2BHS01</w:t>
      </w:r>
      <w:r w:rsidRPr="009E436B">
        <w:rPr>
          <w:rFonts w:cs="Arial"/>
          <w:b/>
          <w:spacing w:val="7"/>
        </w:rPr>
        <w:t xml:space="preserve"> </w:t>
      </w:r>
      <w:r w:rsidRPr="009E436B">
        <w:rPr>
          <w:rFonts w:cs="Arial"/>
        </w:rPr>
        <w:t>pro</w:t>
      </w:r>
      <w:r w:rsidRPr="009E436B">
        <w:rPr>
          <w:rFonts w:cs="Arial"/>
          <w:spacing w:val="7"/>
        </w:rPr>
        <w:t xml:space="preserve"> </w:t>
      </w:r>
      <w:r w:rsidRPr="009E436B">
        <w:rPr>
          <w:rFonts w:cs="Arial"/>
        </w:rPr>
        <w:t>stavební</w:t>
      </w:r>
      <w:r w:rsidRPr="009E436B">
        <w:rPr>
          <w:rFonts w:cs="Arial"/>
          <w:spacing w:val="6"/>
        </w:rPr>
        <w:t xml:space="preserve"> </w:t>
      </w:r>
      <w:r w:rsidRPr="009E436B">
        <w:rPr>
          <w:rFonts w:cs="Arial"/>
        </w:rPr>
        <w:t>elektroinstalaci,</w:t>
      </w:r>
      <w:r w:rsidRPr="009E436B">
        <w:rPr>
          <w:rFonts w:cs="Arial"/>
          <w:spacing w:val="11"/>
        </w:rPr>
        <w:t xml:space="preserve"> </w:t>
      </w:r>
      <w:r w:rsidRPr="009E436B">
        <w:rPr>
          <w:rFonts w:cs="Arial"/>
        </w:rPr>
        <w:t>nebo</w:t>
      </w:r>
      <w:r w:rsidRPr="009E436B">
        <w:rPr>
          <w:rFonts w:cs="Arial"/>
          <w:spacing w:val="6"/>
        </w:rPr>
        <w:t xml:space="preserve"> </w:t>
      </w:r>
      <w:r w:rsidRPr="009E436B">
        <w:rPr>
          <w:rFonts w:cs="Arial"/>
        </w:rPr>
        <w:t>jiný,</w:t>
      </w:r>
      <w:r w:rsidRPr="009E436B">
        <w:rPr>
          <w:rFonts w:cs="Arial"/>
          <w:spacing w:val="9"/>
        </w:rPr>
        <w:t xml:space="preserve"> </w:t>
      </w:r>
      <w:r w:rsidRPr="009E436B">
        <w:rPr>
          <w:rFonts w:cs="Arial"/>
        </w:rPr>
        <w:t>který</w:t>
      </w:r>
      <w:r w:rsidRPr="009E436B">
        <w:rPr>
          <w:rFonts w:cs="Arial"/>
          <w:spacing w:val="5"/>
        </w:rPr>
        <w:t xml:space="preserve"> </w:t>
      </w:r>
      <w:r w:rsidRPr="009E436B">
        <w:rPr>
          <w:rFonts w:cs="Arial"/>
        </w:rPr>
        <w:t>bude</w:t>
      </w:r>
      <w:r w:rsidRPr="009E436B">
        <w:rPr>
          <w:rFonts w:cs="Arial"/>
          <w:spacing w:val="-58"/>
        </w:rPr>
        <w:t xml:space="preserve"> </w:t>
      </w:r>
      <w:r w:rsidRPr="009E436B">
        <w:rPr>
          <w:rFonts w:cs="Arial"/>
        </w:rPr>
        <w:t>upřesněn prováděcím projektem</w:t>
      </w:r>
    </w:p>
    <w:p w14:paraId="46DF01D1" w14:textId="77777777" w:rsidR="00687932" w:rsidRPr="009E436B" w:rsidRDefault="00687932" w:rsidP="00EE3022">
      <w:pPr>
        <w:pStyle w:val="Nadpis4"/>
        <w:numPr>
          <w:ilvl w:val="0"/>
          <w:numId w:val="0"/>
        </w:numPr>
        <w:spacing w:before="120" w:after="120"/>
        <w:ind w:left="284" w:hanging="284"/>
        <w:rPr>
          <w:rFonts w:ascii="Arial" w:hAnsi="Arial" w:cs="Arial"/>
          <w:sz w:val="22"/>
          <w:szCs w:val="22"/>
        </w:rPr>
      </w:pPr>
      <w:bookmarkStart w:id="172" w:name="_Toc86056347"/>
      <w:r w:rsidRPr="009E436B">
        <w:rPr>
          <w:rFonts w:ascii="Arial" w:hAnsi="Arial" w:cs="Arial"/>
          <w:sz w:val="22"/>
          <w:szCs w:val="22"/>
        </w:rPr>
        <w:t>Nové zařízení pro napájení technologické vlastní spotřeby NN</w:t>
      </w:r>
      <w:bookmarkEnd w:id="172"/>
    </w:p>
    <w:p w14:paraId="745594D3" w14:textId="77777777" w:rsidR="00687932" w:rsidRPr="009E436B" w:rsidRDefault="00687932" w:rsidP="00A97FC2">
      <w:pPr>
        <w:ind w:firstLine="708"/>
        <w:jc w:val="both"/>
        <w:rPr>
          <w:rFonts w:cs="Arial"/>
        </w:rPr>
      </w:pPr>
      <w:r w:rsidRPr="009E436B">
        <w:rPr>
          <w:rFonts w:cs="Arial"/>
        </w:rPr>
        <w:t>Veškeré zařízení NN včetně transformátorů vlastní spotřeby budou umístěny ve stávající rozvodně NN.</w:t>
      </w:r>
    </w:p>
    <w:p w14:paraId="123B640E" w14:textId="77777777" w:rsidR="00687932" w:rsidRPr="009E436B" w:rsidRDefault="00687932" w:rsidP="00A97FC2">
      <w:pPr>
        <w:ind w:firstLine="708"/>
        <w:jc w:val="both"/>
        <w:rPr>
          <w:rFonts w:cs="Arial"/>
        </w:rPr>
      </w:pPr>
      <w:r w:rsidRPr="009E436B">
        <w:rPr>
          <w:rFonts w:cs="Arial"/>
        </w:rPr>
        <w:t xml:space="preserve">Pro napájení vlastní spotřeby NN se instalují nové transformátory pracovně označené </w:t>
      </w:r>
      <w:r w:rsidRPr="009E436B">
        <w:rPr>
          <w:rFonts w:cs="Arial"/>
          <w:b/>
        </w:rPr>
        <w:t>99BFT10</w:t>
      </w:r>
      <w:r w:rsidRPr="009E436B">
        <w:rPr>
          <w:rFonts w:cs="Arial"/>
        </w:rPr>
        <w:t xml:space="preserve"> a </w:t>
      </w:r>
      <w:r w:rsidRPr="009E436B">
        <w:rPr>
          <w:rFonts w:cs="Arial"/>
          <w:b/>
        </w:rPr>
        <w:t>99BFT20</w:t>
      </w:r>
      <w:r w:rsidRPr="009E436B">
        <w:rPr>
          <w:rFonts w:cs="Arial"/>
        </w:rPr>
        <w:t xml:space="preserve"> s převodem 23/6 </w:t>
      </w:r>
      <w:proofErr w:type="spellStart"/>
      <w:r w:rsidRPr="009E436B">
        <w:rPr>
          <w:rFonts w:cs="Arial"/>
        </w:rPr>
        <w:t>kV</w:t>
      </w:r>
      <w:proofErr w:type="spellEnd"/>
      <w:r w:rsidRPr="009E436B">
        <w:rPr>
          <w:rFonts w:cs="Arial"/>
        </w:rPr>
        <w:t xml:space="preserve"> (resp. 23/6,3kV) napájené z nových rozváděčů 22kV </w:t>
      </w:r>
      <w:r w:rsidRPr="009E436B">
        <w:rPr>
          <w:rFonts w:cs="Arial"/>
          <w:b/>
        </w:rPr>
        <w:t>99AJA</w:t>
      </w:r>
      <w:r w:rsidRPr="009E436B">
        <w:rPr>
          <w:rFonts w:cs="Arial"/>
        </w:rPr>
        <w:t xml:space="preserve"> a </w:t>
      </w:r>
      <w:r w:rsidRPr="009E436B">
        <w:rPr>
          <w:rFonts w:cs="Arial"/>
          <w:b/>
        </w:rPr>
        <w:t>99AJB</w:t>
      </w:r>
      <w:r w:rsidRPr="009E436B">
        <w:rPr>
          <w:rFonts w:cs="Arial"/>
        </w:rPr>
        <w:t xml:space="preserve">, a nový hlavní rozváděč NN. </w:t>
      </w:r>
    </w:p>
    <w:p w14:paraId="0B7A3B3D" w14:textId="77777777" w:rsidR="00687932" w:rsidRPr="009E436B" w:rsidRDefault="00687932" w:rsidP="00A97FC2">
      <w:pPr>
        <w:ind w:firstLine="708"/>
        <w:jc w:val="both"/>
        <w:rPr>
          <w:rFonts w:cs="Arial"/>
        </w:rPr>
      </w:pPr>
      <w:r w:rsidRPr="009E436B">
        <w:rPr>
          <w:rFonts w:cs="Arial"/>
        </w:rPr>
        <w:t xml:space="preserve">Hlavní rozváděč bude rozdělen na tři sekce pracovně označené </w:t>
      </w:r>
      <w:r w:rsidRPr="009E436B">
        <w:rPr>
          <w:rFonts w:cs="Arial"/>
          <w:b/>
        </w:rPr>
        <w:t>99BFA</w:t>
      </w:r>
      <w:r w:rsidRPr="009E436B">
        <w:rPr>
          <w:rFonts w:cs="Arial"/>
        </w:rPr>
        <w:t xml:space="preserve">, </w:t>
      </w:r>
      <w:r w:rsidRPr="009E436B">
        <w:rPr>
          <w:rFonts w:cs="Arial"/>
          <w:b/>
        </w:rPr>
        <w:t>99BFB</w:t>
      </w:r>
      <w:r w:rsidRPr="009E436B">
        <w:rPr>
          <w:rFonts w:cs="Arial"/>
        </w:rPr>
        <w:t xml:space="preserve"> a </w:t>
      </w:r>
      <w:r w:rsidRPr="009E436B">
        <w:rPr>
          <w:rFonts w:cs="Arial"/>
          <w:b/>
        </w:rPr>
        <w:t>99BFC</w:t>
      </w:r>
      <w:r w:rsidRPr="009E436B">
        <w:rPr>
          <w:rFonts w:cs="Arial"/>
        </w:rPr>
        <w:t xml:space="preserve">. Do sekce </w:t>
      </w:r>
      <w:r w:rsidRPr="009E436B">
        <w:rPr>
          <w:rFonts w:cs="Arial"/>
          <w:b/>
        </w:rPr>
        <w:t>99BFA</w:t>
      </w:r>
      <w:r w:rsidRPr="009E436B">
        <w:rPr>
          <w:rFonts w:cs="Arial"/>
        </w:rPr>
        <w:t xml:space="preserve"> bude zapojeno sekundární vinutí transformátoru </w:t>
      </w:r>
      <w:r w:rsidRPr="009E436B">
        <w:rPr>
          <w:rFonts w:cs="Arial"/>
          <w:b/>
        </w:rPr>
        <w:t>99BFT10</w:t>
      </w:r>
      <w:r w:rsidRPr="009E436B">
        <w:rPr>
          <w:rFonts w:cs="Arial"/>
        </w:rPr>
        <w:t xml:space="preserve">, do sekce </w:t>
      </w:r>
      <w:r w:rsidRPr="009E436B">
        <w:rPr>
          <w:rFonts w:cs="Arial"/>
          <w:b/>
        </w:rPr>
        <w:t>99BFB</w:t>
      </w:r>
      <w:r w:rsidRPr="009E436B">
        <w:rPr>
          <w:rFonts w:cs="Arial"/>
        </w:rPr>
        <w:t xml:space="preserve"> bude zapojeno sekundární vinutí transformátoru </w:t>
      </w:r>
      <w:r w:rsidRPr="009E436B">
        <w:rPr>
          <w:rFonts w:cs="Arial"/>
          <w:b/>
        </w:rPr>
        <w:t>99BFT20</w:t>
      </w:r>
      <w:r w:rsidRPr="009E436B">
        <w:rPr>
          <w:rFonts w:cs="Arial"/>
        </w:rPr>
        <w:t xml:space="preserve">, do sekce </w:t>
      </w:r>
      <w:r w:rsidRPr="009E436B">
        <w:rPr>
          <w:rFonts w:cs="Arial"/>
          <w:b/>
        </w:rPr>
        <w:t>99BFC</w:t>
      </w:r>
      <w:r w:rsidRPr="009E436B">
        <w:rPr>
          <w:rFonts w:cs="Arial"/>
        </w:rPr>
        <w:t xml:space="preserve"> bude zapojen nový generátor </w:t>
      </w:r>
      <w:r w:rsidRPr="009E436B">
        <w:rPr>
          <w:rFonts w:cs="Arial"/>
          <w:b/>
        </w:rPr>
        <w:t>PM8</w:t>
      </w:r>
      <w:r w:rsidRPr="009E436B">
        <w:rPr>
          <w:rFonts w:cs="Arial"/>
        </w:rPr>
        <w:t>. Přívody a podélné spojky budou vyzbrojené vakuovými jističi s automatickým záskokem.</w:t>
      </w:r>
    </w:p>
    <w:p w14:paraId="6B3F57F1" w14:textId="77777777" w:rsidR="00687932" w:rsidRPr="009E436B" w:rsidRDefault="00687932" w:rsidP="00A97FC2">
      <w:pPr>
        <w:ind w:firstLine="708"/>
        <w:jc w:val="both"/>
        <w:rPr>
          <w:rFonts w:cs="Arial"/>
        </w:rPr>
      </w:pPr>
      <w:r w:rsidRPr="009E436B">
        <w:rPr>
          <w:rFonts w:cs="Arial"/>
        </w:rPr>
        <w:t xml:space="preserve">Z těchto sekcí hlavního rozváděče budou napájeny veškeré podružné rozváděče pro novou technologii. Počty skříní, jmenovitý proud a zkratové poměry jednotlivých sekcí budou upřesněny s ohledem na parametry použitých zařízení podílejících se na vyvedení výkonu a na napájení vlastní spotřeby. </w:t>
      </w:r>
    </w:p>
    <w:p w14:paraId="781DAF02" w14:textId="77777777" w:rsidR="00687932" w:rsidRPr="009E436B" w:rsidRDefault="00687932" w:rsidP="00A97FC2">
      <w:pPr>
        <w:ind w:firstLine="708"/>
        <w:jc w:val="both"/>
        <w:rPr>
          <w:rFonts w:cs="Arial"/>
        </w:rPr>
      </w:pPr>
      <w:r w:rsidRPr="009E436B">
        <w:rPr>
          <w:rFonts w:cs="Arial"/>
        </w:rPr>
        <w:t xml:space="preserve">Počet podružných rozváděčů a jejich dimenze bude vycházet z použitého technologického zařízení. Předpokládá se, že každý technologický celek bude mít svůj vlastní podružný rozváděč. Z podružných rozváděčů budou napájeny jednotlivé technologické pohony. Každý pohon bude možné ovládat jednak z řídicího systému a jednak místně pomocí místní ovládací skříňky umístěné v blízkosti pohonu. </w:t>
      </w:r>
    </w:p>
    <w:p w14:paraId="25CFE6AD" w14:textId="77777777" w:rsidR="00687932" w:rsidRPr="009E436B" w:rsidRDefault="00687932" w:rsidP="00A97FC2">
      <w:pPr>
        <w:ind w:firstLine="708"/>
        <w:jc w:val="both"/>
        <w:rPr>
          <w:rFonts w:cs="Arial"/>
        </w:rPr>
      </w:pPr>
      <w:r w:rsidRPr="009E436B">
        <w:rPr>
          <w:rFonts w:cs="Arial"/>
        </w:rPr>
        <w:t>Místní ovládací skříňky budou vyzbrojeny přepínačem „místně/dálkově“, tlačítky „</w:t>
      </w:r>
      <w:proofErr w:type="spellStart"/>
      <w:r w:rsidRPr="009E436B">
        <w:rPr>
          <w:rFonts w:cs="Arial"/>
        </w:rPr>
        <w:t>zap</w:t>
      </w:r>
      <w:proofErr w:type="spellEnd"/>
      <w:r w:rsidRPr="009E436B">
        <w:rPr>
          <w:rFonts w:cs="Arial"/>
        </w:rPr>
        <w:t>./</w:t>
      </w:r>
      <w:proofErr w:type="spellStart"/>
      <w:r w:rsidRPr="009E436B">
        <w:rPr>
          <w:rFonts w:cs="Arial"/>
        </w:rPr>
        <w:t>vyp</w:t>
      </w:r>
      <w:proofErr w:type="spellEnd"/>
      <w:r w:rsidRPr="009E436B">
        <w:rPr>
          <w:rFonts w:cs="Arial"/>
        </w:rPr>
        <w:t xml:space="preserve">.“ (u servopohonů „otevřít/zavřít“), signálkami „zapnuto/vypnuto“ (u servopohonů </w:t>
      </w:r>
      <w:r w:rsidRPr="009E436B">
        <w:rPr>
          <w:rFonts w:cs="Arial"/>
        </w:rPr>
        <w:lastRenderedPageBreak/>
        <w:t>„otevřeno/zavřeno“) a tlačítkem „stop“. Místní ovládací skříňky budou z odolného plastu v nejvyšším možném krytí s průhledným otevíracím krytem, ovládací a signalizační prvky budou umístěné na montážním panelu přístupném po otevření průhledného krytu.</w:t>
      </w:r>
    </w:p>
    <w:p w14:paraId="7BB42EC5" w14:textId="77777777" w:rsidR="00687932" w:rsidRPr="009E436B" w:rsidRDefault="00687932" w:rsidP="00EE3022">
      <w:pPr>
        <w:pStyle w:val="Nadpis4"/>
        <w:numPr>
          <w:ilvl w:val="0"/>
          <w:numId w:val="0"/>
        </w:numPr>
        <w:spacing w:before="120" w:after="120"/>
        <w:ind w:left="284" w:hanging="284"/>
        <w:rPr>
          <w:rFonts w:ascii="Arial" w:hAnsi="Arial" w:cs="Arial"/>
          <w:sz w:val="22"/>
          <w:szCs w:val="22"/>
        </w:rPr>
      </w:pPr>
      <w:bookmarkStart w:id="173" w:name="_Toc86056348"/>
      <w:r w:rsidRPr="009E436B">
        <w:rPr>
          <w:rFonts w:ascii="Arial" w:hAnsi="Arial" w:cs="Arial"/>
          <w:sz w:val="22"/>
          <w:szCs w:val="22"/>
        </w:rPr>
        <w:t>Nové zařízení pro napájení zajištěné vlastní spotřeby</w:t>
      </w:r>
      <w:bookmarkEnd w:id="173"/>
      <w:r w:rsidRPr="009E436B">
        <w:rPr>
          <w:rFonts w:ascii="Arial" w:hAnsi="Arial" w:cs="Arial"/>
          <w:sz w:val="22"/>
          <w:szCs w:val="22"/>
        </w:rPr>
        <w:t xml:space="preserve"> </w:t>
      </w:r>
    </w:p>
    <w:p w14:paraId="239C4929" w14:textId="77777777" w:rsidR="00687932" w:rsidRPr="009E436B" w:rsidRDefault="00687932" w:rsidP="00A97FC2">
      <w:pPr>
        <w:ind w:firstLine="708"/>
        <w:jc w:val="both"/>
        <w:rPr>
          <w:rFonts w:cs="Arial"/>
        </w:rPr>
      </w:pPr>
      <w:r w:rsidRPr="009E436B">
        <w:rPr>
          <w:rFonts w:cs="Arial"/>
        </w:rPr>
        <w:t xml:space="preserve">Pro napájení zařízení vyžadujícího napájení bez přerušení dodávky elektrické energie bude instalován stejnosměrný rozváděč o napětí 220 VDC. Ten bude rozdělen na dvě sekce pracovně označené </w:t>
      </w:r>
      <w:r w:rsidRPr="009E436B">
        <w:rPr>
          <w:rFonts w:cs="Arial"/>
          <w:b/>
        </w:rPr>
        <w:t>BUA</w:t>
      </w:r>
      <w:r w:rsidRPr="009E436B">
        <w:rPr>
          <w:rFonts w:cs="Arial"/>
        </w:rPr>
        <w:t xml:space="preserve"> a </w:t>
      </w:r>
      <w:r w:rsidRPr="009E436B">
        <w:rPr>
          <w:rFonts w:cs="Arial"/>
          <w:b/>
        </w:rPr>
        <w:t>BUB</w:t>
      </w:r>
      <w:r w:rsidRPr="009E436B">
        <w:rPr>
          <w:rFonts w:cs="Arial"/>
        </w:rPr>
        <w:t xml:space="preserve">. Každá sekce bude napájena jedním ze dvou usměrňovačů </w:t>
      </w:r>
      <w:r w:rsidRPr="009E436B">
        <w:rPr>
          <w:rFonts w:cs="Arial"/>
          <w:b/>
        </w:rPr>
        <w:t>BTL</w:t>
      </w:r>
      <w:r w:rsidRPr="009E436B">
        <w:rPr>
          <w:rFonts w:cs="Arial"/>
        </w:rPr>
        <w:t xml:space="preserve"> a </w:t>
      </w:r>
      <w:r w:rsidRPr="009E436B">
        <w:rPr>
          <w:rFonts w:cs="Arial"/>
          <w:b/>
        </w:rPr>
        <w:t>BTM</w:t>
      </w:r>
      <w:r w:rsidRPr="009E436B">
        <w:rPr>
          <w:rFonts w:cs="Arial"/>
        </w:rPr>
        <w:t xml:space="preserve"> a jednou ze dvou </w:t>
      </w:r>
      <w:proofErr w:type="spellStart"/>
      <w:r w:rsidRPr="009E436B">
        <w:rPr>
          <w:rFonts w:cs="Arial"/>
        </w:rPr>
        <w:t>akubaterií</w:t>
      </w:r>
      <w:proofErr w:type="spellEnd"/>
      <w:r w:rsidRPr="009E436B">
        <w:rPr>
          <w:rFonts w:cs="Arial"/>
        </w:rPr>
        <w:t xml:space="preserve"> </w:t>
      </w:r>
      <w:r w:rsidRPr="009E436B">
        <w:rPr>
          <w:rFonts w:cs="Arial"/>
          <w:b/>
        </w:rPr>
        <w:t>BTA</w:t>
      </w:r>
      <w:r w:rsidRPr="009E436B">
        <w:rPr>
          <w:rFonts w:cs="Arial"/>
        </w:rPr>
        <w:t xml:space="preserve"> a </w:t>
      </w:r>
      <w:r w:rsidRPr="009E436B">
        <w:rPr>
          <w:rFonts w:cs="Arial"/>
          <w:b/>
        </w:rPr>
        <w:t>BTB</w:t>
      </w:r>
      <w:r w:rsidRPr="009E436B">
        <w:rPr>
          <w:rFonts w:cs="Arial"/>
        </w:rPr>
        <w:t xml:space="preserve">. Obě sekce stejnosměrného rozváděče budou propojeny podélnou spojkou. Z rozváděče BUA/BUB budou napájeny podružné rozváděče 220 V, a to dvěma přívody, každý z jiné sekce. Podružné rozváděče budou mít na obou přívodech diodový záskok. Ze stejnosměrného rozváděče budou napájeny střídače, pokud bude zvolená technologie vyžadovat střídavé napájení zajištěné vlastní spotřeby. </w:t>
      </w:r>
    </w:p>
    <w:p w14:paraId="3DAF8130" w14:textId="77777777" w:rsidR="00687932" w:rsidRPr="009E436B" w:rsidRDefault="00687932" w:rsidP="00A97FC2">
      <w:pPr>
        <w:ind w:firstLine="708"/>
        <w:jc w:val="both"/>
        <w:rPr>
          <w:rFonts w:cs="Arial"/>
        </w:rPr>
      </w:pPr>
      <w:r w:rsidRPr="009E436B">
        <w:rPr>
          <w:rFonts w:cs="Arial"/>
        </w:rPr>
        <w:t xml:space="preserve">Dimenze všech komponentů zajištěného napájení bude vycházet z potřeb technologie s minimálně 50% rezervou. Předpokládá se, že každá </w:t>
      </w:r>
      <w:proofErr w:type="spellStart"/>
      <w:r w:rsidRPr="009E436B">
        <w:rPr>
          <w:rFonts w:cs="Arial"/>
        </w:rPr>
        <w:t>akubaterie</w:t>
      </w:r>
      <w:proofErr w:type="spellEnd"/>
      <w:r w:rsidRPr="009E436B">
        <w:rPr>
          <w:rFonts w:cs="Arial"/>
        </w:rPr>
        <w:t xml:space="preserve"> musí pokrýt napájení zajištěné vlastní spotřeby po dobu minimálně 1 hodinu po ztrátě napájení. Obě sekce stejnosměrného rozváděče budou nezávislé a budou zajišťovat zálohu </w:t>
      </w:r>
      <w:proofErr w:type="gramStart"/>
      <w:r w:rsidRPr="009E436B">
        <w:rPr>
          <w:rFonts w:cs="Arial"/>
        </w:rPr>
        <w:t>100%</w:t>
      </w:r>
      <w:proofErr w:type="gramEnd"/>
      <w:r w:rsidRPr="009E436B">
        <w:rPr>
          <w:rFonts w:cs="Arial"/>
        </w:rPr>
        <w:t xml:space="preserve"> + 100%.</w:t>
      </w:r>
    </w:p>
    <w:p w14:paraId="5A41A367" w14:textId="4DDCB348" w:rsidR="008D2ADD" w:rsidRPr="009E436B" w:rsidRDefault="008D2ADD" w:rsidP="00EE3022">
      <w:pPr>
        <w:jc w:val="both"/>
        <w:rPr>
          <w:b/>
        </w:rPr>
      </w:pPr>
      <w:r w:rsidRPr="009E436B">
        <w:rPr>
          <w:b/>
        </w:rPr>
        <w:t>PS 10</w:t>
      </w:r>
      <w:r w:rsidRPr="009E436B">
        <w:rPr>
          <w:b/>
        </w:rPr>
        <w:tab/>
        <w:t xml:space="preserve">Technologie vyvedení elektrického </w:t>
      </w:r>
      <w:proofErr w:type="gramStart"/>
      <w:r w:rsidRPr="009E436B">
        <w:rPr>
          <w:b/>
        </w:rPr>
        <w:t xml:space="preserve">výkonu </w:t>
      </w:r>
      <w:r w:rsidR="00687932" w:rsidRPr="009E436B">
        <w:rPr>
          <w:b/>
        </w:rPr>
        <w:t>- úprava</w:t>
      </w:r>
      <w:proofErr w:type="gramEnd"/>
    </w:p>
    <w:p w14:paraId="0B690860" w14:textId="77777777" w:rsidR="00687932" w:rsidRPr="009E436B" w:rsidRDefault="00687932" w:rsidP="00A97FC2">
      <w:pPr>
        <w:ind w:firstLine="708"/>
        <w:jc w:val="both"/>
        <w:rPr>
          <w:rFonts w:eastAsia="Times New Roman" w:cs="Arial"/>
          <w:lang w:eastAsia="cs-CZ"/>
        </w:rPr>
      </w:pPr>
      <w:r w:rsidRPr="009E436B">
        <w:rPr>
          <w:rFonts w:eastAsia="Times New Roman" w:cs="Arial"/>
          <w:lang w:eastAsia="cs-CZ"/>
        </w:rPr>
        <w:t>Zařízení</w:t>
      </w:r>
      <w:r w:rsidRPr="009E436B">
        <w:rPr>
          <w:rFonts w:eastAsia="Times New Roman" w:cs="Arial"/>
          <w:spacing w:val="-3"/>
          <w:lang w:eastAsia="cs-CZ"/>
        </w:rPr>
        <w:t xml:space="preserve"> </w:t>
      </w:r>
      <w:r w:rsidRPr="009E436B">
        <w:rPr>
          <w:rFonts w:eastAsia="Times New Roman" w:cs="Arial"/>
          <w:lang w:eastAsia="cs-CZ"/>
        </w:rPr>
        <w:t>pro</w:t>
      </w:r>
      <w:r w:rsidRPr="009E436B">
        <w:rPr>
          <w:rFonts w:eastAsia="Times New Roman" w:cs="Arial"/>
          <w:spacing w:val="-2"/>
          <w:lang w:eastAsia="cs-CZ"/>
        </w:rPr>
        <w:t xml:space="preserve"> </w:t>
      </w:r>
      <w:r w:rsidRPr="009E436B">
        <w:rPr>
          <w:rFonts w:eastAsia="Times New Roman" w:cs="Arial"/>
          <w:lang w:eastAsia="cs-CZ"/>
        </w:rPr>
        <w:t>vyvedení</w:t>
      </w:r>
      <w:r w:rsidRPr="009E436B">
        <w:rPr>
          <w:rFonts w:eastAsia="Times New Roman" w:cs="Arial"/>
          <w:spacing w:val="-2"/>
          <w:lang w:eastAsia="cs-CZ"/>
        </w:rPr>
        <w:t xml:space="preserve"> </w:t>
      </w:r>
      <w:r w:rsidRPr="009E436B">
        <w:rPr>
          <w:rFonts w:eastAsia="Times New Roman" w:cs="Arial"/>
          <w:lang w:eastAsia="cs-CZ"/>
        </w:rPr>
        <w:t>výkonu</w:t>
      </w:r>
      <w:r w:rsidRPr="009E436B">
        <w:rPr>
          <w:rFonts w:eastAsia="Times New Roman" w:cs="Arial"/>
          <w:spacing w:val="-2"/>
          <w:lang w:eastAsia="cs-CZ"/>
        </w:rPr>
        <w:t xml:space="preserve"> </w:t>
      </w:r>
      <w:r w:rsidRPr="009E436B">
        <w:rPr>
          <w:rFonts w:eastAsia="Times New Roman" w:cs="Arial"/>
          <w:lang w:eastAsia="cs-CZ"/>
        </w:rPr>
        <w:t>a</w:t>
      </w:r>
      <w:r w:rsidRPr="009E436B">
        <w:rPr>
          <w:rFonts w:eastAsia="Times New Roman" w:cs="Arial"/>
          <w:spacing w:val="-2"/>
          <w:lang w:eastAsia="cs-CZ"/>
        </w:rPr>
        <w:t xml:space="preserve"> </w:t>
      </w:r>
      <w:r w:rsidRPr="009E436B">
        <w:rPr>
          <w:rFonts w:eastAsia="Times New Roman" w:cs="Arial"/>
          <w:lang w:eastAsia="cs-CZ"/>
        </w:rPr>
        <w:t>napájení</w:t>
      </w:r>
      <w:r w:rsidRPr="009E436B">
        <w:rPr>
          <w:rFonts w:eastAsia="Times New Roman" w:cs="Arial"/>
          <w:spacing w:val="-1"/>
          <w:lang w:eastAsia="cs-CZ"/>
        </w:rPr>
        <w:t xml:space="preserve"> </w:t>
      </w:r>
      <w:r w:rsidRPr="009E436B">
        <w:rPr>
          <w:rFonts w:eastAsia="Times New Roman" w:cs="Arial"/>
          <w:lang w:eastAsia="cs-CZ"/>
        </w:rPr>
        <w:t>nové</w:t>
      </w:r>
      <w:r w:rsidRPr="009E436B">
        <w:rPr>
          <w:rFonts w:eastAsia="Times New Roman" w:cs="Arial"/>
          <w:spacing w:val="-2"/>
          <w:lang w:eastAsia="cs-CZ"/>
        </w:rPr>
        <w:t xml:space="preserve"> </w:t>
      </w:r>
      <w:r w:rsidRPr="009E436B">
        <w:rPr>
          <w:rFonts w:eastAsia="Times New Roman" w:cs="Arial"/>
          <w:lang w:eastAsia="cs-CZ"/>
        </w:rPr>
        <w:t>vlastní</w:t>
      </w:r>
      <w:r w:rsidRPr="009E436B">
        <w:rPr>
          <w:rFonts w:eastAsia="Times New Roman" w:cs="Arial"/>
          <w:spacing w:val="-1"/>
          <w:lang w:eastAsia="cs-CZ"/>
        </w:rPr>
        <w:t xml:space="preserve"> </w:t>
      </w:r>
      <w:r w:rsidRPr="009E436B">
        <w:rPr>
          <w:rFonts w:eastAsia="Times New Roman" w:cs="Arial"/>
          <w:lang w:eastAsia="cs-CZ"/>
        </w:rPr>
        <w:t>spotřeby</w:t>
      </w:r>
      <w:r w:rsidRPr="009E436B">
        <w:rPr>
          <w:rFonts w:eastAsia="Times New Roman" w:cs="Arial"/>
          <w:spacing w:val="-4"/>
          <w:lang w:eastAsia="cs-CZ"/>
        </w:rPr>
        <w:t xml:space="preserve"> </w:t>
      </w:r>
      <w:proofErr w:type="gramStart"/>
      <w:r w:rsidRPr="009E436B">
        <w:rPr>
          <w:rFonts w:eastAsia="Times New Roman" w:cs="Arial"/>
          <w:lang w:eastAsia="cs-CZ"/>
        </w:rPr>
        <w:t>VN - úprava</w:t>
      </w:r>
      <w:proofErr w:type="gramEnd"/>
      <w:r w:rsidRPr="009E436B">
        <w:rPr>
          <w:rFonts w:eastAsia="Times New Roman" w:cs="Arial"/>
          <w:lang w:eastAsia="cs-CZ"/>
        </w:rPr>
        <w:t>:</w:t>
      </w:r>
    </w:p>
    <w:p w14:paraId="5772F85B" w14:textId="77777777" w:rsidR="00687932" w:rsidRPr="009E436B" w:rsidRDefault="00687932" w:rsidP="00A97FC2">
      <w:pPr>
        <w:ind w:firstLine="708"/>
        <w:jc w:val="both"/>
        <w:rPr>
          <w:rFonts w:eastAsia="Times New Roman" w:cs="Arial"/>
          <w:lang w:eastAsia="cs-CZ"/>
        </w:rPr>
      </w:pPr>
      <w:r w:rsidRPr="009E436B">
        <w:rPr>
          <w:rFonts w:eastAsia="Times New Roman" w:cs="Arial"/>
          <w:lang w:eastAsia="cs-CZ"/>
        </w:rPr>
        <w:t xml:space="preserve">Pro novou technologii se uvažuje se zrušením všech stávajících rozváděčů 6 </w:t>
      </w:r>
      <w:proofErr w:type="spellStart"/>
      <w:r w:rsidRPr="009E436B">
        <w:rPr>
          <w:rFonts w:eastAsia="Times New Roman" w:cs="Arial"/>
          <w:lang w:eastAsia="cs-CZ"/>
        </w:rPr>
        <w:t>kV</w:t>
      </w:r>
      <w:proofErr w:type="spellEnd"/>
      <w:r w:rsidRPr="009E436B">
        <w:rPr>
          <w:rFonts w:eastAsia="Times New Roman" w:cs="Arial"/>
          <w:lang w:eastAsia="cs-CZ"/>
        </w:rPr>
        <w:t xml:space="preserve"> a tím i se</w:t>
      </w:r>
      <w:r w:rsidRPr="009E436B">
        <w:rPr>
          <w:rFonts w:eastAsia="Times New Roman" w:cs="Arial"/>
          <w:spacing w:val="1"/>
          <w:lang w:eastAsia="cs-CZ"/>
        </w:rPr>
        <w:t xml:space="preserve"> </w:t>
      </w:r>
      <w:r w:rsidRPr="009E436B">
        <w:rPr>
          <w:rFonts w:eastAsia="Times New Roman" w:cs="Arial"/>
          <w:lang w:eastAsia="cs-CZ"/>
        </w:rPr>
        <w:t xml:space="preserve">zrušením všech transformátorů vlastní spotřeby s převodem 6/0,4 </w:t>
      </w:r>
      <w:proofErr w:type="spellStart"/>
      <w:r w:rsidRPr="009E436B">
        <w:rPr>
          <w:rFonts w:eastAsia="Times New Roman" w:cs="Arial"/>
          <w:lang w:eastAsia="cs-CZ"/>
        </w:rPr>
        <w:t>kV</w:t>
      </w:r>
      <w:proofErr w:type="spellEnd"/>
      <w:r w:rsidRPr="009E436B">
        <w:rPr>
          <w:rFonts w:eastAsia="Times New Roman" w:cs="Arial"/>
          <w:lang w:eastAsia="cs-CZ"/>
        </w:rPr>
        <w:t xml:space="preserve">. Napětí 6 </w:t>
      </w:r>
      <w:proofErr w:type="spellStart"/>
      <w:r w:rsidRPr="009E436B">
        <w:rPr>
          <w:rFonts w:eastAsia="Times New Roman" w:cs="Arial"/>
          <w:lang w:eastAsia="cs-CZ"/>
        </w:rPr>
        <w:t>kV</w:t>
      </w:r>
      <w:proofErr w:type="spellEnd"/>
      <w:r w:rsidRPr="009E436B">
        <w:rPr>
          <w:rFonts w:eastAsia="Times New Roman" w:cs="Arial"/>
          <w:lang w:eastAsia="cs-CZ"/>
        </w:rPr>
        <w:t xml:space="preserve"> bude použité</w:t>
      </w:r>
      <w:r w:rsidRPr="009E436B">
        <w:rPr>
          <w:rFonts w:eastAsia="Times New Roman" w:cs="Arial"/>
          <w:spacing w:val="1"/>
          <w:lang w:eastAsia="cs-CZ"/>
        </w:rPr>
        <w:t xml:space="preserve"> </w:t>
      </w:r>
      <w:r w:rsidRPr="009E436B">
        <w:rPr>
          <w:rFonts w:eastAsia="Times New Roman" w:cs="Arial"/>
          <w:lang w:eastAsia="cs-CZ"/>
        </w:rPr>
        <w:t>pouze</w:t>
      </w:r>
      <w:r w:rsidRPr="009E436B">
        <w:rPr>
          <w:rFonts w:eastAsia="Times New Roman" w:cs="Arial"/>
          <w:spacing w:val="61"/>
          <w:lang w:eastAsia="cs-CZ"/>
        </w:rPr>
        <w:t xml:space="preserve"> </w:t>
      </w:r>
      <w:r w:rsidRPr="009E436B">
        <w:rPr>
          <w:rFonts w:eastAsia="Times New Roman" w:cs="Arial"/>
          <w:lang w:eastAsia="cs-CZ"/>
        </w:rPr>
        <w:t>pro</w:t>
      </w:r>
      <w:r w:rsidRPr="009E436B">
        <w:rPr>
          <w:rFonts w:eastAsia="Times New Roman" w:cs="Arial"/>
          <w:spacing w:val="61"/>
          <w:lang w:eastAsia="cs-CZ"/>
        </w:rPr>
        <w:t xml:space="preserve"> </w:t>
      </w:r>
      <w:r w:rsidRPr="009E436B">
        <w:rPr>
          <w:rFonts w:eastAsia="Times New Roman" w:cs="Arial"/>
          <w:lang w:eastAsia="cs-CZ"/>
        </w:rPr>
        <w:t>vývod</w:t>
      </w:r>
      <w:r w:rsidRPr="009E436B">
        <w:rPr>
          <w:rFonts w:eastAsia="Times New Roman" w:cs="Arial"/>
          <w:spacing w:val="61"/>
          <w:lang w:eastAsia="cs-CZ"/>
        </w:rPr>
        <w:t xml:space="preserve"> </w:t>
      </w:r>
      <w:r w:rsidRPr="009E436B">
        <w:rPr>
          <w:rFonts w:eastAsia="Times New Roman" w:cs="Arial"/>
          <w:lang w:eastAsia="cs-CZ"/>
        </w:rPr>
        <w:t>z nového</w:t>
      </w:r>
      <w:r w:rsidRPr="009E436B">
        <w:rPr>
          <w:rFonts w:eastAsia="Times New Roman" w:cs="Arial"/>
          <w:spacing w:val="61"/>
          <w:lang w:eastAsia="cs-CZ"/>
        </w:rPr>
        <w:t xml:space="preserve"> </w:t>
      </w:r>
      <w:r w:rsidRPr="009E436B">
        <w:rPr>
          <w:rFonts w:eastAsia="Times New Roman" w:cs="Arial"/>
          <w:lang w:eastAsia="cs-CZ"/>
        </w:rPr>
        <w:t>generátoru</w:t>
      </w:r>
      <w:r w:rsidRPr="009E436B">
        <w:rPr>
          <w:rFonts w:eastAsia="Times New Roman" w:cs="Arial"/>
          <w:spacing w:val="61"/>
          <w:lang w:eastAsia="cs-CZ"/>
        </w:rPr>
        <w:t xml:space="preserve"> </w:t>
      </w:r>
      <w:r w:rsidRPr="009E436B">
        <w:rPr>
          <w:rFonts w:eastAsia="Times New Roman" w:cs="Arial"/>
          <w:b/>
          <w:lang w:eastAsia="cs-CZ"/>
        </w:rPr>
        <w:t>PM8</w:t>
      </w:r>
      <w:r w:rsidRPr="009E436B">
        <w:rPr>
          <w:rFonts w:eastAsia="Times New Roman" w:cs="Arial"/>
          <w:b/>
          <w:spacing w:val="61"/>
          <w:lang w:eastAsia="cs-CZ"/>
        </w:rPr>
        <w:t xml:space="preserve"> </w:t>
      </w:r>
      <w:r w:rsidRPr="009E436B">
        <w:rPr>
          <w:rFonts w:eastAsia="Times New Roman" w:cs="Arial"/>
          <w:lang w:eastAsia="cs-CZ"/>
        </w:rPr>
        <w:t>poháněného</w:t>
      </w:r>
      <w:r w:rsidRPr="009E436B">
        <w:rPr>
          <w:rFonts w:eastAsia="Times New Roman" w:cs="Arial"/>
          <w:spacing w:val="61"/>
          <w:lang w:eastAsia="cs-CZ"/>
        </w:rPr>
        <w:t xml:space="preserve"> </w:t>
      </w:r>
      <w:r w:rsidRPr="009E436B">
        <w:rPr>
          <w:rFonts w:eastAsia="Times New Roman" w:cs="Arial"/>
          <w:lang w:eastAsia="cs-CZ"/>
        </w:rPr>
        <w:t>novým</w:t>
      </w:r>
      <w:r w:rsidRPr="009E436B">
        <w:rPr>
          <w:rFonts w:eastAsia="Times New Roman" w:cs="Arial"/>
          <w:spacing w:val="61"/>
          <w:lang w:eastAsia="cs-CZ"/>
        </w:rPr>
        <w:t xml:space="preserve"> </w:t>
      </w:r>
      <w:r w:rsidRPr="009E436B">
        <w:rPr>
          <w:rFonts w:eastAsia="Times New Roman" w:cs="Arial"/>
          <w:lang w:eastAsia="cs-CZ"/>
        </w:rPr>
        <w:t>plynovým</w:t>
      </w:r>
      <w:r w:rsidRPr="009E436B">
        <w:rPr>
          <w:rFonts w:eastAsia="Times New Roman" w:cs="Arial"/>
          <w:spacing w:val="62"/>
          <w:lang w:eastAsia="cs-CZ"/>
        </w:rPr>
        <w:t xml:space="preserve"> </w:t>
      </w:r>
      <w:r w:rsidRPr="009E436B">
        <w:rPr>
          <w:rFonts w:eastAsia="Times New Roman" w:cs="Arial"/>
          <w:lang w:eastAsia="cs-CZ"/>
        </w:rPr>
        <w:t>motorem.</w:t>
      </w:r>
      <w:r w:rsidRPr="009E436B">
        <w:rPr>
          <w:rFonts w:eastAsia="Times New Roman" w:cs="Arial"/>
          <w:spacing w:val="61"/>
          <w:lang w:eastAsia="cs-CZ"/>
        </w:rPr>
        <w:t xml:space="preserve"> </w:t>
      </w:r>
      <w:r w:rsidRPr="009E436B">
        <w:rPr>
          <w:rFonts w:eastAsia="Times New Roman" w:cs="Arial"/>
          <w:lang w:eastAsia="cs-CZ"/>
        </w:rPr>
        <w:t>Vývod</w:t>
      </w:r>
      <w:r w:rsidRPr="009E436B">
        <w:rPr>
          <w:rFonts w:eastAsia="Times New Roman" w:cs="Arial"/>
          <w:spacing w:val="-58"/>
          <w:lang w:eastAsia="cs-CZ"/>
        </w:rPr>
        <w:t xml:space="preserve"> </w:t>
      </w:r>
      <w:r w:rsidRPr="009E436B">
        <w:rPr>
          <w:rFonts w:eastAsia="Times New Roman" w:cs="Arial"/>
          <w:lang w:eastAsia="cs-CZ"/>
        </w:rPr>
        <w:t>z</w:t>
      </w:r>
      <w:r w:rsidRPr="009E436B">
        <w:rPr>
          <w:rFonts w:eastAsia="Times New Roman" w:cs="Arial"/>
          <w:spacing w:val="-3"/>
          <w:lang w:eastAsia="cs-CZ"/>
        </w:rPr>
        <w:t xml:space="preserve"> </w:t>
      </w:r>
      <w:r w:rsidRPr="009E436B">
        <w:rPr>
          <w:rFonts w:eastAsia="Times New Roman" w:cs="Arial"/>
          <w:lang w:eastAsia="cs-CZ"/>
        </w:rPr>
        <w:t>generátoru</w:t>
      </w:r>
      <w:r w:rsidRPr="009E436B">
        <w:rPr>
          <w:rFonts w:eastAsia="Times New Roman" w:cs="Arial"/>
          <w:spacing w:val="-3"/>
          <w:lang w:eastAsia="cs-CZ"/>
        </w:rPr>
        <w:t xml:space="preserve"> </w:t>
      </w:r>
      <w:r w:rsidRPr="009E436B">
        <w:rPr>
          <w:rFonts w:eastAsia="Times New Roman" w:cs="Arial"/>
          <w:lang w:eastAsia="cs-CZ"/>
        </w:rPr>
        <w:t>bude</w:t>
      </w:r>
      <w:r w:rsidRPr="009E436B">
        <w:rPr>
          <w:rFonts w:eastAsia="Times New Roman" w:cs="Arial"/>
          <w:spacing w:val="-1"/>
          <w:lang w:eastAsia="cs-CZ"/>
        </w:rPr>
        <w:t xml:space="preserve"> </w:t>
      </w:r>
      <w:r w:rsidRPr="009E436B">
        <w:rPr>
          <w:rFonts w:eastAsia="Times New Roman" w:cs="Arial"/>
          <w:lang w:eastAsia="cs-CZ"/>
        </w:rPr>
        <w:t>vyveden přímo</w:t>
      </w:r>
      <w:r w:rsidRPr="009E436B">
        <w:rPr>
          <w:rFonts w:eastAsia="Times New Roman" w:cs="Arial"/>
          <w:spacing w:val="-1"/>
          <w:lang w:eastAsia="cs-CZ"/>
        </w:rPr>
        <w:t xml:space="preserve"> </w:t>
      </w:r>
      <w:r w:rsidRPr="009E436B">
        <w:rPr>
          <w:rFonts w:eastAsia="Times New Roman" w:cs="Arial"/>
          <w:lang w:eastAsia="cs-CZ"/>
        </w:rPr>
        <w:t>na</w:t>
      </w:r>
      <w:r w:rsidRPr="009E436B">
        <w:rPr>
          <w:rFonts w:eastAsia="Times New Roman" w:cs="Arial"/>
          <w:spacing w:val="-1"/>
          <w:lang w:eastAsia="cs-CZ"/>
        </w:rPr>
        <w:t xml:space="preserve"> </w:t>
      </w:r>
      <w:r w:rsidRPr="009E436B">
        <w:rPr>
          <w:rFonts w:eastAsia="Times New Roman" w:cs="Arial"/>
          <w:lang w:eastAsia="cs-CZ"/>
        </w:rPr>
        <w:t>stávající</w:t>
      </w:r>
      <w:r w:rsidRPr="009E436B">
        <w:rPr>
          <w:rFonts w:eastAsia="Times New Roman" w:cs="Arial"/>
          <w:spacing w:val="-3"/>
          <w:lang w:eastAsia="cs-CZ"/>
        </w:rPr>
        <w:t xml:space="preserve"> </w:t>
      </w:r>
      <w:r w:rsidRPr="009E436B">
        <w:rPr>
          <w:rFonts w:eastAsia="Times New Roman" w:cs="Arial"/>
          <w:lang w:eastAsia="cs-CZ"/>
        </w:rPr>
        <w:t>transformátor 23/6</w:t>
      </w:r>
      <w:r w:rsidRPr="009E436B">
        <w:rPr>
          <w:rFonts w:eastAsia="Times New Roman" w:cs="Arial"/>
          <w:spacing w:val="-3"/>
          <w:lang w:eastAsia="cs-CZ"/>
        </w:rPr>
        <w:t xml:space="preserve"> </w:t>
      </w:r>
      <w:proofErr w:type="spellStart"/>
      <w:r w:rsidRPr="009E436B">
        <w:rPr>
          <w:rFonts w:eastAsia="Times New Roman" w:cs="Arial"/>
          <w:lang w:eastAsia="cs-CZ"/>
        </w:rPr>
        <w:t>kV</w:t>
      </w:r>
      <w:proofErr w:type="spellEnd"/>
      <w:r w:rsidRPr="009E436B">
        <w:rPr>
          <w:rFonts w:eastAsia="Times New Roman" w:cs="Arial"/>
          <w:lang w:eastAsia="cs-CZ"/>
        </w:rPr>
        <w:t xml:space="preserve"> 2BAT10.</w:t>
      </w:r>
    </w:p>
    <w:p w14:paraId="70AE9EB6" w14:textId="77777777" w:rsidR="00687932" w:rsidRPr="009E436B" w:rsidRDefault="00687932" w:rsidP="00A97FC2">
      <w:pPr>
        <w:ind w:firstLine="708"/>
        <w:jc w:val="both"/>
        <w:rPr>
          <w:rFonts w:eastAsia="Times New Roman" w:cs="Arial"/>
          <w:lang w:eastAsia="cs-CZ"/>
        </w:rPr>
      </w:pPr>
      <w:r w:rsidRPr="009E436B">
        <w:rPr>
          <w:rFonts w:eastAsia="Times New Roman" w:cs="Arial"/>
          <w:lang w:eastAsia="cs-CZ"/>
        </w:rPr>
        <w:t>Nový</w:t>
      </w:r>
      <w:r w:rsidRPr="009E436B">
        <w:rPr>
          <w:rFonts w:eastAsia="Times New Roman" w:cs="Arial"/>
          <w:spacing w:val="3"/>
          <w:lang w:eastAsia="cs-CZ"/>
        </w:rPr>
        <w:t xml:space="preserve"> </w:t>
      </w:r>
      <w:r w:rsidRPr="009E436B">
        <w:rPr>
          <w:rFonts w:eastAsia="Times New Roman" w:cs="Arial"/>
          <w:lang w:eastAsia="cs-CZ"/>
        </w:rPr>
        <w:t>rozvod</w:t>
      </w:r>
      <w:r w:rsidRPr="009E436B">
        <w:rPr>
          <w:rFonts w:eastAsia="Times New Roman" w:cs="Arial"/>
          <w:spacing w:val="7"/>
          <w:lang w:eastAsia="cs-CZ"/>
        </w:rPr>
        <w:t xml:space="preserve"> </w:t>
      </w:r>
      <w:r w:rsidRPr="009E436B">
        <w:rPr>
          <w:rFonts w:eastAsia="Times New Roman" w:cs="Arial"/>
          <w:lang w:eastAsia="cs-CZ"/>
        </w:rPr>
        <w:t>vlastní</w:t>
      </w:r>
      <w:r w:rsidRPr="009E436B">
        <w:rPr>
          <w:rFonts w:eastAsia="Times New Roman" w:cs="Arial"/>
          <w:spacing w:val="6"/>
          <w:lang w:eastAsia="cs-CZ"/>
        </w:rPr>
        <w:t xml:space="preserve"> </w:t>
      </w:r>
      <w:r w:rsidRPr="009E436B">
        <w:rPr>
          <w:rFonts w:eastAsia="Times New Roman" w:cs="Arial"/>
          <w:lang w:eastAsia="cs-CZ"/>
        </w:rPr>
        <w:t>spotřeby</w:t>
      </w:r>
      <w:r w:rsidRPr="009E436B">
        <w:rPr>
          <w:rFonts w:eastAsia="Times New Roman" w:cs="Arial"/>
          <w:spacing w:val="3"/>
          <w:lang w:eastAsia="cs-CZ"/>
        </w:rPr>
        <w:t xml:space="preserve"> </w:t>
      </w:r>
      <w:r w:rsidRPr="009E436B">
        <w:rPr>
          <w:rFonts w:eastAsia="Times New Roman" w:cs="Arial"/>
          <w:lang w:eastAsia="cs-CZ"/>
        </w:rPr>
        <w:t>bude</w:t>
      </w:r>
      <w:r w:rsidRPr="009E436B">
        <w:rPr>
          <w:rFonts w:eastAsia="Times New Roman" w:cs="Arial"/>
          <w:spacing w:val="5"/>
          <w:lang w:eastAsia="cs-CZ"/>
        </w:rPr>
        <w:t xml:space="preserve"> </w:t>
      </w:r>
      <w:r w:rsidRPr="009E436B">
        <w:rPr>
          <w:rFonts w:eastAsia="Times New Roman" w:cs="Arial"/>
          <w:lang w:eastAsia="cs-CZ"/>
        </w:rPr>
        <w:t>napájen</w:t>
      </w:r>
      <w:r w:rsidRPr="009E436B">
        <w:rPr>
          <w:rFonts w:eastAsia="Times New Roman" w:cs="Arial"/>
          <w:spacing w:val="6"/>
          <w:lang w:eastAsia="cs-CZ"/>
        </w:rPr>
        <w:t xml:space="preserve"> </w:t>
      </w:r>
      <w:r w:rsidRPr="009E436B">
        <w:rPr>
          <w:rFonts w:eastAsia="Times New Roman" w:cs="Arial"/>
          <w:lang w:eastAsia="cs-CZ"/>
        </w:rPr>
        <w:t>z nového</w:t>
      </w:r>
      <w:r w:rsidRPr="009E436B">
        <w:rPr>
          <w:rFonts w:eastAsia="Times New Roman" w:cs="Arial"/>
          <w:spacing w:val="6"/>
          <w:lang w:eastAsia="cs-CZ"/>
        </w:rPr>
        <w:t xml:space="preserve"> </w:t>
      </w:r>
      <w:r w:rsidRPr="009E436B">
        <w:rPr>
          <w:rFonts w:eastAsia="Times New Roman" w:cs="Arial"/>
          <w:lang w:eastAsia="cs-CZ"/>
        </w:rPr>
        <w:t>rozváděče</w:t>
      </w:r>
      <w:r w:rsidRPr="009E436B">
        <w:rPr>
          <w:rFonts w:eastAsia="Times New Roman" w:cs="Arial"/>
          <w:spacing w:val="5"/>
          <w:lang w:eastAsia="cs-CZ"/>
        </w:rPr>
        <w:t xml:space="preserve"> </w:t>
      </w:r>
      <w:r w:rsidRPr="009E436B">
        <w:rPr>
          <w:rFonts w:eastAsia="Times New Roman" w:cs="Arial"/>
          <w:lang w:eastAsia="cs-CZ"/>
        </w:rPr>
        <w:t>22</w:t>
      </w:r>
      <w:r w:rsidRPr="009E436B">
        <w:rPr>
          <w:rFonts w:eastAsia="Times New Roman" w:cs="Arial"/>
          <w:spacing w:val="7"/>
          <w:lang w:eastAsia="cs-CZ"/>
        </w:rPr>
        <w:t xml:space="preserve"> </w:t>
      </w:r>
      <w:proofErr w:type="spellStart"/>
      <w:r w:rsidRPr="009E436B">
        <w:rPr>
          <w:rFonts w:eastAsia="Times New Roman" w:cs="Arial"/>
          <w:lang w:eastAsia="cs-CZ"/>
        </w:rPr>
        <w:t>kV</w:t>
      </w:r>
      <w:proofErr w:type="spellEnd"/>
      <w:r w:rsidRPr="009E436B">
        <w:rPr>
          <w:rFonts w:eastAsia="Times New Roman" w:cs="Arial"/>
          <w:lang w:eastAsia="cs-CZ"/>
        </w:rPr>
        <w:t>,</w:t>
      </w:r>
      <w:r w:rsidRPr="009E436B">
        <w:rPr>
          <w:rFonts w:eastAsia="Times New Roman" w:cs="Arial"/>
          <w:spacing w:val="5"/>
          <w:lang w:eastAsia="cs-CZ"/>
        </w:rPr>
        <w:t xml:space="preserve"> </w:t>
      </w:r>
      <w:r w:rsidRPr="009E436B">
        <w:rPr>
          <w:rFonts w:eastAsia="Times New Roman" w:cs="Arial"/>
          <w:lang w:eastAsia="cs-CZ"/>
        </w:rPr>
        <w:t>který</w:t>
      </w:r>
      <w:r w:rsidRPr="009E436B">
        <w:rPr>
          <w:rFonts w:eastAsia="Times New Roman" w:cs="Arial"/>
          <w:spacing w:val="4"/>
          <w:lang w:eastAsia="cs-CZ"/>
        </w:rPr>
        <w:t xml:space="preserve"> </w:t>
      </w:r>
      <w:r w:rsidRPr="009E436B">
        <w:rPr>
          <w:rFonts w:eastAsia="Times New Roman" w:cs="Arial"/>
          <w:lang w:eastAsia="cs-CZ"/>
        </w:rPr>
        <w:t>bude</w:t>
      </w:r>
      <w:r w:rsidRPr="009E436B">
        <w:rPr>
          <w:rFonts w:eastAsia="Times New Roman" w:cs="Arial"/>
          <w:spacing w:val="6"/>
          <w:lang w:eastAsia="cs-CZ"/>
        </w:rPr>
        <w:t xml:space="preserve"> </w:t>
      </w:r>
      <w:r w:rsidRPr="009E436B">
        <w:rPr>
          <w:rFonts w:eastAsia="Times New Roman" w:cs="Arial"/>
          <w:lang w:eastAsia="cs-CZ"/>
        </w:rPr>
        <w:t>sestaven</w:t>
      </w:r>
      <w:r w:rsidRPr="009E436B">
        <w:rPr>
          <w:rFonts w:eastAsia="Times New Roman" w:cs="Arial"/>
          <w:spacing w:val="-59"/>
          <w:lang w:eastAsia="cs-CZ"/>
        </w:rPr>
        <w:t xml:space="preserve"> </w:t>
      </w:r>
      <w:r w:rsidRPr="009E436B">
        <w:rPr>
          <w:rFonts w:eastAsia="Times New Roman" w:cs="Arial"/>
          <w:lang w:eastAsia="cs-CZ"/>
        </w:rPr>
        <w:t>z minimálně 10 polí. Větší počet polí závisí na počtu požadovaných rezerv. Nový rozváděč bude</w:t>
      </w:r>
      <w:r w:rsidRPr="009E436B">
        <w:rPr>
          <w:rFonts w:eastAsia="Times New Roman" w:cs="Arial"/>
          <w:spacing w:val="1"/>
          <w:lang w:eastAsia="cs-CZ"/>
        </w:rPr>
        <w:t xml:space="preserve"> </w:t>
      </w:r>
      <w:r w:rsidRPr="009E436B">
        <w:rPr>
          <w:rFonts w:eastAsia="Times New Roman" w:cs="Arial"/>
          <w:lang w:eastAsia="cs-CZ"/>
        </w:rPr>
        <w:t>rozdělen do dvou sekcí propojených podélnou spojkou. Pracovně jsou nové rozváděče označeny</w:t>
      </w:r>
      <w:r w:rsidRPr="009E436B">
        <w:rPr>
          <w:rFonts w:eastAsia="Times New Roman" w:cs="Arial"/>
          <w:spacing w:val="1"/>
          <w:lang w:eastAsia="cs-CZ"/>
        </w:rPr>
        <w:t xml:space="preserve"> </w:t>
      </w:r>
      <w:r w:rsidRPr="009E436B">
        <w:rPr>
          <w:rFonts w:eastAsia="Times New Roman" w:cs="Arial"/>
          <w:b/>
          <w:lang w:eastAsia="cs-CZ"/>
        </w:rPr>
        <w:t xml:space="preserve">99AJA </w:t>
      </w:r>
      <w:r w:rsidRPr="009E436B">
        <w:rPr>
          <w:rFonts w:eastAsia="Times New Roman" w:cs="Arial"/>
          <w:lang w:eastAsia="cs-CZ"/>
        </w:rPr>
        <w:t xml:space="preserve">pro první sekci a </w:t>
      </w:r>
      <w:r w:rsidRPr="009E436B">
        <w:rPr>
          <w:rFonts w:eastAsia="Times New Roman" w:cs="Arial"/>
          <w:b/>
          <w:lang w:eastAsia="cs-CZ"/>
        </w:rPr>
        <w:t xml:space="preserve">99AJB </w:t>
      </w:r>
      <w:r w:rsidRPr="009E436B">
        <w:rPr>
          <w:rFonts w:eastAsia="Times New Roman" w:cs="Arial"/>
          <w:lang w:eastAsia="cs-CZ"/>
        </w:rPr>
        <w:t>pro druhou sekci. Nejprve však bude instalována druhá sekce</w:t>
      </w:r>
      <w:r w:rsidRPr="009E436B">
        <w:rPr>
          <w:rFonts w:eastAsia="Times New Roman" w:cs="Arial"/>
          <w:spacing w:val="1"/>
          <w:lang w:eastAsia="cs-CZ"/>
        </w:rPr>
        <w:t xml:space="preserve"> </w:t>
      </w:r>
      <w:r w:rsidRPr="009E436B">
        <w:rPr>
          <w:rFonts w:eastAsia="Times New Roman" w:cs="Arial"/>
          <w:b/>
          <w:lang w:eastAsia="cs-CZ"/>
        </w:rPr>
        <w:t>99AJB</w:t>
      </w:r>
      <w:r w:rsidRPr="009E436B">
        <w:rPr>
          <w:rFonts w:eastAsia="Times New Roman" w:cs="Arial"/>
          <w:lang w:eastAsia="cs-CZ"/>
        </w:rPr>
        <w:t>,</w:t>
      </w:r>
      <w:r w:rsidRPr="009E436B">
        <w:rPr>
          <w:rFonts w:eastAsia="Times New Roman" w:cs="Arial"/>
          <w:spacing w:val="1"/>
          <w:lang w:eastAsia="cs-CZ"/>
        </w:rPr>
        <w:t xml:space="preserve"> </w:t>
      </w:r>
      <w:r w:rsidRPr="009E436B">
        <w:rPr>
          <w:rFonts w:eastAsia="Times New Roman" w:cs="Arial"/>
          <w:lang w:eastAsia="cs-CZ"/>
        </w:rPr>
        <w:t>aby</w:t>
      </w:r>
      <w:r w:rsidRPr="009E436B">
        <w:rPr>
          <w:rFonts w:eastAsia="Times New Roman" w:cs="Arial"/>
          <w:spacing w:val="1"/>
          <w:lang w:eastAsia="cs-CZ"/>
        </w:rPr>
        <w:t xml:space="preserve"> </w:t>
      </w:r>
      <w:r w:rsidRPr="009E436B">
        <w:rPr>
          <w:rFonts w:eastAsia="Times New Roman" w:cs="Arial"/>
          <w:lang w:eastAsia="cs-CZ"/>
        </w:rPr>
        <w:t>bylo</w:t>
      </w:r>
      <w:r w:rsidRPr="009E436B">
        <w:rPr>
          <w:rFonts w:eastAsia="Times New Roman" w:cs="Arial"/>
          <w:spacing w:val="1"/>
          <w:lang w:eastAsia="cs-CZ"/>
        </w:rPr>
        <w:t xml:space="preserve"> </w:t>
      </w:r>
      <w:r w:rsidRPr="009E436B">
        <w:rPr>
          <w:rFonts w:eastAsia="Times New Roman" w:cs="Arial"/>
          <w:lang w:eastAsia="cs-CZ"/>
        </w:rPr>
        <w:t>zachováno</w:t>
      </w:r>
      <w:r w:rsidRPr="009E436B">
        <w:rPr>
          <w:rFonts w:eastAsia="Times New Roman" w:cs="Arial"/>
          <w:spacing w:val="1"/>
          <w:lang w:eastAsia="cs-CZ"/>
        </w:rPr>
        <w:t xml:space="preserve"> </w:t>
      </w:r>
      <w:r w:rsidRPr="009E436B">
        <w:rPr>
          <w:rFonts w:eastAsia="Times New Roman" w:cs="Arial"/>
          <w:lang w:eastAsia="cs-CZ"/>
        </w:rPr>
        <w:t>logické</w:t>
      </w:r>
      <w:r w:rsidRPr="009E436B">
        <w:rPr>
          <w:rFonts w:eastAsia="Times New Roman" w:cs="Arial"/>
          <w:spacing w:val="1"/>
          <w:lang w:eastAsia="cs-CZ"/>
        </w:rPr>
        <w:t xml:space="preserve"> </w:t>
      </w:r>
      <w:r w:rsidRPr="009E436B">
        <w:rPr>
          <w:rFonts w:eastAsia="Times New Roman" w:cs="Arial"/>
          <w:lang w:eastAsia="cs-CZ"/>
        </w:rPr>
        <w:t>označení</w:t>
      </w:r>
      <w:r w:rsidRPr="009E436B">
        <w:rPr>
          <w:rFonts w:eastAsia="Times New Roman" w:cs="Arial"/>
          <w:spacing w:val="1"/>
          <w:lang w:eastAsia="cs-CZ"/>
        </w:rPr>
        <w:t xml:space="preserve"> </w:t>
      </w:r>
      <w:r w:rsidRPr="009E436B">
        <w:rPr>
          <w:rFonts w:eastAsia="Times New Roman" w:cs="Arial"/>
          <w:lang w:eastAsia="cs-CZ"/>
        </w:rPr>
        <w:t>a</w:t>
      </w:r>
      <w:r w:rsidRPr="009E436B">
        <w:rPr>
          <w:rFonts w:eastAsia="Times New Roman" w:cs="Arial"/>
          <w:spacing w:val="1"/>
          <w:lang w:eastAsia="cs-CZ"/>
        </w:rPr>
        <w:t xml:space="preserve"> </w:t>
      </w:r>
      <w:r w:rsidRPr="009E436B">
        <w:rPr>
          <w:rFonts w:eastAsia="Times New Roman" w:cs="Arial"/>
          <w:lang w:eastAsia="cs-CZ"/>
        </w:rPr>
        <w:t>napojení</w:t>
      </w:r>
      <w:r w:rsidRPr="009E436B">
        <w:rPr>
          <w:rFonts w:eastAsia="Times New Roman" w:cs="Arial"/>
          <w:spacing w:val="1"/>
          <w:lang w:eastAsia="cs-CZ"/>
        </w:rPr>
        <w:t xml:space="preserve"> </w:t>
      </w:r>
      <w:r w:rsidRPr="009E436B">
        <w:rPr>
          <w:rFonts w:eastAsia="Times New Roman" w:cs="Arial"/>
          <w:lang w:eastAsia="cs-CZ"/>
        </w:rPr>
        <w:t>na</w:t>
      </w:r>
      <w:r w:rsidRPr="009E436B">
        <w:rPr>
          <w:rFonts w:eastAsia="Times New Roman" w:cs="Arial"/>
          <w:spacing w:val="1"/>
          <w:lang w:eastAsia="cs-CZ"/>
        </w:rPr>
        <w:t xml:space="preserve"> </w:t>
      </w:r>
      <w:r w:rsidRPr="009E436B">
        <w:rPr>
          <w:rFonts w:eastAsia="Times New Roman" w:cs="Arial"/>
          <w:lang w:eastAsia="cs-CZ"/>
        </w:rPr>
        <w:t>stávající</w:t>
      </w:r>
      <w:r w:rsidRPr="009E436B">
        <w:rPr>
          <w:rFonts w:eastAsia="Times New Roman" w:cs="Arial"/>
          <w:spacing w:val="1"/>
          <w:lang w:eastAsia="cs-CZ"/>
        </w:rPr>
        <w:t xml:space="preserve"> </w:t>
      </w:r>
      <w:r w:rsidRPr="009E436B">
        <w:rPr>
          <w:rFonts w:eastAsia="Times New Roman" w:cs="Arial"/>
          <w:lang w:eastAsia="cs-CZ"/>
        </w:rPr>
        <w:t>rozváděče</w:t>
      </w:r>
      <w:r w:rsidRPr="009E436B">
        <w:rPr>
          <w:rFonts w:eastAsia="Times New Roman" w:cs="Arial"/>
          <w:spacing w:val="1"/>
          <w:lang w:eastAsia="cs-CZ"/>
        </w:rPr>
        <w:t xml:space="preserve"> </w:t>
      </w:r>
      <w:r w:rsidRPr="009E436B">
        <w:rPr>
          <w:rFonts w:eastAsia="Times New Roman" w:cs="Arial"/>
          <w:lang w:eastAsia="cs-CZ"/>
        </w:rPr>
        <w:t>E.ON</w:t>
      </w:r>
      <w:r w:rsidRPr="009E436B">
        <w:rPr>
          <w:rFonts w:eastAsia="Times New Roman" w:cs="Arial"/>
          <w:spacing w:val="1"/>
          <w:lang w:eastAsia="cs-CZ"/>
        </w:rPr>
        <w:t xml:space="preserve"> </w:t>
      </w:r>
      <w:r w:rsidRPr="009E436B">
        <w:rPr>
          <w:rFonts w:eastAsia="Times New Roman" w:cs="Arial"/>
          <w:lang w:eastAsia="cs-CZ"/>
        </w:rPr>
        <w:t>a</w:t>
      </w:r>
      <w:r w:rsidRPr="009E436B">
        <w:rPr>
          <w:rFonts w:eastAsia="Times New Roman" w:cs="Arial"/>
          <w:spacing w:val="1"/>
          <w:lang w:eastAsia="cs-CZ"/>
        </w:rPr>
        <w:t xml:space="preserve"> </w:t>
      </w:r>
      <w:r w:rsidRPr="009E436B">
        <w:rPr>
          <w:rFonts w:eastAsia="Times New Roman" w:cs="Arial"/>
          <w:lang w:eastAsia="cs-CZ"/>
        </w:rPr>
        <w:t xml:space="preserve">transformátory 23/6 </w:t>
      </w:r>
      <w:proofErr w:type="spellStart"/>
      <w:r w:rsidRPr="009E436B">
        <w:rPr>
          <w:rFonts w:eastAsia="Times New Roman" w:cs="Arial"/>
          <w:lang w:eastAsia="cs-CZ"/>
        </w:rPr>
        <w:t>kV</w:t>
      </w:r>
      <w:proofErr w:type="spellEnd"/>
      <w:r w:rsidRPr="009E436B">
        <w:rPr>
          <w:rFonts w:eastAsia="Times New Roman" w:cs="Arial"/>
          <w:lang w:eastAsia="cs-CZ"/>
        </w:rPr>
        <w:t xml:space="preserve"> a teprve po zprovoznění druhé sekce a zrušení provizorního napájení staré</w:t>
      </w:r>
      <w:r w:rsidRPr="009E436B">
        <w:rPr>
          <w:rFonts w:eastAsia="Times New Roman" w:cs="Arial"/>
          <w:spacing w:val="-59"/>
          <w:lang w:eastAsia="cs-CZ"/>
        </w:rPr>
        <w:t xml:space="preserve"> </w:t>
      </w:r>
      <w:r w:rsidRPr="009E436B">
        <w:rPr>
          <w:rFonts w:eastAsia="Times New Roman" w:cs="Arial"/>
          <w:lang w:eastAsia="cs-CZ"/>
        </w:rPr>
        <w:t>technologie</w:t>
      </w:r>
      <w:r w:rsidRPr="009E436B">
        <w:rPr>
          <w:rFonts w:eastAsia="Times New Roman" w:cs="Arial"/>
          <w:spacing w:val="-3"/>
          <w:lang w:eastAsia="cs-CZ"/>
        </w:rPr>
        <w:t xml:space="preserve"> </w:t>
      </w:r>
      <w:r w:rsidRPr="009E436B">
        <w:rPr>
          <w:rFonts w:eastAsia="Times New Roman" w:cs="Arial"/>
          <w:lang w:eastAsia="cs-CZ"/>
        </w:rPr>
        <w:t>bude instalována první</w:t>
      </w:r>
      <w:r w:rsidRPr="009E436B">
        <w:rPr>
          <w:rFonts w:eastAsia="Times New Roman" w:cs="Arial"/>
          <w:spacing w:val="-3"/>
          <w:lang w:eastAsia="cs-CZ"/>
        </w:rPr>
        <w:t xml:space="preserve"> </w:t>
      </w:r>
      <w:r w:rsidRPr="009E436B">
        <w:rPr>
          <w:rFonts w:eastAsia="Times New Roman" w:cs="Arial"/>
          <w:lang w:eastAsia="cs-CZ"/>
        </w:rPr>
        <w:t>sekce.</w:t>
      </w:r>
    </w:p>
    <w:p w14:paraId="760B9C48" w14:textId="77777777" w:rsidR="00687932" w:rsidRPr="009E436B" w:rsidRDefault="00687932" w:rsidP="00A97FC2">
      <w:pPr>
        <w:ind w:firstLine="708"/>
        <w:jc w:val="both"/>
        <w:rPr>
          <w:rFonts w:eastAsia="Times New Roman" w:cs="Arial"/>
          <w:lang w:eastAsia="cs-CZ"/>
        </w:rPr>
      </w:pPr>
      <w:r w:rsidRPr="009E436B">
        <w:rPr>
          <w:rFonts w:eastAsia="Times New Roman" w:cs="Arial"/>
          <w:b/>
          <w:lang w:eastAsia="cs-CZ"/>
        </w:rPr>
        <w:t xml:space="preserve">Druhá </w:t>
      </w:r>
      <w:r w:rsidRPr="009E436B">
        <w:rPr>
          <w:rFonts w:eastAsia="Times New Roman" w:cs="Arial"/>
          <w:lang w:eastAsia="cs-CZ"/>
        </w:rPr>
        <w:t xml:space="preserve">sekce </w:t>
      </w:r>
      <w:r w:rsidRPr="009E436B">
        <w:rPr>
          <w:rFonts w:eastAsia="Times New Roman" w:cs="Arial"/>
          <w:b/>
          <w:lang w:eastAsia="cs-CZ"/>
        </w:rPr>
        <w:t xml:space="preserve">99AJB </w:t>
      </w:r>
      <w:r w:rsidRPr="009E436B">
        <w:rPr>
          <w:rFonts w:eastAsia="Times New Roman" w:cs="Arial"/>
          <w:lang w:eastAsia="cs-CZ"/>
        </w:rPr>
        <w:t>bude instalována do stávající rozvodny VN na místě demontovaného</w:t>
      </w:r>
      <w:r w:rsidRPr="009E436B">
        <w:rPr>
          <w:rFonts w:eastAsia="Times New Roman" w:cs="Arial"/>
          <w:spacing w:val="1"/>
          <w:lang w:eastAsia="cs-CZ"/>
        </w:rPr>
        <w:t xml:space="preserve"> </w:t>
      </w:r>
      <w:r w:rsidRPr="009E436B">
        <w:rPr>
          <w:rFonts w:eastAsia="Times New Roman" w:cs="Arial"/>
          <w:lang w:eastAsia="cs-CZ"/>
        </w:rPr>
        <w:t xml:space="preserve">rozváděče 6 </w:t>
      </w:r>
      <w:proofErr w:type="spellStart"/>
      <w:r w:rsidRPr="009E436B">
        <w:rPr>
          <w:rFonts w:eastAsia="Times New Roman" w:cs="Arial"/>
          <w:lang w:eastAsia="cs-CZ"/>
        </w:rPr>
        <w:t>kV</w:t>
      </w:r>
      <w:proofErr w:type="spellEnd"/>
      <w:r w:rsidRPr="009E436B">
        <w:rPr>
          <w:rFonts w:eastAsia="Times New Roman" w:cs="Arial"/>
          <w:lang w:eastAsia="cs-CZ"/>
        </w:rPr>
        <w:t xml:space="preserve"> 2BBA. </w:t>
      </w:r>
      <w:r w:rsidRPr="009E436B">
        <w:rPr>
          <w:rFonts w:eastAsia="Times New Roman" w:cs="Arial"/>
          <w:b/>
          <w:lang w:eastAsia="cs-CZ"/>
        </w:rPr>
        <w:t xml:space="preserve">První </w:t>
      </w:r>
      <w:r w:rsidRPr="009E436B">
        <w:rPr>
          <w:rFonts w:eastAsia="Times New Roman" w:cs="Arial"/>
          <w:lang w:eastAsia="cs-CZ"/>
        </w:rPr>
        <w:t xml:space="preserve">sekce </w:t>
      </w:r>
      <w:r w:rsidRPr="009E436B">
        <w:rPr>
          <w:rFonts w:eastAsia="Times New Roman" w:cs="Arial"/>
          <w:b/>
          <w:lang w:eastAsia="cs-CZ"/>
        </w:rPr>
        <w:t xml:space="preserve">99AJA </w:t>
      </w:r>
      <w:r w:rsidRPr="009E436B">
        <w:rPr>
          <w:rFonts w:eastAsia="Times New Roman" w:cs="Arial"/>
          <w:lang w:eastAsia="cs-CZ"/>
        </w:rPr>
        <w:t>bude instalována rovněž do stávající rozvodny VN, ale</w:t>
      </w:r>
      <w:r w:rsidRPr="009E436B">
        <w:rPr>
          <w:rFonts w:eastAsia="Times New Roman" w:cs="Arial"/>
          <w:spacing w:val="1"/>
          <w:lang w:eastAsia="cs-CZ"/>
        </w:rPr>
        <w:t xml:space="preserve"> </w:t>
      </w:r>
      <w:r w:rsidRPr="009E436B">
        <w:rPr>
          <w:rFonts w:eastAsia="Times New Roman" w:cs="Arial"/>
          <w:lang w:eastAsia="cs-CZ"/>
        </w:rPr>
        <w:t>později,</w:t>
      </w:r>
      <w:r w:rsidRPr="009E436B">
        <w:rPr>
          <w:rFonts w:eastAsia="Times New Roman" w:cs="Arial"/>
          <w:spacing w:val="1"/>
          <w:lang w:eastAsia="cs-CZ"/>
        </w:rPr>
        <w:t xml:space="preserve"> </w:t>
      </w:r>
      <w:r w:rsidRPr="009E436B">
        <w:rPr>
          <w:rFonts w:eastAsia="Times New Roman" w:cs="Arial"/>
          <w:lang w:eastAsia="cs-CZ"/>
        </w:rPr>
        <w:t>jakmile</w:t>
      </w:r>
      <w:r w:rsidRPr="009E436B">
        <w:rPr>
          <w:rFonts w:eastAsia="Times New Roman" w:cs="Arial"/>
          <w:spacing w:val="1"/>
          <w:lang w:eastAsia="cs-CZ"/>
        </w:rPr>
        <w:t xml:space="preserve"> </w:t>
      </w:r>
      <w:r w:rsidRPr="009E436B">
        <w:rPr>
          <w:rFonts w:eastAsia="Times New Roman" w:cs="Arial"/>
          <w:lang w:eastAsia="cs-CZ"/>
        </w:rPr>
        <w:t>bude</w:t>
      </w:r>
      <w:r w:rsidRPr="009E436B">
        <w:rPr>
          <w:rFonts w:eastAsia="Times New Roman" w:cs="Arial"/>
          <w:spacing w:val="1"/>
          <w:lang w:eastAsia="cs-CZ"/>
        </w:rPr>
        <w:t xml:space="preserve"> </w:t>
      </w:r>
      <w:r w:rsidRPr="009E436B">
        <w:rPr>
          <w:rFonts w:eastAsia="Times New Roman" w:cs="Arial"/>
          <w:lang w:eastAsia="cs-CZ"/>
        </w:rPr>
        <w:t>definitivně</w:t>
      </w:r>
      <w:r w:rsidRPr="009E436B">
        <w:rPr>
          <w:rFonts w:eastAsia="Times New Roman" w:cs="Arial"/>
          <w:spacing w:val="1"/>
          <w:lang w:eastAsia="cs-CZ"/>
        </w:rPr>
        <w:t xml:space="preserve"> </w:t>
      </w:r>
      <w:r w:rsidRPr="009E436B">
        <w:rPr>
          <w:rFonts w:eastAsia="Times New Roman" w:cs="Arial"/>
          <w:lang w:eastAsia="cs-CZ"/>
        </w:rPr>
        <w:t>zrušen</w:t>
      </w:r>
      <w:r w:rsidRPr="009E436B">
        <w:rPr>
          <w:rFonts w:eastAsia="Times New Roman" w:cs="Arial"/>
          <w:spacing w:val="1"/>
          <w:lang w:eastAsia="cs-CZ"/>
        </w:rPr>
        <w:t xml:space="preserve"> </w:t>
      </w:r>
      <w:r w:rsidRPr="009E436B">
        <w:rPr>
          <w:rFonts w:eastAsia="Times New Roman" w:cs="Arial"/>
          <w:lang w:eastAsia="cs-CZ"/>
        </w:rPr>
        <w:t>rozvod</w:t>
      </w:r>
      <w:r w:rsidRPr="009E436B">
        <w:rPr>
          <w:rFonts w:eastAsia="Times New Roman" w:cs="Arial"/>
          <w:spacing w:val="1"/>
          <w:lang w:eastAsia="cs-CZ"/>
        </w:rPr>
        <w:t xml:space="preserve"> </w:t>
      </w:r>
      <w:r w:rsidRPr="009E436B">
        <w:rPr>
          <w:rFonts w:eastAsia="Times New Roman" w:cs="Arial"/>
          <w:lang w:eastAsia="cs-CZ"/>
        </w:rPr>
        <w:t>6</w:t>
      </w:r>
      <w:r w:rsidRPr="009E436B">
        <w:rPr>
          <w:rFonts w:eastAsia="Times New Roman" w:cs="Arial"/>
          <w:spacing w:val="1"/>
          <w:lang w:eastAsia="cs-CZ"/>
        </w:rPr>
        <w:t xml:space="preserve"> </w:t>
      </w:r>
      <w:proofErr w:type="spellStart"/>
      <w:r w:rsidRPr="009E436B">
        <w:rPr>
          <w:rFonts w:eastAsia="Times New Roman" w:cs="Arial"/>
          <w:lang w:eastAsia="cs-CZ"/>
        </w:rPr>
        <w:t>kV</w:t>
      </w:r>
      <w:proofErr w:type="spellEnd"/>
      <w:r w:rsidRPr="009E436B">
        <w:rPr>
          <w:rFonts w:eastAsia="Times New Roman" w:cs="Arial"/>
          <w:lang w:eastAsia="cs-CZ"/>
        </w:rPr>
        <w:t>,</w:t>
      </w:r>
      <w:r w:rsidRPr="009E436B">
        <w:rPr>
          <w:rFonts w:eastAsia="Times New Roman" w:cs="Arial"/>
          <w:spacing w:val="1"/>
          <w:lang w:eastAsia="cs-CZ"/>
        </w:rPr>
        <w:t xml:space="preserve"> </w:t>
      </w:r>
      <w:r w:rsidRPr="009E436B">
        <w:rPr>
          <w:rFonts w:eastAsia="Times New Roman" w:cs="Arial"/>
          <w:lang w:eastAsia="cs-CZ"/>
        </w:rPr>
        <w:t>který</w:t>
      </w:r>
      <w:r w:rsidRPr="009E436B">
        <w:rPr>
          <w:rFonts w:eastAsia="Times New Roman" w:cs="Arial"/>
          <w:spacing w:val="1"/>
          <w:lang w:eastAsia="cs-CZ"/>
        </w:rPr>
        <w:t xml:space="preserve"> </w:t>
      </w:r>
      <w:r w:rsidRPr="009E436B">
        <w:rPr>
          <w:rFonts w:eastAsia="Times New Roman" w:cs="Arial"/>
          <w:lang w:eastAsia="cs-CZ"/>
        </w:rPr>
        <w:t>bude</w:t>
      </w:r>
      <w:r w:rsidRPr="009E436B">
        <w:rPr>
          <w:rFonts w:eastAsia="Times New Roman" w:cs="Arial"/>
          <w:spacing w:val="1"/>
          <w:lang w:eastAsia="cs-CZ"/>
        </w:rPr>
        <w:t xml:space="preserve"> </w:t>
      </w:r>
      <w:r w:rsidRPr="009E436B">
        <w:rPr>
          <w:rFonts w:eastAsia="Times New Roman" w:cs="Arial"/>
          <w:lang w:eastAsia="cs-CZ"/>
        </w:rPr>
        <w:t>nutno</w:t>
      </w:r>
      <w:r w:rsidRPr="009E436B">
        <w:rPr>
          <w:rFonts w:eastAsia="Times New Roman" w:cs="Arial"/>
          <w:spacing w:val="1"/>
          <w:lang w:eastAsia="cs-CZ"/>
        </w:rPr>
        <w:t xml:space="preserve"> </w:t>
      </w:r>
      <w:r w:rsidRPr="009E436B">
        <w:rPr>
          <w:rFonts w:eastAsia="Times New Roman" w:cs="Arial"/>
          <w:lang w:eastAsia="cs-CZ"/>
        </w:rPr>
        <w:t>zachovat</w:t>
      </w:r>
      <w:r w:rsidRPr="009E436B">
        <w:rPr>
          <w:rFonts w:eastAsia="Times New Roman" w:cs="Arial"/>
          <w:spacing w:val="1"/>
          <w:lang w:eastAsia="cs-CZ"/>
        </w:rPr>
        <w:t xml:space="preserve"> </w:t>
      </w:r>
      <w:r w:rsidRPr="009E436B">
        <w:rPr>
          <w:rFonts w:eastAsia="Times New Roman" w:cs="Arial"/>
          <w:lang w:eastAsia="cs-CZ"/>
        </w:rPr>
        <w:t>pro</w:t>
      </w:r>
      <w:r w:rsidRPr="009E436B">
        <w:rPr>
          <w:rFonts w:eastAsia="Times New Roman" w:cs="Arial"/>
          <w:spacing w:val="61"/>
          <w:lang w:eastAsia="cs-CZ"/>
        </w:rPr>
        <w:t xml:space="preserve"> </w:t>
      </w:r>
      <w:r w:rsidRPr="009E436B">
        <w:rPr>
          <w:rFonts w:eastAsia="Times New Roman" w:cs="Arial"/>
          <w:lang w:eastAsia="cs-CZ"/>
        </w:rPr>
        <w:t>doběh</w:t>
      </w:r>
      <w:r w:rsidRPr="009E436B">
        <w:rPr>
          <w:rFonts w:eastAsia="Times New Roman" w:cs="Arial"/>
          <w:spacing w:val="-59"/>
          <w:lang w:eastAsia="cs-CZ"/>
        </w:rPr>
        <w:t xml:space="preserve"> </w:t>
      </w:r>
      <w:r w:rsidRPr="009E436B">
        <w:rPr>
          <w:rFonts w:eastAsia="Times New Roman" w:cs="Arial"/>
          <w:lang w:eastAsia="cs-CZ"/>
        </w:rPr>
        <w:t>stávající technologie, a to na místě, kde je v současné době umístěný dosud funkční rozváděč 22</w:t>
      </w:r>
      <w:r w:rsidRPr="009E436B">
        <w:rPr>
          <w:rFonts w:eastAsia="Times New Roman" w:cs="Arial"/>
          <w:spacing w:val="1"/>
          <w:lang w:eastAsia="cs-CZ"/>
        </w:rPr>
        <w:t xml:space="preserve"> </w:t>
      </w:r>
      <w:proofErr w:type="spellStart"/>
      <w:r w:rsidRPr="009E436B">
        <w:rPr>
          <w:rFonts w:eastAsia="Times New Roman" w:cs="Arial"/>
          <w:lang w:eastAsia="cs-CZ"/>
        </w:rPr>
        <w:t>kV</w:t>
      </w:r>
      <w:proofErr w:type="spellEnd"/>
      <w:r w:rsidRPr="009E436B">
        <w:rPr>
          <w:rFonts w:eastAsia="Times New Roman" w:cs="Arial"/>
          <w:lang w:eastAsia="cs-CZ"/>
        </w:rPr>
        <w:t xml:space="preserve"> označený 1AJB. Ten bude zrušen až po instalaci a zprovoznění druhé sekce </w:t>
      </w:r>
      <w:r w:rsidRPr="009E436B">
        <w:rPr>
          <w:rFonts w:eastAsia="Times New Roman" w:cs="Arial"/>
          <w:b/>
          <w:lang w:eastAsia="cs-CZ"/>
        </w:rPr>
        <w:t>99AJB</w:t>
      </w:r>
      <w:r w:rsidRPr="009E436B">
        <w:rPr>
          <w:rFonts w:eastAsia="Times New Roman" w:cs="Arial"/>
          <w:lang w:eastAsia="cs-CZ"/>
        </w:rPr>
        <w:t>. Každá</w:t>
      </w:r>
      <w:r w:rsidRPr="009E436B">
        <w:rPr>
          <w:rFonts w:eastAsia="Times New Roman" w:cs="Arial"/>
          <w:spacing w:val="1"/>
          <w:lang w:eastAsia="cs-CZ"/>
        </w:rPr>
        <w:t xml:space="preserve"> </w:t>
      </w:r>
      <w:r w:rsidRPr="009E436B">
        <w:rPr>
          <w:rFonts w:eastAsia="Times New Roman" w:cs="Arial"/>
          <w:lang w:eastAsia="cs-CZ"/>
        </w:rPr>
        <w:t>sekce</w:t>
      </w:r>
      <w:r w:rsidRPr="009E436B">
        <w:rPr>
          <w:rFonts w:eastAsia="Times New Roman" w:cs="Arial"/>
          <w:spacing w:val="-1"/>
          <w:lang w:eastAsia="cs-CZ"/>
        </w:rPr>
        <w:t xml:space="preserve"> </w:t>
      </w:r>
      <w:r w:rsidRPr="009E436B">
        <w:rPr>
          <w:rFonts w:eastAsia="Times New Roman" w:cs="Arial"/>
          <w:lang w:eastAsia="cs-CZ"/>
        </w:rPr>
        <w:t>bude</w:t>
      </w:r>
      <w:r w:rsidRPr="009E436B">
        <w:rPr>
          <w:rFonts w:eastAsia="Times New Roman" w:cs="Arial"/>
          <w:spacing w:val="-2"/>
          <w:lang w:eastAsia="cs-CZ"/>
        </w:rPr>
        <w:t xml:space="preserve"> </w:t>
      </w:r>
      <w:r w:rsidRPr="009E436B">
        <w:rPr>
          <w:rFonts w:eastAsia="Times New Roman" w:cs="Arial"/>
          <w:lang w:eastAsia="cs-CZ"/>
        </w:rPr>
        <w:t>zahrnovat</w:t>
      </w:r>
      <w:r w:rsidRPr="009E436B">
        <w:rPr>
          <w:rFonts w:eastAsia="Times New Roman" w:cs="Arial"/>
          <w:spacing w:val="1"/>
          <w:lang w:eastAsia="cs-CZ"/>
        </w:rPr>
        <w:t xml:space="preserve"> </w:t>
      </w:r>
      <w:r w:rsidRPr="009E436B">
        <w:rPr>
          <w:rFonts w:eastAsia="Times New Roman" w:cs="Arial"/>
          <w:lang w:eastAsia="cs-CZ"/>
        </w:rPr>
        <w:t>minimálně 5 polí.</w:t>
      </w:r>
    </w:p>
    <w:p w14:paraId="36777336" w14:textId="77777777" w:rsidR="00687932" w:rsidRPr="009E436B" w:rsidRDefault="00687932" w:rsidP="00EE3022">
      <w:pPr>
        <w:spacing w:after="120" w:line="240" w:lineRule="auto"/>
        <w:jc w:val="both"/>
        <w:rPr>
          <w:rFonts w:eastAsia="Times New Roman" w:cs="Arial"/>
          <w:u w:val="single"/>
          <w:lang w:eastAsia="cs-CZ"/>
        </w:rPr>
      </w:pPr>
      <w:r w:rsidRPr="009E436B">
        <w:rPr>
          <w:rFonts w:eastAsia="Times New Roman" w:cs="Arial"/>
          <w:b/>
          <w:u w:val="single"/>
          <w:lang w:eastAsia="cs-CZ"/>
        </w:rPr>
        <w:t>Druhá</w:t>
      </w:r>
      <w:r w:rsidRPr="009E436B">
        <w:rPr>
          <w:rFonts w:eastAsia="Times New Roman" w:cs="Arial"/>
          <w:b/>
          <w:spacing w:val="-2"/>
          <w:u w:val="single"/>
          <w:lang w:eastAsia="cs-CZ"/>
        </w:rPr>
        <w:t xml:space="preserve"> </w:t>
      </w:r>
      <w:r w:rsidRPr="009E436B">
        <w:rPr>
          <w:rFonts w:eastAsia="Times New Roman" w:cs="Arial"/>
          <w:u w:val="single"/>
          <w:lang w:eastAsia="cs-CZ"/>
        </w:rPr>
        <w:t>sekce</w:t>
      </w:r>
      <w:r w:rsidRPr="009E436B">
        <w:rPr>
          <w:rFonts w:eastAsia="Times New Roman" w:cs="Arial"/>
          <w:spacing w:val="-4"/>
          <w:u w:val="single"/>
          <w:lang w:eastAsia="cs-CZ"/>
        </w:rPr>
        <w:t xml:space="preserve"> </w:t>
      </w:r>
      <w:r w:rsidRPr="009E436B">
        <w:rPr>
          <w:rFonts w:eastAsia="Times New Roman" w:cs="Arial"/>
          <w:b/>
          <w:u w:val="single"/>
          <w:lang w:eastAsia="cs-CZ"/>
        </w:rPr>
        <w:t>99AJB</w:t>
      </w:r>
      <w:r w:rsidRPr="009E436B">
        <w:rPr>
          <w:rFonts w:eastAsia="Times New Roman" w:cs="Arial"/>
          <w:b/>
          <w:spacing w:val="-2"/>
          <w:u w:val="single"/>
          <w:lang w:eastAsia="cs-CZ"/>
        </w:rPr>
        <w:t xml:space="preserve"> </w:t>
      </w:r>
      <w:r w:rsidRPr="009E436B">
        <w:rPr>
          <w:rFonts w:eastAsia="Times New Roman" w:cs="Arial"/>
          <w:u w:val="single"/>
          <w:lang w:eastAsia="cs-CZ"/>
        </w:rPr>
        <w:t>bude</w:t>
      </w:r>
      <w:r w:rsidRPr="009E436B">
        <w:rPr>
          <w:rFonts w:eastAsia="Times New Roman" w:cs="Arial"/>
          <w:spacing w:val="-2"/>
          <w:u w:val="single"/>
          <w:lang w:eastAsia="cs-CZ"/>
        </w:rPr>
        <w:t xml:space="preserve"> </w:t>
      </w:r>
      <w:r w:rsidRPr="009E436B">
        <w:rPr>
          <w:rFonts w:eastAsia="Times New Roman" w:cs="Arial"/>
          <w:u w:val="single"/>
          <w:lang w:eastAsia="cs-CZ"/>
        </w:rPr>
        <w:t>zahrnovat:</w:t>
      </w:r>
    </w:p>
    <w:p w14:paraId="1F8BBE9A" w14:textId="77777777" w:rsidR="00687932" w:rsidRPr="009E436B" w:rsidRDefault="00687932" w:rsidP="00EE3022">
      <w:pPr>
        <w:spacing w:after="120" w:line="240" w:lineRule="auto"/>
        <w:jc w:val="both"/>
        <w:rPr>
          <w:rFonts w:eastAsia="Times New Roman" w:cs="Arial"/>
          <w:lang w:eastAsia="cs-CZ"/>
        </w:rPr>
      </w:pPr>
      <w:r w:rsidRPr="009E436B">
        <w:rPr>
          <w:rFonts w:eastAsia="Times New Roman" w:cs="Arial"/>
          <w:lang w:eastAsia="cs-CZ"/>
        </w:rPr>
        <w:t>pole</w:t>
      </w:r>
      <w:r w:rsidRPr="009E436B">
        <w:rPr>
          <w:rFonts w:eastAsia="Times New Roman" w:cs="Arial"/>
          <w:spacing w:val="-3"/>
          <w:lang w:eastAsia="cs-CZ"/>
        </w:rPr>
        <w:t xml:space="preserve"> </w:t>
      </w:r>
      <w:r w:rsidRPr="009E436B">
        <w:rPr>
          <w:rFonts w:eastAsia="Times New Roman" w:cs="Arial"/>
          <w:lang w:eastAsia="cs-CZ"/>
        </w:rPr>
        <w:t>01</w:t>
      </w:r>
      <w:r w:rsidRPr="009E436B">
        <w:rPr>
          <w:rFonts w:eastAsia="Times New Roman" w:cs="Arial"/>
          <w:spacing w:val="-1"/>
          <w:lang w:eastAsia="cs-CZ"/>
        </w:rPr>
        <w:t xml:space="preserve"> </w:t>
      </w:r>
      <w:r w:rsidRPr="009E436B">
        <w:rPr>
          <w:rFonts w:eastAsia="Times New Roman" w:cs="Arial"/>
          <w:lang w:eastAsia="cs-CZ"/>
        </w:rPr>
        <w:t>-</w:t>
      </w:r>
      <w:r w:rsidRPr="009E436B">
        <w:rPr>
          <w:rFonts w:eastAsia="Times New Roman" w:cs="Arial"/>
          <w:spacing w:val="-3"/>
          <w:lang w:eastAsia="cs-CZ"/>
        </w:rPr>
        <w:t xml:space="preserve"> </w:t>
      </w:r>
      <w:r w:rsidRPr="009E436B">
        <w:rPr>
          <w:rFonts w:eastAsia="Times New Roman" w:cs="Arial"/>
          <w:lang w:eastAsia="cs-CZ"/>
        </w:rPr>
        <w:t>přívod</w:t>
      </w:r>
      <w:r w:rsidRPr="009E436B">
        <w:rPr>
          <w:rFonts w:eastAsia="Times New Roman" w:cs="Arial"/>
          <w:spacing w:val="-2"/>
          <w:lang w:eastAsia="cs-CZ"/>
        </w:rPr>
        <w:t xml:space="preserve"> </w:t>
      </w:r>
      <w:r w:rsidRPr="009E436B">
        <w:rPr>
          <w:rFonts w:eastAsia="Times New Roman" w:cs="Arial"/>
          <w:lang w:eastAsia="cs-CZ"/>
        </w:rPr>
        <w:t>ze</w:t>
      </w:r>
      <w:r w:rsidRPr="009E436B">
        <w:rPr>
          <w:rFonts w:eastAsia="Times New Roman" w:cs="Arial"/>
          <w:spacing w:val="-2"/>
          <w:lang w:eastAsia="cs-CZ"/>
        </w:rPr>
        <w:t xml:space="preserve"> </w:t>
      </w:r>
      <w:r w:rsidRPr="009E436B">
        <w:rPr>
          <w:rFonts w:eastAsia="Times New Roman" w:cs="Arial"/>
          <w:lang w:eastAsia="cs-CZ"/>
        </w:rPr>
        <w:t>stávající</w:t>
      </w:r>
      <w:r w:rsidRPr="009E436B">
        <w:rPr>
          <w:rFonts w:eastAsia="Times New Roman" w:cs="Arial"/>
          <w:spacing w:val="-3"/>
          <w:lang w:eastAsia="cs-CZ"/>
        </w:rPr>
        <w:t xml:space="preserve"> </w:t>
      </w:r>
      <w:r w:rsidRPr="009E436B">
        <w:rPr>
          <w:rFonts w:eastAsia="Times New Roman" w:cs="Arial"/>
          <w:lang w:eastAsia="cs-CZ"/>
        </w:rPr>
        <w:t>nadřazené</w:t>
      </w:r>
      <w:r w:rsidRPr="009E436B">
        <w:rPr>
          <w:rFonts w:eastAsia="Times New Roman" w:cs="Arial"/>
          <w:spacing w:val="-2"/>
          <w:lang w:eastAsia="cs-CZ"/>
        </w:rPr>
        <w:t xml:space="preserve"> </w:t>
      </w:r>
      <w:r w:rsidRPr="009E436B">
        <w:rPr>
          <w:rFonts w:eastAsia="Times New Roman" w:cs="Arial"/>
          <w:lang w:eastAsia="cs-CZ"/>
        </w:rPr>
        <w:t>rozvodny</w:t>
      </w:r>
      <w:r w:rsidRPr="009E436B">
        <w:rPr>
          <w:rFonts w:eastAsia="Times New Roman" w:cs="Arial"/>
          <w:spacing w:val="-2"/>
          <w:lang w:eastAsia="cs-CZ"/>
        </w:rPr>
        <w:t xml:space="preserve"> </w:t>
      </w:r>
      <w:r w:rsidRPr="009E436B">
        <w:rPr>
          <w:rFonts w:eastAsia="Times New Roman" w:cs="Arial"/>
          <w:lang w:eastAsia="cs-CZ"/>
        </w:rPr>
        <w:t>E.ON</w:t>
      </w:r>
      <w:r w:rsidRPr="009E436B">
        <w:rPr>
          <w:rFonts w:eastAsia="Times New Roman" w:cs="Arial"/>
          <w:spacing w:val="-2"/>
          <w:lang w:eastAsia="cs-CZ"/>
        </w:rPr>
        <w:t xml:space="preserve"> </w:t>
      </w:r>
      <w:r w:rsidRPr="009E436B">
        <w:rPr>
          <w:rFonts w:eastAsia="Times New Roman" w:cs="Arial"/>
          <w:lang w:eastAsia="cs-CZ"/>
        </w:rPr>
        <w:t>AJA33</w:t>
      </w:r>
    </w:p>
    <w:p w14:paraId="4F1BE792" w14:textId="77777777" w:rsidR="00687932" w:rsidRPr="009E436B" w:rsidRDefault="00687932" w:rsidP="00EE3022">
      <w:pPr>
        <w:spacing w:after="120" w:line="240" w:lineRule="auto"/>
        <w:jc w:val="both"/>
        <w:rPr>
          <w:rFonts w:eastAsia="Times New Roman" w:cs="Arial"/>
          <w:b/>
          <w:lang w:eastAsia="cs-CZ"/>
        </w:rPr>
      </w:pPr>
      <w:r w:rsidRPr="009E436B">
        <w:rPr>
          <w:rFonts w:eastAsia="Times New Roman" w:cs="Arial"/>
          <w:lang w:eastAsia="cs-CZ"/>
        </w:rPr>
        <w:lastRenderedPageBreak/>
        <w:t>pole</w:t>
      </w:r>
      <w:r w:rsidRPr="009E436B">
        <w:rPr>
          <w:rFonts w:eastAsia="Times New Roman" w:cs="Arial"/>
          <w:spacing w:val="-3"/>
          <w:lang w:eastAsia="cs-CZ"/>
        </w:rPr>
        <w:t xml:space="preserve"> </w:t>
      </w:r>
      <w:r w:rsidRPr="009E436B">
        <w:rPr>
          <w:rFonts w:eastAsia="Times New Roman" w:cs="Arial"/>
          <w:lang w:eastAsia="cs-CZ"/>
        </w:rPr>
        <w:t>02</w:t>
      </w:r>
      <w:r w:rsidRPr="009E436B">
        <w:rPr>
          <w:rFonts w:eastAsia="Times New Roman" w:cs="Arial"/>
          <w:spacing w:val="-1"/>
          <w:lang w:eastAsia="cs-CZ"/>
        </w:rPr>
        <w:t xml:space="preserve"> </w:t>
      </w:r>
      <w:r w:rsidRPr="009E436B">
        <w:rPr>
          <w:rFonts w:eastAsia="Times New Roman" w:cs="Arial"/>
          <w:lang w:eastAsia="cs-CZ"/>
        </w:rPr>
        <w:t>–</w:t>
      </w:r>
      <w:r w:rsidRPr="009E436B">
        <w:rPr>
          <w:rFonts w:eastAsia="Times New Roman" w:cs="Arial"/>
          <w:spacing w:val="-2"/>
          <w:lang w:eastAsia="cs-CZ"/>
        </w:rPr>
        <w:t xml:space="preserve"> </w:t>
      </w:r>
      <w:r w:rsidRPr="009E436B">
        <w:rPr>
          <w:rFonts w:eastAsia="Times New Roman" w:cs="Arial"/>
          <w:lang w:eastAsia="cs-CZ"/>
        </w:rPr>
        <w:t>přívod</w:t>
      </w:r>
      <w:r w:rsidRPr="009E436B">
        <w:rPr>
          <w:rFonts w:eastAsia="Times New Roman" w:cs="Arial"/>
          <w:spacing w:val="-2"/>
          <w:lang w:eastAsia="cs-CZ"/>
        </w:rPr>
        <w:t xml:space="preserve"> </w:t>
      </w:r>
      <w:r w:rsidRPr="009E436B">
        <w:rPr>
          <w:rFonts w:eastAsia="Times New Roman" w:cs="Arial"/>
          <w:lang w:eastAsia="cs-CZ"/>
        </w:rPr>
        <w:t>od</w:t>
      </w:r>
      <w:r w:rsidRPr="009E436B">
        <w:rPr>
          <w:rFonts w:eastAsia="Times New Roman" w:cs="Arial"/>
          <w:spacing w:val="-2"/>
          <w:lang w:eastAsia="cs-CZ"/>
        </w:rPr>
        <w:t xml:space="preserve"> </w:t>
      </w:r>
      <w:r w:rsidRPr="009E436B">
        <w:rPr>
          <w:rFonts w:eastAsia="Times New Roman" w:cs="Arial"/>
          <w:lang w:eastAsia="cs-CZ"/>
        </w:rPr>
        <w:t>stávajícího</w:t>
      </w:r>
      <w:r w:rsidRPr="009E436B">
        <w:rPr>
          <w:rFonts w:eastAsia="Times New Roman" w:cs="Arial"/>
          <w:spacing w:val="-2"/>
          <w:lang w:eastAsia="cs-CZ"/>
        </w:rPr>
        <w:t xml:space="preserve"> </w:t>
      </w:r>
      <w:r w:rsidRPr="009E436B">
        <w:rPr>
          <w:rFonts w:eastAsia="Times New Roman" w:cs="Arial"/>
          <w:lang w:eastAsia="cs-CZ"/>
        </w:rPr>
        <w:t>transformátoru</w:t>
      </w:r>
      <w:r w:rsidRPr="009E436B">
        <w:rPr>
          <w:rFonts w:eastAsia="Times New Roman" w:cs="Arial"/>
          <w:spacing w:val="-3"/>
          <w:lang w:eastAsia="cs-CZ"/>
        </w:rPr>
        <w:t xml:space="preserve"> </w:t>
      </w:r>
      <w:r w:rsidRPr="009E436B">
        <w:rPr>
          <w:rFonts w:eastAsia="Times New Roman" w:cs="Arial"/>
          <w:lang w:eastAsia="cs-CZ"/>
        </w:rPr>
        <w:t>23/6</w:t>
      </w:r>
      <w:r w:rsidRPr="009E436B">
        <w:rPr>
          <w:rFonts w:eastAsia="Times New Roman" w:cs="Arial"/>
          <w:spacing w:val="-4"/>
          <w:lang w:eastAsia="cs-CZ"/>
        </w:rPr>
        <w:t xml:space="preserve"> </w:t>
      </w:r>
      <w:proofErr w:type="spellStart"/>
      <w:r w:rsidRPr="009E436B">
        <w:rPr>
          <w:rFonts w:eastAsia="Times New Roman" w:cs="Arial"/>
          <w:lang w:eastAsia="cs-CZ"/>
        </w:rPr>
        <w:t>kV</w:t>
      </w:r>
      <w:proofErr w:type="spellEnd"/>
      <w:r w:rsidRPr="009E436B">
        <w:rPr>
          <w:rFonts w:eastAsia="Times New Roman" w:cs="Arial"/>
          <w:spacing w:val="-4"/>
          <w:lang w:eastAsia="cs-CZ"/>
        </w:rPr>
        <w:t xml:space="preserve"> </w:t>
      </w:r>
      <w:r w:rsidRPr="009E436B">
        <w:rPr>
          <w:rFonts w:eastAsia="Times New Roman" w:cs="Arial"/>
          <w:b/>
          <w:lang w:eastAsia="cs-CZ"/>
        </w:rPr>
        <w:t>2BAT10</w:t>
      </w:r>
    </w:p>
    <w:p w14:paraId="7C8FACC5" w14:textId="77777777" w:rsidR="00687932" w:rsidRPr="009E436B" w:rsidRDefault="00687932" w:rsidP="00EE3022">
      <w:pPr>
        <w:spacing w:after="120" w:line="240" w:lineRule="auto"/>
        <w:jc w:val="both"/>
        <w:rPr>
          <w:rFonts w:eastAsia="Times New Roman" w:cs="Arial"/>
          <w:lang w:eastAsia="cs-CZ"/>
        </w:rPr>
      </w:pPr>
      <w:r w:rsidRPr="009E436B">
        <w:rPr>
          <w:rFonts w:eastAsia="Times New Roman" w:cs="Arial"/>
          <w:lang w:eastAsia="cs-CZ"/>
        </w:rPr>
        <w:t>pole</w:t>
      </w:r>
      <w:r w:rsidRPr="009E436B">
        <w:rPr>
          <w:rFonts w:eastAsia="Times New Roman" w:cs="Arial"/>
          <w:spacing w:val="46"/>
          <w:lang w:eastAsia="cs-CZ"/>
        </w:rPr>
        <w:t xml:space="preserve"> </w:t>
      </w:r>
      <w:r w:rsidRPr="009E436B">
        <w:rPr>
          <w:rFonts w:eastAsia="Times New Roman" w:cs="Arial"/>
          <w:lang w:eastAsia="cs-CZ"/>
        </w:rPr>
        <w:t>03</w:t>
      </w:r>
      <w:r w:rsidRPr="009E436B">
        <w:rPr>
          <w:rFonts w:eastAsia="Times New Roman" w:cs="Arial"/>
          <w:spacing w:val="46"/>
          <w:lang w:eastAsia="cs-CZ"/>
        </w:rPr>
        <w:t xml:space="preserve"> </w:t>
      </w:r>
      <w:r w:rsidRPr="009E436B">
        <w:rPr>
          <w:rFonts w:eastAsia="Times New Roman" w:cs="Arial"/>
          <w:lang w:eastAsia="cs-CZ"/>
        </w:rPr>
        <w:t>–</w:t>
      </w:r>
      <w:r w:rsidRPr="009E436B">
        <w:rPr>
          <w:rFonts w:eastAsia="Times New Roman" w:cs="Arial"/>
          <w:spacing w:val="50"/>
          <w:lang w:eastAsia="cs-CZ"/>
        </w:rPr>
        <w:t xml:space="preserve"> </w:t>
      </w:r>
      <w:r w:rsidRPr="009E436B">
        <w:rPr>
          <w:rFonts w:eastAsia="Times New Roman" w:cs="Arial"/>
          <w:lang w:eastAsia="cs-CZ"/>
        </w:rPr>
        <w:t>vývod</w:t>
      </w:r>
      <w:r w:rsidRPr="009E436B">
        <w:rPr>
          <w:rFonts w:eastAsia="Times New Roman" w:cs="Arial"/>
          <w:spacing w:val="46"/>
          <w:lang w:eastAsia="cs-CZ"/>
        </w:rPr>
        <w:t xml:space="preserve"> </w:t>
      </w:r>
      <w:r w:rsidRPr="009E436B">
        <w:rPr>
          <w:rFonts w:eastAsia="Times New Roman" w:cs="Arial"/>
          <w:lang w:eastAsia="cs-CZ"/>
        </w:rPr>
        <w:t>na</w:t>
      </w:r>
      <w:r w:rsidRPr="009E436B">
        <w:rPr>
          <w:rFonts w:eastAsia="Times New Roman" w:cs="Arial"/>
          <w:spacing w:val="49"/>
          <w:lang w:eastAsia="cs-CZ"/>
        </w:rPr>
        <w:t xml:space="preserve"> </w:t>
      </w:r>
      <w:r w:rsidRPr="009E436B">
        <w:rPr>
          <w:rFonts w:eastAsia="Times New Roman" w:cs="Arial"/>
          <w:lang w:eastAsia="cs-CZ"/>
        </w:rPr>
        <w:t>transformátor</w:t>
      </w:r>
      <w:r w:rsidRPr="009E436B">
        <w:rPr>
          <w:rFonts w:eastAsia="Times New Roman" w:cs="Arial"/>
          <w:spacing w:val="47"/>
          <w:lang w:eastAsia="cs-CZ"/>
        </w:rPr>
        <w:t xml:space="preserve"> </w:t>
      </w:r>
      <w:r w:rsidRPr="009E436B">
        <w:rPr>
          <w:rFonts w:eastAsia="Times New Roman" w:cs="Arial"/>
          <w:lang w:eastAsia="cs-CZ"/>
        </w:rPr>
        <w:t>22/0,4</w:t>
      </w:r>
      <w:r w:rsidRPr="009E436B">
        <w:rPr>
          <w:rFonts w:eastAsia="Times New Roman" w:cs="Arial"/>
          <w:spacing w:val="44"/>
          <w:lang w:eastAsia="cs-CZ"/>
        </w:rPr>
        <w:t xml:space="preserve"> </w:t>
      </w:r>
      <w:proofErr w:type="spellStart"/>
      <w:r w:rsidRPr="009E436B">
        <w:rPr>
          <w:rFonts w:eastAsia="Times New Roman" w:cs="Arial"/>
          <w:lang w:eastAsia="cs-CZ"/>
        </w:rPr>
        <w:t>kV</w:t>
      </w:r>
      <w:proofErr w:type="spellEnd"/>
      <w:r w:rsidRPr="009E436B">
        <w:rPr>
          <w:rFonts w:eastAsia="Times New Roman" w:cs="Arial"/>
          <w:spacing w:val="51"/>
          <w:lang w:eastAsia="cs-CZ"/>
        </w:rPr>
        <w:t xml:space="preserve"> </w:t>
      </w:r>
      <w:r w:rsidRPr="009E436B">
        <w:rPr>
          <w:rFonts w:eastAsia="Times New Roman" w:cs="Arial"/>
          <w:lang w:eastAsia="cs-CZ"/>
        </w:rPr>
        <w:t>(pracovní</w:t>
      </w:r>
      <w:r w:rsidRPr="009E436B">
        <w:rPr>
          <w:rFonts w:eastAsia="Times New Roman" w:cs="Arial"/>
          <w:spacing w:val="43"/>
          <w:lang w:eastAsia="cs-CZ"/>
        </w:rPr>
        <w:t xml:space="preserve"> </w:t>
      </w:r>
      <w:r w:rsidRPr="009E436B">
        <w:rPr>
          <w:rFonts w:eastAsia="Times New Roman" w:cs="Arial"/>
          <w:lang w:eastAsia="cs-CZ"/>
        </w:rPr>
        <w:t>označení</w:t>
      </w:r>
      <w:r w:rsidRPr="009E436B">
        <w:rPr>
          <w:rFonts w:eastAsia="Times New Roman" w:cs="Arial"/>
          <w:spacing w:val="45"/>
          <w:lang w:eastAsia="cs-CZ"/>
        </w:rPr>
        <w:t xml:space="preserve"> </w:t>
      </w:r>
      <w:r w:rsidRPr="009E436B">
        <w:rPr>
          <w:rFonts w:eastAsia="Times New Roman" w:cs="Arial"/>
          <w:b/>
          <w:lang w:eastAsia="cs-CZ"/>
        </w:rPr>
        <w:t>99BFT20</w:t>
      </w:r>
      <w:r w:rsidRPr="009E436B">
        <w:rPr>
          <w:rFonts w:eastAsia="Times New Roman" w:cs="Arial"/>
          <w:lang w:eastAsia="cs-CZ"/>
        </w:rPr>
        <w:t>)</w:t>
      </w:r>
      <w:r w:rsidRPr="009E436B">
        <w:rPr>
          <w:rFonts w:eastAsia="Times New Roman" w:cs="Arial"/>
          <w:spacing w:val="48"/>
          <w:lang w:eastAsia="cs-CZ"/>
        </w:rPr>
        <w:t xml:space="preserve"> </w:t>
      </w:r>
      <w:r w:rsidRPr="009E436B">
        <w:rPr>
          <w:rFonts w:eastAsia="Times New Roman" w:cs="Arial"/>
          <w:lang w:eastAsia="cs-CZ"/>
        </w:rPr>
        <w:t>pro</w:t>
      </w:r>
      <w:r w:rsidRPr="009E436B">
        <w:rPr>
          <w:rFonts w:eastAsia="Times New Roman" w:cs="Arial"/>
          <w:spacing w:val="48"/>
          <w:lang w:eastAsia="cs-CZ"/>
        </w:rPr>
        <w:t xml:space="preserve"> </w:t>
      </w:r>
      <w:r w:rsidRPr="009E436B">
        <w:rPr>
          <w:rFonts w:eastAsia="Times New Roman" w:cs="Arial"/>
          <w:lang w:eastAsia="cs-CZ"/>
        </w:rPr>
        <w:t>napájení</w:t>
      </w:r>
      <w:r w:rsidRPr="009E436B">
        <w:rPr>
          <w:rFonts w:eastAsia="Times New Roman" w:cs="Arial"/>
          <w:spacing w:val="-59"/>
          <w:lang w:eastAsia="cs-CZ"/>
        </w:rPr>
        <w:t xml:space="preserve"> </w:t>
      </w:r>
      <w:r w:rsidRPr="009E436B">
        <w:rPr>
          <w:rFonts w:eastAsia="Times New Roman" w:cs="Arial"/>
          <w:lang w:eastAsia="cs-CZ"/>
        </w:rPr>
        <w:t>technologické</w:t>
      </w:r>
      <w:r w:rsidRPr="009E436B">
        <w:rPr>
          <w:rFonts w:eastAsia="Times New Roman" w:cs="Arial"/>
          <w:spacing w:val="-3"/>
          <w:lang w:eastAsia="cs-CZ"/>
        </w:rPr>
        <w:t xml:space="preserve"> </w:t>
      </w:r>
      <w:r w:rsidRPr="009E436B">
        <w:rPr>
          <w:rFonts w:eastAsia="Times New Roman" w:cs="Arial"/>
          <w:lang w:eastAsia="cs-CZ"/>
        </w:rPr>
        <w:t>vlastní</w:t>
      </w:r>
      <w:r w:rsidRPr="009E436B">
        <w:rPr>
          <w:rFonts w:eastAsia="Times New Roman" w:cs="Arial"/>
          <w:spacing w:val="-3"/>
          <w:lang w:eastAsia="cs-CZ"/>
        </w:rPr>
        <w:t xml:space="preserve"> </w:t>
      </w:r>
      <w:r w:rsidRPr="009E436B">
        <w:rPr>
          <w:rFonts w:eastAsia="Times New Roman" w:cs="Arial"/>
          <w:lang w:eastAsia="cs-CZ"/>
        </w:rPr>
        <w:t>spotřeby</w:t>
      </w:r>
    </w:p>
    <w:p w14:paraId="2EE3EE83" w14:textId="77777777" w:rsidR="00687932" w:rsidRPr="009E436B" w:rsidRDefault="00687932" w:rsidP="00EE3022">
      <w:pPr>
        <w:spacing w:after="120" w:line="240" w:lineRule="auto"/>
        <w:jc w:val="both"/>
        <w:rPr>
          <w:rFonts w:eastAsia="Times New Roman" w:cs="Arial"/>
          <w:lang w:eastAsia="cs-CZ"/>
        </w:rPr>
      </w:pPr>
      <w:r w:rsidRPr="009E436B">
        <w:rPr>
          <w:rFonts w:eastAsia="Times New Roman" w:cs="Arial"/>
          <w:lang w:eastAsia="cs-CZ"/>
        </w:rPr>
        <w:t>pole</w:t>
      </w:r>
      <w:r w:rsidRPr="009E436B">
        <w:rPr>
          <w:rFonts w:eastAsia="Times New Roman" w:cs="Arial"/>
          <w:spacing w:val="44"/>
          <w:lang w:eastAsia="cs-CZ"/>
        </w:rPr>
        <w:t xml:space="preserve"> </w:t>
      </w:r>
      <w:r w:rsidRPr="009E436B">
        <w:rPr>
          <w:rFonts w:eastAsia="Times New Roman" w:cs="Arial"/>
          <w:lang w:eastAsia="cs-CZ"/>
        </w:rPr>
        <w:t>04</w:t>
      </w:r>
      <w:r w:rsidRPr="009E436B">
        <w:rPr>
          <w:rFonts w:eastAsia="Times New Roman" w:cs="Arial"/>
          <w:spacing w:val="45"/>
          <w:lang w:eastAsia="cs-CZ"/>
        </w:rPr>
        <w:t xml:space="preserve"> </w:t>
      </w:r>
      <w:r w:rsidRPr="009E436B">
        <w:rPr>
          <w:rFonts w:eastAsia="Times New Roman" w:cs="Arial"/>
          <w:lang w:eastAsia="cs-CZ"/>
        </w:rPr>
        <w:t>–</w:t>
      </w:r>
      <w:r w:rsidRPr="009E436B">
        <w:rPr>
          <w:rFonts w:eastAsia="Times New Roman" w:cs="Arial"/>
          <w:spacing w:val="47"/>
          <w:lang w:eastAsia="cs-CZ"/>
        </w:rPr>
        <w:t xml:space="preserve"> </w:t>
      </w:r>
      <w:r w:rsidRPr="009E436B">
        <w:rPr>
          <w:rFonts w:eastAsia="Times New Roman" w:cs="Arial"/>
          <w:lang w:eastAsia="cs-CZ"/>
        </w:rPr>
        <w:t>vývod</w:t>
      </w:r>
      <w:r w:rsidRPr="009E436B">
        <w:rPr>
          <w:rFonts w:eastAsia="Times New Roman" w:cs="Arial"/>
          <w:spacing w:val="44"/>
          <w:lang w:eastAsia="cs-CZ"/>
        </w:rPr>
        <w:t xml:space="preserve"> </w:t>
      </w:r>
      <w:r w:rsidRPr="009E436B">
        <w:rPr>
          <w:rFonts w:eastAsia="Times New Roman" w:cs="Arial"/>
          <w:lang w:eastAsia="cs-CZ"/>
        </w:rPr>
        <w:t>na</w:t>
      </w:r>
      <w:r w:rsidRPr="009E436B">
        <w:rPr>
          <w:rFonts w:eastAsia="Times New Roman" w:cs="Arial"/>
          <w:spacing w:val="44"/>
          <w:lang w:eastAsia="cs-CZ"/>
        </w:rPr>
        <w:t xml:space="preserve"> </w:t>
      </w:r>
      <w:r w:rsidRPr="009E436B">
        <w:rPr>
          <w:rFonts w:eastAsia="Times New Roman" w:cs="Arial"/>
          <w:lang w:eastAsia="cs-CZ"/>
        </w:rPr>
        <w:t>transformátor</w:t>
      </w:r>
      <w:r w:rsidRPr="009E436B">
        <w:rPr>
          <w:rFonts w:eastAsia="Times New Roman" w:cs="Arial"/>
          <w:spacing w:val="45"/>
          <w:lang w:eastAsia="cs-CZ"/>
        </w:rPr>
        <w:t xml:space="preserve"> </w:t>
      </w:r>
      <w:r w:rsidRPr="009E436B">
        <w:rPr>
          <w:rFonts w:eastAsia="Times New Roman" w:cs="Arial"/>
          <w:lang w:eastAsia="cs-CZ"/>
        </w:rPr>
        <w:t>22/0,4</w:t>
      </w:r>
      <w:r w:rsidRPr="009E436B">
        <w:rPr>
          <w:rFonts w:eastAsia="Times New Roman" w:cs="Arial"/>
          <w:spacing w:val="42"/>
          <w:lang w:eastAsia="cs-CZ"/>
        </w:rPr>
        <w:t xml:space="preserve"> </w:t>
      </w:r>
      <w:proofErr w:type="spellStart"/>
      <w:r w:rsidRPr="009E436B">
        <w:rPr>
          <w:rFonts w:eastAsia="Times New Roman" w:cs="Arial"/>
          <w:lang w:eastAsia="cs-CZ"/>
        </w:rPr>
        <w:t>kV</w:t>
      </w:r>
      <w:proofErr w:type="spellEnd"/>
      <w:r w:rsidRPr="009E436B">
        <w:rPr>
          <w:rFonts w:eastAsia="Times New Roman" w:cs="Arial"/>
          <w:spacing w:val="48"/>
          <w:lang w:eastAsia="cs-CZ"/>
        </w:rPr>
        <w:t xml:space="preserve"> </w:t>
      </w:r>
      <w:r w:rsidRPr="009E436B">
        <w:rPr>
          <w:rFonts w:eastAsia="Times New Roman" w:cs="Arial"/>
          <w:lang w:eastAsia="cs-CZ"/>
        </w:rPr>
        <w:t>(pracovní</w:t>
      </w:r>
      <w:r w:rsidRPr="009E436B">
        <w:rPr>
          <w:rFonts w:eastAsia="Times New Roman" w:cs="Arial"/>
          <w:spacing w:val="41"/>
          <w:lang w:eastAsia="cs-CZ"/>
        </w:rPr>
        <w:t xml:space="preserve"> </w:t>
      </w:r>
      <w:r w:rsidRPr="009E436B">
        <w:rPr>
          <w:rFonts w:eastAsia="Times New Roman" w:cs="Arial"/>
          <w:lang w:eastAsia="cs-CZ"/>
        </w:rPr>
        <w:t>označení</w:t>
      </w:r>
      <w:r w:rsidRPr="009E436B">
        <w:rPr>
          <w:rFonts w:eastAsia="Times New Roman" w:cs="Arial"/>
          <w:spacing w:val="43"/>
          <w:lang w:eastAsia="cs-CZ"/>
        </w:rPr>
        <w:t xml:space="preserve"> </w:t>
      </w:r>
      <w:r w:rsidRPr="009E436B">
        <w:rPr>
          <w:rFonts w:eastAsia="Times New Roman" w:cs="Arial"/>
          <w:b/>
          <w:lang w:eastAsia="cs-CZ"/>
        </w:rPr>
        <w:t>99BHT20</w:t>
      </w:r>
      <w:r w:rsidRPr="009E436B">
        <w:rPr>
          <w:rFonts w:eastAsia="Times New Roman" w:cs="Arial"/>
          <w:lang w:eastAsia="cs-CZ"/>
        </w:rPr>
        <w:t>)</w:t>
      </w:r>
      <w:r w:rsidRPr="009E436B">
        <w:rPr>
          <w:rFonts w:eastAsia="Times New Roman" w:cs="Arial"/>
          <w:spacing w:val="46"/>
          <w:lang w:eastAsia="cs-CZ"/>
        </w:rPr>
        <w:t xml:space="preserve"> </w:t>
      </w:r>
      <w:r w:rsidRPr="009E436B">
        <w:rPr>
          <w:rFonts w:eastAsia="Times New Roman" w:cs="Arial"/>
          <w:lang w:eastAsia="cs-CZ"/>
        </w:rPr>
        <w:t>pro</w:t>
      </w:r>
      <w:r w:rsidRPr="009E436B">
        <w:rPr>
          <w:rFonts w:eastAsia="Times New Roman" w:cs="Arial"/>
          <w:spacing w:val="44"/>
          <w:lang w:eastAsia="cs-CZ"/>
        </w:rPr>
        <w:t xml:space="preserve"> </w:t>
      </w:r>
      <w:r w:rsidRPr="009E436B">
        <w:rPr>
          <w:rFonts w:eastAsia="Times New Roman" w:cs="Arial"/>
          <w:lang w:eastAsia="cs-CZ"/>
        </w:rPr>
        <w:t>napájení</w:t>
      </w:r>
      <w:r w:rsidRPr="009E436B">
        <w:rPr>
          <w:rFonts w:eastAsia="Times New Roman" w:cs="Arial"/>
          <w:spacing w:val="-58"/>
          <w:lang w:eastAsia="cs-CZ"/>
        </w:rPr>
        <w:t xml:space="preserve"> </w:t>
      </w:r>
      <w:r w:rsidRPr="009E436B">
        <w:rPr>
          <w:rFonts w:eastAsia="Times New Roman" w:cs="Arial"/>
          <w:lang w:eastAsia="cs-CZ"/>
        </w:rPr>
        <w:t>stavební</w:t>
      </w:r>
      <w:r w:rsidRPr="009E436B">
        <w:rPr>
          <w:rFonts w:eastAsia="Times New Roman" w:cs="Arial"/>
          <w:spacing w:val="-4"/>
          <w:lang w:eastAsia="cs-CZ"/>
        </w:rPr>
        <w:t xml:space="preserve"> </w:t>
      </w:r>
      <w:r w:rsidRPr="009E436B">
        <w:rPr>
          <w:rFonts w:eastAsia="Times New Roman" w:cs="Arial"/>
          <w:lang w:eastAsia="cs-CZ"/>
        </w:rPr>
        <w:t>elektroinstalace</w:t>
      </w:r>
    </w:p>
    <w:p w14:paraId="7941F59F" w14:textId="77777777" w:rsidR="00687932" w:rsidRPr="009E436B" w:rsidRDefault="00687932" w:rsidP="00EE3022">
      <w:pPr>
        <w:spacing w:after="120" w:line="240" w:lineRule="auto"/>
        <w:jc w:val="both"/>
        <w:rPr>
          <w:rFonts w:eastAsia="Times New Roman" w:cs="Arial"/>
          <w:lang w:eastAsia="cs-CZ"/>
        </w:rPr>
      </w:pPr>
      <w:r w:rsidRPr="009E436B">
        <w:rPr>
          <w:rFonts w:eastAsia="Times New Roman" w:cs="Arial"/>
          <w:lang w:eastAsia="cs-CZ"/>
        </w:rPr>
        <w:t>pole</w:t>
      </w:r>
      <w:r w:rsidRPr="009E436B">
        <w:rPr>
          <w:rFonts w:eastAsia="Times New Roman" w:cs="Arial"/>
          <w:spacing w:val="-2"/>
          <w:lang w:eastAsia="cs-CZ"/>
        </w:rPr>
        <w:t xml:space="preserve"> </w:t>
      </w:r>
      <w:r w:rsidRPr="009E436B">
        <w:rPr>
          <w:rFonts w:eastAsia="Times New Roman" w:cs="Arial"/>
          <w:lang w:eastAsia="cs-CZ"/>
        </w:rPr>
        <w:t>05 –</w:t>
      </w:r>
      <w:r w:rsidRPr="009E436B">
        <w:rPr>
          <w:rFonts w:eastAsia="Times New Roman" w:cs="Arial"/>
          <w:spacing w:val="-1"/>
          <w:lang w:eastAsia="cs-CZ"/>
        </w:rPr>
        <w:t xml:space="preserve"> </w:t>
      </w:r>
      <w:r w:rsidRPr="009E436B">
        <w:rPr>
          <w:rFonts w:eastAsia="Times New Roman" w:cs="Arial"/>
          <w:lang w:eastAsia="cs-CZ"/>
        </w:rPr>
        <w:t>pole</w:t>
      </w:r>
      <w:r w:rsidRPr="009E436B">
        <w:rPr>
          <w:rFonts w:eastAsia="Times New Roman" w:cs="Arial"/>
          <w:spacing w:val="-3"/>
          <w:lang w:eastAsia="cs-CZ"/>
        </w:rPr>
        <w:t xml:space="preserve"> </w:t>
      </w:r>
      <w:r w:rsidRPr="009E436B">
        <w:rPr>
          <w:rFonts w:eastAsia="Times New Roman" w:cs="Arial"/>
          <w:lang w:eastAsia="cs-CZ"/>
        </w:rPr>
        <w:t>podélné</w:t>
      </w:r>
      <w:r w:rsidRPr="009E436B">
        <w:rPr>
          <w:rFonts w:eastAsia="Times New Roman" w:cs="Arial"/>
          <w:spacing w:val="-2"/>
          <w:lang w:eastAsia="cs-CZ"/>
        </w:rPr>
        <w:t xml:space="preserve"> </w:t>
      </w:r>
      <w:r w:rsidRPr="009E436B">
        <w:rPr>
          <w:rFonts w:eastAsia="Times New Roman" w:cs="Arial"/>
          <w:lang w:eastAsia="cs-CZ"/>
        </w:rPr>
        <w:t>spojky</w:t>
      </w:r>
      <w:r w:rsidRPr="009E436B">
        <w:rPr>
          <w:rFonts w:eastAsia="Times New Roman" w:cs="Arial"/>
          <w:spacing w:val="-5"/>
          <w:lang w:eastAsia="cs-CZ"/>
        </w:rPr>
        <w:t xml:space="preserve"> </w:t>
      </w:r>
      <w:r w:rsidRPr="009E436B">
        <w:rPr>
          <w:rFonts w:eastAsia="Times New Roman" w:cs="Arial"/>
          <w:lang w:eastAsia="cs-CZ"/>
        </w:rPr>
        <w:t>k</w:t>
      </w:r>
      <w:r w:rsidRPr="009E436B">
        <w:rPr>
          <w:rFonts w:eastAsia="Times New Roman" w:cs="Arial"/>
          <w:spacing w:val="3"/>
          <w:lang w:eastAsia="cs-CZ"/>
        </w:rPr>
        <w:t xml:space="preserve"> </w:t>
      </w:r>
      <w:r w:rsidRPr="009E436B">
        <w:rPr>
          <w:rFonts w:eastAsia="Times New Roman" w:cs="Arial"/>
          <w:lang w:eastAsia="cs-CZ"/>
        </w:rPr>
        <w:t>první</w:t>
      </w:r>
      <w:r w:rsidRPr="009E436B">
        <w:rPr>
          <w:rFonts w:eastAsia="Times New Roman" w:cs="Arial"/>
          <w:spacing w:val="-4"/>
          <w:lang w:eastAsia="cs-CZ"/>
        </w:rPr>
        <w:t xml:space="preserve"> </w:t>
      </w:r>
      <w:r w:rsidRPr="009E436B">
        <w:rPr>
          <w:rFonts w:eastAsia="Times New Roman" w:cs="Arial"/>
          <w:lang w:eastAsia="cs-CZ"/>
        </w:rPr>
        <w:t>sekci</w:t>
      </w:r>
      <w:r w:rsidRPr="009E436B">
        <w:rPr>
          <w:rFonts w:eastAsia="Times New Roman" w:cs="Arial"/>
          <w:spacing w:val="-3"/>
          <w:lang w:eastAsia="cs-CZ"/>
        </w:rPr>
        <w:t xml:space="preserve"> </w:t>
      </w:r>
      <w:r w:rsidRPr="009E436B">
        <w:rPr>
          <w:rFonts w:eastAsia="Times New Roman" w:cs="Arial"/>
          <w:lang w:eastAsia="cs-CZ"/>
        </w:rPr>
        <w:t>99AJA</w:t>
      </w:r>
    </w:p>
    <w:p w14:paraId="7278D363" w14:textId="77777777" w:rsidR="00687932" w:rsidRPr="009E436B" w:rsidRDefault="00687932" w:rsidP="00EE3022">
      <w:pPr>
        <w:spacing w:after="120" w:line="240" w:lineRule="auto"/>
        <w:jc w:val="both"/>
        <w:rPr>
          <w:rFonts w:eastAsia="Times New Roman" w:cs="Arial"/>
          <w:i/>
          <w:lang w:eastAsia="cs-CZ"/>
        </w:rPr>
      </w:pPr>
      <w:r w:rsidRPr="009E436B">
        <w:rPr>
          <w:rFonts w:eastAsia="Times New Roman" w:cs="Arial"/>
          <w:i/>
          <w:lang w:eastAsia="cs-CZ"/>
        </w:rPr>
        <w:t>případná</w:t>
      </w:r>
      <w:r w:rsidRPr="009E436B">
        <w:rPr>
          <w:rFonts w:eastAsia="Times New Roman" w:cs="Arial"/>
          <w:i/>
          <w:spacing w:val="-6"/>
          <w:lang w:eastAsia="cs-CZ"/>
        </w:rPr>
        <w:t xml:space="preserve"> </w:t>
      </w:r>
      <w:r w:rsidRPr="009E436B">
        <w:rPr>
          <w:rFonts w:eastAsia="Times New Roman" w:cs="Arial"/>
          <w:i/>
          <w:lang w:eastAsia="cs-CZ"/>
        </w:rPr>
        <w:t>další</w:t>
      </w:r>
      <w:r w:rsidRPr="009E436B">
        <w:rPr>
          <w:rFonts w:eastAsia="Times New Roman" w:cs="Arial"/>
          <w:i/>
          <w:spacing w:val="-4"/>
          <w:lang w:eastAsia="cs-CZ"/>
        </w:rPr>
        <w:t xml:space="preserve"> </w:t>
      </w:r>
      <w:r w:rsidRPr="009E436B">
        <w:rPr>
          <w:rFonts w:eastAsia="Times New Roman" w:cs="Arial"/>
          <w:i/>
          <w:lang w:eastAsia="cs-CZ"/>
        </w:rPr>
        <w:t>pole</w:t>
      </w:r>
      <w:r w:rsidRPr="009E436B">
        <w:rPr>
          <w:rFonts w:eastAsia="Times New Roman" w:cs="Arial"/>
          <w:i/>
          <w:spacing w:val="-2"/>
          <w:lang w:eastAsia="cs-CZ"/>
        </w:rPr>
        <w:t xml:space="preserve"> </w:t>
      </w:r>
      <w:r w:rsidRPr="009E436B">
        <w:rPr>
          <w:rFonts w:eastAsia="Times New Roman" w:cs="Arial"/>
          <w:i/>
          <w:lang w:eastAsia="cs-CZ"/>
        </w:rPr>
        <w:t>–</w:t>
      </w:r>
      <w:r w:rsidRPr="009E436B">
        <w:rPr>
          <w:rFonts w:eastAsia="Times New Roman" w:cs="Arial"/>
          <w:i/>
          <w:spacing w:val="-5"/>
          <w:lang w:eastAsia="cs-CZ"/>
        </w:rPr>
        <w:t xml:space="preserve"> </w:t>
      </w:r>
      <w:r w:rsidRPr="009E436B">
        <w:rPr>
          <w:rFonts w:eastAsia="Times New Roman" w:cs="Arial"/>
          <w:i/>
          <w:lang w:eastAsia="cs-CZ"/>
        </w:rPr>
        <w:t>rezervy</w:t>
      </w:r>
      <w:r w:rsidRPr="009E436B">
        <w:rPr>
          <w:rFonts w:eastAsia="Times New Roman" w:cs="Arial"/>
          <w:i/>
          <w:spacing w:val="-3"/>
          <w:lang w:eastAsia="cs-CZ"/>
        </w:rPr>
        <w:t xml:space="preserve"> </w:t>
      </w:r>
      <w:r w:rsidRPr="009E436B">
        <w:rPr>
          <w:rFonts w:eastAsia="Times New Roman" w:cs="Arial"/>
          <w:i/>
          <w:lang w:eastAsia="cs-CZ"/>
        </w:rPr>
        <w:t>pro</w:t>
      </w:r>
      <w:r w:rsidRPr="009E436B">
        <w:rPr>
          <w:rFonts w:eastAsia="Times New Roman" w:cs="Arial"/>
          <w:i/>
          <w:spacing w:val="-3"/>
          <w:lang w:eastAsia="cs-CZ"/>
        </w:rPr>
        <w:t xml:space="preserve"> </w:t>
      </w:r>
      <w:r w:rsidRPr="009E436B">
        <w:rPr>
          <w:rFonts w:eastAsia="Times New Roman" w:cs="Arial"/>
          <w:i/>
          <w:lang w:eastAsia="cs-CZ"/>
        </w:rPr>
        <w:t>připojení</w:t>
      </w:r>
      <w:r w:rsidRPr="009E436B">
        <w:rPr>
          <w:rFonts w:eastAsia="Times New Roman" w:cs="Arial"/>
          <w:i/>
          <w:spacing w:val="-4"/>
          <w:lang w:eastAsia="cs-CZ"/>
        </w:rPr>
        <w:t xml:space="preserve"> </w:t>
      </w:r>
      <w:r w:rsidRPr="009E436B">
        <w:rPr>
          <w:rFonts w:eastAsia="Times New Roman" w:cs="Arial"/>
          <w:i/>
          <w:lang w:eastAsia="cs-CZ"/>
        </w:rPr>
        <w:t>technologie</w:t>
      </w:r>
      <w:r w:rsidRPr="009E436B">
        <w:rPr>
          <w:rFonts w:eastAsia="Times New Roman" w:cs="Arial"/>
          <w:i/>
          <w:spacing w:val="-3"/>
          <w:lang w:eastAsia="cs-CZ"/>
        </w:rPr>
        <w:t xml:space="preserve"> </w:t>
      </w:r>
      <w:r w:rsidRPr="009E436B">
        <w:rPr>
          <w:rFonts w:eastAsia="Times New Roman" w:cs="Arial"/>
          <w:i/>
          <w:lang w:eastAsia="cs-CZ"/>
        </w:rPr>
        <w:t>pro</w:t>
      </w:r>
      <w:r w:rsidRPr="009E436B">
        <w:rPr>
          <w:rFonts w:eastAsia="Times New Roman" w:cs="Arial"/>
          <w:i/>
          <w:spacing w:val="-4"/>
          <w:lang w:eastAsia="cs-CZ"/>
        </w:rPr>
        <w:t xml:space="preserve"> </w:t>
      </w:r>
      <w:r w:rsidRPr="009E436B">
        <w:rPr>
          <w:rFonts w:eastAsia="Times New Roman" w:cs="Arial"/>
          <w:i/>
          <w:lang w:eastAsia="cs-CZ"/>
        </w:rPr>
        <w:t>další</w:t>
      </w:r>
      <w:r w:rsidRPr="009E436B">
        <w:rPr>
          <w:rFonts w:eastAsia="Times New Roman" w:cs="Arial"/>
          <w:i/>
          <w:spacing w:val="-4"/>
          <w:lang w:eastAsia="cs-CZ"/>
        </w:rPr>
        <w:t xml:space="preserve"> </w:t>
      </w:r>
      <w:r w:rsidRPr="009E436B">
        <w:rPr>
          <w:rFonts w:eastAsia="Times New Roman" w:cs="Arial"/>
          <w:i/>
          <w:lang w:eastAsia="cs-CZ"/>
        </w:rPr>
        <w:t>rozvoj</w:t>
      </w:r>
      <w:r w:rsidRPr="009E436B">
        <w:rPr>
          <w:rFonts w:eastAsia="Times New Roman" w:cs="Arial"/>
          <w:i/>
          <w:spacing w:val="-4"/>
          <w:lang w:eastAsia="cs-CZ"/>
        </w:rPr>
        <w:t xml:space="preserve"> </w:t>
      </w:r>
      <w:r w:rsidRPr="009E436B">
        <w:rPr>
          <w:rFonts w:eastAsia="Times New Roman" w:cs="Arial"/>
          <w:i/>
          <w:lang w:eastAsia="cs-CZ"/>
        </w:rPr>
        <w:t>teplárny</w:t>
      </w:r>
    </w:p>
    <w:p w14:paraId="60EECB56" w14:textId="77777777" w:rsidR="00A97FC2" w:rsidRPr="009E436B" w:rsidRDefault="00A97FC2" w:rsidP="00EE3022">
      <w:pPr>
        <w:spacing w:after="120" w:line="240" w:lineRule="auto"/>
        <w:jc w:val="both"/>
        <w:rPr>
          <w:rFonts w:eastAsia="Times New Roman" w:cs="Arial"/>
          <w:b/>
          <w:lang w:eastAsia="cs-CZ"/>
        </w:rPr>
      </w:pPr>
    </w:p>
    <w:p w14:paraId="20527C45" w14:textId="751926B4" w:rsidR="00687932" w:rsidRPr="009E436B" w:rsidRDefault="00687932" w:rsidP="00EE3022">
      <w:pPr>
        <w:spacing w:after="120" w:line="240" w:lineRule="auto"/>
        <w:jc w:val="both"/>
        <w:rPr>
          <w:rFonts w:eastAsia="Times New Roman" w:cs="Arial"/>
          <w:u w:val="single"/>
          <w:lang w:eastAsia="cs-CZ"/>
        </w:rPr>
      </w:pPr>
      <w:r w:rsidRPr="009E436B">
        <w:rPr>
          <w:rFonts w:eastAsia="Times New Roman" w:cs="Arial"/>
          <w:b/>
          <w:u w:val="single"/>
          <w:lang w:eastAsia="cs-CZ"/>
        </w:rPr>
        <w:t>První</w:t>
      </w:r>
      <w:r w:rsidRPr="009E436B">
        <w:rPr>
          <w:rFonts w:eastAsia="Times New Roman" w:cs="Arial"/>
          <w:b/>
          <w:spacing w:val="-1"/>
          <w:u w:val="single"/>
          <w:lang w:eastAsia="cs-CZ"/>
        </w:rPr>
        <w:t xml:space="preserve"> </w:t>
      </w:r>
      <w:r w:rsidRPr="009E436B">
        <w:rPr>
          <w:rFonts w:eastAsia="Times New Roman" w:cs="Arial"/>
          <w:u w:val="single"/>
          <w:lang w:eastAsia="cs-CZ"/>
        </w:rPr>
        <w:t xml:space="preserve">sekce </w:t>
      </w:r>
      <w:r w:rsidRPr="009E436B">
        <w:rPr>
          <w:rFonts w:eastAsia="Times New Roman" w:cs="Arial"/>
          <w:b/>
          <w:u w:val="single"/>
          <w:lang w:eastAsia="cs-CZ"/>
        </w:rPr>
        <w:t>99AJA</w:t>
      </w:r>
      <w:r w:rsidRPr="009E436B">
        <w:rPr>
          <w:rFonts w:eastAsia="Times New Roman" w:cs="Arial"/>
          <w:b/>
          <w:spacing w:val="-7"/>
          <w:u w:val="single"/>
          <w:lang w:eastAsia="cs-CZ"/>
        </w:rPr>
        <w:t xml:space="preserve"> </w:t>
      </w:r>
      <w:r w:rsidRPr="009E436B">
        <w:rPr>
          <w:rFonts w:eastAsia="Times New Roman" w:cs="Arial"/>
          <w:u w:val="single"/>
          <w:lang w:eastAsia="cs-CZ"/>
        </w:rPr>
        <w:t>bude</w:t>
      </w:r>
      <w:r w:rsidRPr="009E436B">
        <w:rPr>
          <w:rFonts w:eastAsia="Times New Roman" w:cs="Arial"/>
          <w:spacing w:val="-1"/>
          <w:u w:val="single"/>
          <w:lang w:eastAsia="cs-CZ"/>
        </w:rPr>
        <w:t xml:space="preserve"> </w:t>
      </w:r>
      <w:r w:rsidRPr="009E436B">
        <w:rPr>
          <w:rFonts w:eastAsia="Times New Roman" w:cs="Arial"/>
          <w:u w:val="single"/>
          <w:lang w:eastAsia="cs-CZ"/>
        </w:rPr>
        <w:t>zahrnovat:</w:t>
      </w:r>
    </w:p>
    <w:p w14:paraId="17762DEC" w14:textId="77777777" w:rsidR="00687932" w:rsidRPr="009E436B" w:rsidRDefault="00687932" w:rsidP="00EE3022">
      <w:pPr>
        <w:spacing w:after="120" w:line="240" w:lineRule="auto"/>
        <w:jc w:val="both"/>
        <w:rPr>
          <w:rFonts w:eastAsia="Times New Roman" w:cs="Arial"/>
          <w:lang w:eastAsia="cs-CZ"/>
        </w:rPr>
      </w:pPr>
      <w:r w:rsidRPr="009E436B">
        <w:rPr>
          <w:rFonts w:eastAsia="Times New Roman" w:cs="Arial"/>
          <w:lang w:eastAsia="cs-CZ"/>
        </w:rPr>
        <w:t>pole</w:t>
      </w:r>
      <w:r w:rsidRPr="009E436B">
        <w:rPr>
          <w:rFonts w:eastAsia="Times New Roman" w:cs="Arial"/>
          <w:spacing w:val="-3"/>
          <w:lang w:eastAsia="cs-CZ"/>
        </w:rPr>
        <w:t xml:space="preserve"> </w:t>
      </w:r>
      <w:r w:rsidRPr="009E436B">
        <w:rPr>
          <w:rFonts w:eastAsia="Times New Roman" w:cs="Arial"/>
          <w:lang w:eastAsia="cs-CZ"/>
        </w:rPr>
        <w:t>01</w:t>
      </w:r>
      <w:r w:rsidRPr="009E436B">
        <w:rPr>
          <w:rFonts w:eastAsia="Times New Roman" w:cs="Arial"/>
          <w:spacing w:val="-1"/>
          <w:lang w:eastAsia="cs-CZ"/>
        </w:rPr>
        <w:t xml:space="preserve"> </w:t>
      </w:r>
      <w:r w:rsidRPr="009E436B">
        <w:rPr>
          <w:rFonts w:eastAsia="Times New Roman" w:cs="Arial"/>
          <w:lang w:eastAsia="cs-CZ"/>
        </w:rPr>
        <w:t>-</w:t>
      </w:r>
      <w:r w:rsidRPr="009E436B">
        <w:rPr>
          <w:rFonts w:eastAsia="Times New Roman" w:cs="Arial"/>
          <w:spacing w:val="-3"/>
          <w:lang w:eastAsia="cs-CZ"/>
        </w:rPr>
        <w:t xml:space="preserve"> </w:t>
      </w:r>
      <w:r w:rsidRPr="009E436B">
        <w:rPr>
          <w:rFonts w:eastAsia="Times New Roman" w:cs="Arial"/>
          <w:lang w:eastAsia="cs-CZ"/>
        </w:rPr>
        <w:t>přívod</w:t>
      </w:r>
      <w:r w:rsidRPr="009E436B">
        <w:rPr>
          <w:rFonts w:eastAsia="Times New Roman" w:cs="Arial"/>
          <w:spacing w:val="-2"/>
          <w:lang w:eastAsia="cs-CZ"/>
        </w:rPr>
        <w:t xml:space="preserve"> </w:t>
      </w:r>
      <w:r w:rsidRPr="009E436B">
        <w:rPr>
          <w:rFonts w:eastAsia="Times New Roman" w:cs="Arial"/>
          <w:lang w:eastAsia="cs-CZ"/>
        </w:rPr>
        <w:t>ze</w:t>
      </w:r>
      <w:r w:rsidRPr="009E436B">
        <w:rPr>
          <w:rFonts w:eastAsia="Times New Roman" w:cs="Arial"/>
          <w:spacing w:val="-2"/>
          <w:lang w:eastAsia="cs-CZ"/>
        </w:rPr>
        <w:t xml:space="preserve"> </w:t>
      </w:r>
      <w:r w:rsidRPr="009E436B">
        <w:rPr>
          <w:rFonts w:eastAsia="Times New Roman" w:cs="Arial"/>
          <w:lang w:eastAsia="cs-CZ"/>
        </w:rPr>
        <w:t>stávající</w:t>
      </w:r>
      <w:r w:rsidRPr="009E436B">
        <w:rPr>
          <w:rFonts w:eastAsia="Times New Roman" w:cs="Arial"/>
          <w:spacing w:val="-5"/>
          <w:lang w:eastAsia="cs-CZ"/>
        </w:rPr>
        <w:t xml:space="preserve"> </w:t>
      </w:r>
      <w:r w:rsidRPr="009E436B">
        <w:rPr>
          <w:rFonts w:eastAsia="Times New Roman" w:cs="Arial"/>
          <w:lang w:eastAsia="cs-CZ"/>
        </w:rPr>
        <w:t>nadřazené</w:t>
      </w:r>
      <w:r w:rsidRPr="009E436B">
        <w:rPr>
          <w:rFonts w:eastAsia="Times New Roman" w:cs="Arial"/>
          <w:spacing w:val="-2"/>
          <w:lang w:eastAsia="cs-CZ"/>
        </w:rPr>
        <w:t xml:space="preserve"> </w:t>
      </w:r>
      <w:r w:rsidRPr="009E436B">
        <w:rPr>
          <w:rFonts w:eastAsia="Times New Roman" w:cs="Arial"/>
          <w:lang w:eastAsia="cs-CZ"/>
        </w:rPr>
        <w:t>rozvodny</w:t>
      </w:r>
      <w:r w:rsidRPr="009E436B">
        <w:rPr>
          <w:rFonts w:eastAsia="Times New Roman" w:cs="Arial"/>
          <w:spacing w:val="-2"/>
          <w:lang w:eastAsia="cs-CZ"/>
        </w:rPr>
        <w:t xml:space="preserve"> </w:t>
      </w:r>
      <w:r w:rsidRPr="009E436B">
        <w:rPr>
          <w:rFonts w:eastAsia="Times New Roman" w:cs="Arial"/>
          <w:lang w:eastAsia="cs-CZ"/>
        </w:rPr>
        <w:t>E.ON</w:t>
      </w:r>
      <w:r w:rsidRPr="009E436B">
        <w:rPr>
          <w:rFonts w:eastAsia="Times New Roman" w:cs="Arial"/>
          <w:spacing w:val="-2"/>
          <w:lang w:eastAsia="cs-CZ"/>
        </w:rPr>
        <w:t xml:space="preserve"> </w:t>
      </w:r>
      <w:r w:rsidRPr="009E436B">
        <w:rPr>
          <w:rFonts w:eastAsia="Times New Roman" w:cs="Arial"/>
          <w:lang w:eastAsia="cs-CZ"/>
        </w:rPr>
        <w:t>AJA25</w:t>
      </w:r>
    </w:p>
    <w:p w14:paraId="2BCC7BD2" w14:textId="77777777" w:rsidR="00687932" w:rsidRPr="009E436B" w:rsidRDefault="00687932" w:rsidP="00EE3022">
      <w:pPr>
        <w:spacing w:after="120" w:line="240" w:lineRule="auto"/>
        <w:jc w:val="both"/>
        <w:rPr>
          <w:rFonts w:eastAsia="Times New Roman" w:cs="Arial"/>
          <w:b/>
          <w:lang w:eastAsia="cs-CZ"/>
        </w:rPr>
      </w:pPr>
      <w:r w:rsidRPr="009E436B">
        <w:rPr>
          <w:rFonts w:eastAsia="Times New Roman" w:cs="Arial"/>
          <w:lang w:eastAsia="cs-CZ"/>
        </w:rPr>
        <w:t>pole</w:t>
      </w:r>
      <w:r w:rsidRPr="009E436B">
        <w:rPr>
          <w:rFonts w:eastAsia="Times New Roman" w:cs="Arial"/>
          <w:spacing w:val="-3"/>
          <w:lang w:eastAsia="cs-CZ"/>
        </w:rPr>
        <w:t xml:space="preserve"> </w:t>
      </w:r>
      <w:r w:rsidRPr="009E436B">
        <w:rPr>
          <w:rFonts w:eastAsia="Times New Roman" w:cs="Arial"/>
          <w:lang w:eastAsia="cs-CZ"/>
        </w:rPr>
        <w:t>02</w:t>
      </w:r>
      <w:r w:rsidRPr="009E436B">
        <w:rPr>
          <w:rFonts w:eastAsia="Times New Roman" w:cs="Arial"/>
          <w:spacing w:val="-1"/>
          <w:lang w:eastAsia="cs-CZ"/>
        </w:rPr>
        <w:t xml:space="preserve"> </w:t>
      </w:r>
      <w:r w:rsidRPr="009E436B">
        <w:rPr>
          <w:rFonts w:eastAsia="Times New Roman" w:cs="Arial"/>
          <w:lang w:eastAsia="cs-CZ"/>
        </w:rPr>
        <w:t>–</w:t>
      </w:r>
      <w:r w:rsidRPr="009E436B">
        <w:rPr>
          <w:rFonts w:eastAsia="Times New Roman" w:cs="Arial"/>
          <w:spacing w:val="-3"/>
          <w:lang w:eastAsia="cs-CZ"/>
        </w:rPr>
        <w:t xml:space="preserve"> </w:t>
      </w:r>
      <w:r w:rsidRPr="009E436B">
        <w:rPr>
          <w:rFonts w:eastAsia="Times New Roman" w:cs="Arial"/>
          <w:lang w:eastAsia="cs-CZ"/>
        </w:rPr>
        <w:t>přívod</w:t>
      </w:r>
      <w:r w:rsidRPr="009E436B">
        <w:rPr>
          <w:rFonts w:eastAsia="Times New Roman" w:cs="Arial"/>
          <w:spacing w:val="-2"/>
          <w:lang w:eastAsia="cs-CZ"/>
        </w:rPr>
        <w:t xml:space="preserve"> </w:t>
      </w:r>
      <w:r w:rsidRPr="009E436B">
        <w:rPr>
          <w:rFonts w:eastAsia="Times New Roman" w:cs="Arial"/>
          <w:lang w:eastAsia="cs-CZ"/>
        </w:rPr>
        <w:t>od</w:t>
      </w:r>
      <w:r w:rsidRPr="009E436B">
        <w:rPr>
          <w:rFonts w:eastAsia="Times New Roman" w:cs="Arial"/>
          <w:spacing w:val="-2"/>
          <w:lang w:eastAsia="cs-CZ"/>
        </w:rPr>
        <w:t xml:space="preserve"> </w:t>
      </w:r>
      <w:r w:rsidRPr="009E436B">
        <w:rPr>
          <w:rFonts w:eastAsia="Times New Roman" w:cs="Arial"/>
          <w:lang w:eastAsia="cs-CZ"/>
        </w:rPr>
        <w:t>stávajícího</w:t>
      </w:r>
      <w:r w:rsidRPr="009E436B">
        <w:rPr>
          <w:rFonts w:eastAsia="Times New Roman" w:cs="Arial"/>
          <w:spacing w:val="-3"/>
          <w:lang w:eastAsia="cs-CZ"/>
        </w:rPr>
        <w:t xml:space="preserve"> </w:t>
      </w:r>
      <w:r w:rsidRPr="009E436B">
        <w:rPr>
          <w:rFonts w:eastAsia="Times New Roman" w:cs="Arial"/>
          <w:lang w:eastAsia="cs-CZ"/>
        </w:rPr>
        <w:t>transformátoru 23/6</w:t>
      </w:r>
      <w:r w:rsidRPr="009E436B">
        <w:rPr>
          <w:rFonts w:eastAsia="Times New Roman" w:cs="Arial"/>
          <w:spacing w:val="-4"/>
          <w:lang w:eastAsia="cs-CZ"/>
        </w:rPr>
        <w:t xml:space="preserve"> </w:t>
      </w:r>
      <w:proofErr w:type="spellStart"/>
      <w:r w:rsidRPr="009E436B">
        <w:rPr>
          <w:rFonts w:eastAsia="Times New Roman" w:cs="Arial"/>
          <w:lang w:eastAsia="cs-CZ"/>
        </w:rPr>
        <w:t>kV</w:t>
      </w:r>
      <w:proofErr w:type="spellEnd"/>
      <w:r w:rsidRPr="009E436B">
        <w:rPr>
          <w:rFonts w:eastAsia="Times New Roman" w:cs="Arial"/>
          <w:spacing w:val="-5"/>
          <w:lang w:eastAsia="cs-CZ"/>
        </w:rPr>
        <w:t xml:space="preserve"> </w:t>
      </w:r>
      <w:r w:rsidRPr="009E436B">
        <w:rPr>
          <w:rFonts w:eastAsia="Times New Roman" w:cs="Arial"/>
          <w:b/>
          <w:lang w:eastAsia="cs-CZ"/>
        </w:rPr>
        <w:t>1BAT10</w:t>
      </w:r>
    </w:p>
    <w:p w14:paraId="5EB6ECE5" w14:textId="77777777" w:rsidR="00687932" w:rsidRPr="009E436B" w:rsidRDefault="00687932" w:rsidP="00EE3022">
      <w:pPr>
        <w:spacing w:after="120" w:line="240" w:lineRule="auto"/>
        <w:jc w:val="both"/>
        <w:rPr>
          <w:rFonts w:eastAsia="Times New Roman" w:cs="Arial"/>
          <w:lang w:eastAsia="cs-CZ"/>
        </w:rPr>
      </w:pPr>
      <w:r w:rsidRPr="009E436B">
        <w:rPr>
          <w:rFonts w:eastAsia="Times New Roman" w:cs="Arial"/>
          <w:lang w:eastAsia="cs-CZ"/>
        </w:rPr>
        <w:t>pole</w:t>
      </w:r>
      <w:r w:rsidRPr="009E436B">
        <w:rPr>
          <w:rFonts w:eastAsia="Times New Roman" w:cs="Arial"/>
          <w:spacing w:val="46"/>
          <w:lang w:eastAsia="cs-CZ"/>
        </w:rPr>
        <w:t xml:space="preserve"> </w:t>
      </w:r>
      <w:r w:rsidRPr="009E436B">
        <w:rPr>
          <w:rFonts w:eastAsia="Times New Roman" w:cs="Arial"/>
          <w:lang w:eastAsia="cs-CZ"/>
        </w:rPr>
        <w:t>03</w:t>
      </w:r>
      <w:r w:rsidRPr="009E436B">
        <w:rPr>
          <w:rFonts w:eastAsia="Times New Roman" w:cs="Arial"/>
          <w:spacing w:val="46"/>
          <w:lang w:eastAsia="cs-CZ"/>
        </w:rPr>
        <w:t xml:space="preserve"> </w:t>
      </w:r>
      <w:r w:rsidRPr="009E436B">
        <w:rPr>
          <w:rFonts w:eastAsia="Times New Roman" w:cs="Arial"/>
          <w:lang w:eastAsia="cs-CZ"/>
        </w:rPr>
        <w:t>–</w:t>
      </w:r>
      <w:r w:rsidRPr="009E436B">
        <w:rPr>
          <w:rFonts w:eastAsia="Times New Roman" w:cs="Arial"/>
          <w:spacing w:val="50"/>
          <w:lang w:eastAsia="cs-CZ"/>
        </w:rPr>
        <w:t xml:space="preserve"> </w:t>
      </w:r>
      <w:r w:rsidRPr="009E436B">
        <w:rPr>
          <w:rFonts w:eastAsia="Times New Roman" w:cs="Arial"/>
          <w:lang w:eastAsia="cs-CZ"/>
        </w:rPr>
        <w:t>vývod</w:t>
      </w:r>
      <w:r w:rsidRPr="009E436B">
        <w:rPr>
          <w:rFonts w:eastAsia="Times New Roman" w:cs="Arial"/>
          <w:spacing w:val="46"/>
          <w:lang w:eastAsia="cs-CZ"/>
        </w:rPr>
        <w:t xml:space="preserve"> </w:t>
      </w:r>
      <w:r w:rsidRPr="009E436B">
        <w:rPr>
          <w:rFonts w:eastAsia="Times New Roman" w:cs="Arial"/>
          <w:lang w:eastAsia="cs-CZ"/>
        </w:rPr>
        <w:t>na</w:t>
      </w:r>
      <w:r w:rsidRPr="009E436B">
        <w:rPr>
          <w:rFonts w:eastAsia="Times New Roman" w:cs="Arial"/>
          <w:spacing w:val="48"/>
          <w:lang w:eastAsia="cs-CZ"/>
        </w:rPr>
        <w:t xml:space="preserve"> </w:t>
      </w:r>
      <w:r w:rsidRPr="009E436B">
        <w:rPr>
          <w:rFonts w:eastAsia="Times New Roman" w:cs="Arial"/>
          <w:lang w:eastAsia="cs-CZ"/>
        </w:rPr>
        <w:t>transformátor</w:t>
      </w:r>
      <w:r w:rsidRPr="009E436B">
        <w:rPr>
          <w:rFonts w:eastAsia="Times New Roman" w:cs="Arial"/>
          <w:spacing w:val="47"/>
          <w:lang w:eastAsia="cs-CZ"/>
        </w:rPr>
        <w:t xml:space="preserve"> </w:t>
      </w:r>
      <w:r w:rsidRPr="009E436B">
        <w:rPr>
          <w:rFonts w:eastAsia="Times New Roman" w:cs="Arial"/>
          <w:lang w:eastAsia="cs-CZ"/>
        </w:rPr>
        <w:t>22/0,4</w:t>
      </w:r>
      <w:r w:rsidRPr="009E436B">
        <w:rPr>
          <w:rFonts w:eastAsia="Times New Roman" w:cs="Arial"/>
          <w:spacing w:val="45"/>
          <w:lang w:eastAsia="cs-CZ"/>
        </w:rPr>
        <w:t xml:space="preserve"> </w:t>
      </w:r>
      <w:proofErr w:type="spellStart"/>
      <w:r w:rsidRPr="009E436B">
        <w:rPr>
          <w:rFonts w:eastAsia="Times New Roman" w:cs="Arial"/>
          <w:lang w:eastAsia="cs-CZ"/>
        </w:rPr>
        <w:t>kV</w:t>
      </w:r>
      <w:proofErr w:type="spellEnd"/>
      <w:r w:rsidRPr="009E436B">
        <w:rPr>
          <w:rFonts w:eastAsia="Times New Roman" w:cs="Arial"/>
          <w:spacing w:val="50"/>
          <w:lang w:eastAsia="cs-CZ"/>
        </w:rPr>
        <w:t xml:space="preserve"> </w:t>
      </w:r>
      <w:r w:rsidRPr="009E436B">
        <w:rPr>
          <w:rFonts w:eastAsia="Times New Roman" w:cs="Arial"/>
          <w:lang w:eastAsia="cs-CZ"/>
        </w:rPr>
        <w:t>(pracovní</w:t>
      </w:r>
      <w:r w:rsidRPr="009E436B">
        <w:rPr>
          <w:rFonts w:eastAsia="Times New Roman" w:cs="Arial"/>
          <w:spacing w:val="44"/>
          <w:lang w:eastAsia="cs-CZ"/>
        </w:rPr>
        <w:t xml:space="preserve"> </w:t>
      </w:r>
      <w:r w:rsidRPr="009E436B">
        <w:rPr>
          <w:rFonts w:eastAsia="Times New Roman" w:cs="Arial"/>
          <w:lang w:eastAsia="cs-CZ"/>
        </w:rPr>
        <w:t>označení</w:t>
      </w:r>
      <w:r w:rsidRPr="009E436B">
        <w:rPr>
          <w:rFonts w:eastAsia="Times New Roman" w:cs="Arial"/>
          <w:spacing w:val="44"/>
          <w:lang w:eastAsia="cs-CZ"/>
        </w:rPr>
        <w:t xml:space="preserve"> </w:t>
      </w:r>
      <w:r w:rsidRPr="009E436B">
        <w:rPr>
          <w:rFonts w:eastAsia="Times New Roman" w:cs="Arial"/>
          <w:b/>
          <w:lang w:eastAsia="cs-CZ"/>
        </w:rPr>
        <w:t>99BFT10</w:t>
      </w:r>
      <w:r w:rsidRPr="009E436B">
        <w:rPr>
          <w:rFonts w:eastAsia="Times New Roman" w:cs="Arial"/>
          <w:lang w:eastAsia="cs-CZ"/>
        </w:rPr>
        <w:t>)</w:t>
      </w:r>
      <w:r w:rsidRPr="009E436B">
        <w:rPr>
          <w:rFonts w:eastAsia="Times New Roman" w:cs="Arial"/>
          <w:spacing w:val="48"/>
          <w:lang w:eastAsia="cs-CZ"/>
        </w:rPr>
        <w:t xml:space="preserve"> </w:t>
      </w:r>
      <w:r w:rsidRPr="009E436B">
        <w:rPr>
          <w:rFonts w:eastAsia="Times New Roman" w:cs="Arial"/>
          <w:lang w:eastAsia="cs-CZ"/>
        </w:rPr>
        <w:t>pro</w:t>
      </w:r>
      <w:r w:rsidRPr="009E436B">
        <w:rPr>
          <w:rFonts w:eastAsia="Times New Roman" w:cs="Arial"/>
          <w:spacing w:val="48"/>
          <w:lang w:eastAsia="cs-CZ"/>
        </w:rPr>
        <w:t xml:space="preserve"> </w:t>
      </w:r>
      <w:r w:rsidRPr="009E436B">
        <w:rPr>
          <w:rFonts w:eastAsia="Times New Roman" w:cs="Arial"/>
          <w:lang w:eastAsia="cs-CZ"/>
        </w:rPr>
        <w:t>napájení</w:t>
      </w:r>
      <w:r w:rsidRPr="009E436B">
        <w:rPr>
          <w:rFonts w:eastAsia="Times New Roman" w:cs="Arial"/>
          <w:spacing w:val="-59"/>
          <w:lang w:eastAsia="cs-CZ"/>
        </w:rPr>
        <w:t xml:space="preserve"> </w:t>
      </w:r>
      <w:r w:rsidRPr="009E436B">
        <w:rPr>
          <w:rFonts w:eastAsia="Times New Roman" w:cs="Arial"/>
          <w:lang w:eastAsia="cs-CZ"/>
        </w:rPr>
        <w:t>technologické</w:t>
      </w:r>
      <w:r w:rsidRPr="009E436B">
        <w:rPr>
          <w:rFonts w:eastAsia="Times New Roman" w:cs="Arial"/>
          <w:spacing w:val="-3"/>
          <w:lang w:eastAsia="cs-CZ"/>
        </w:rPr>
        <w:t xml:space="preserve"> </w:t>
      </w:r>
      <w:r w:rsidRPr="009E436B">
        <w:rPr>
          <w:rFonts w:eastAsia="Times New Roman" w:cs="Arial"/>
          <w:lang w:eastAsia="cs-CZ"/>
        </w:rPr>
        <w:t>vlastní</w:t>
      </w:r>
      <w:r w:rsidRPr="009E436B">
        <w:rPr>
          <w:rFonts w:eastAsia="Times New Roman" w:cs="Arial"/>
          <w:spacing w:val="-3"/>
          <w:lang w:eastAsia="cs-CZ"/>
        </w:rPr>
        <w:t xml:space="preserve"> </w:t>
      </w:r>
      <w:r w:rsidRPr="009E436B">
        <w:rPr>
          <w:rFonts w:eastAsia="Times New Roman" w:cs="Arial"/>
          <w:lang w:eastAsia="cs-CZ"/>
        </w:rPr>
        <w:t>spotřeby</w:t>
      </w:r>
    </w:p>
    <w:p w14:paraId="2AAB0394" w14:textId="77777777" w:rsidR="00687932" w:rsidRPr="009E436B" w:rsidRDefault="00687932" w:rsidP="00EE3022">
      <w:pPr>
        <w:spacing w:after="120" w:line="240" w:lineRule="auto"/>
        <w:jc w:val="both"/>
        <w:rPr>
          <w:rFonts w:eastAsia="Times New Roman" w:cs="Arial"/>
          <w:lang w:eastAsia="cs-CZ"/>
        </w:rPr>
      </w:pPr>
      <w:r w:rsidRPr="009E436B">
        <w:rPr>
          <w:rFonts w:eastAsia="Times New Roman" w:cs="Arial"/>
          <w:lang w:eastAsia="cs-CZ"/>
        </w:rPr>
        <w:t>pole</w:t>
      </w:r>
      <w:r w:rsidRPr="009E436B">
        <w:rPr>
          <w:rFonts w:eastAsia="Times New Roman" w:cs="Arial"/>
          <w:spacing w:val="-1"/>
          <w:lang w:eastAsia="cs-CZ"/>
        </w:rPr>
        <w:t xml:space="preserve"> </w:t>
      </w:r>
      <w:r w:rsidRPr="009E436B">
        <w:rPr>
          <w:rFonts w:eastAsia="Times New Roman" w:cs="Arial"/>
          <w:lang w:eastAsia="cs-CZ"/>
        </w:rPr>
        <w:t>04 –</w:t>
      </w:r>
      <w:r w:rsidRPr="009E436B">
        <w:rPr>
          <w:rFonts w:eastAsia="Times New Roman" w:cs="Arial"/>
          <w:spacing w:val="-2"/>
          <w:lang w:eastAsia="cs-CZ"/>
        </w:rPr>
        <w:t xml:space="preserve"> </w:t>
      </w:r>
      <w:r w:rsidRPr="009E436B">
        <w:rPr>
          <w:rFonts w:eastAsia="Times New Roman" w:cs="Arial"/>
          <w:lang w:eastAsia="cs-CZ"/>
        </w:rPr>
        <w:t>rezerva</w:t>
      </w:r>
    </w:p>
    <w:p w14:paraId="7DB51E4D" w14:textId="77777777" w:rsidR="00687932" w:rsidRPr="009E436B" w:rsidRDefault="00687932" w:rsidP="00EE3022">
      <w:pPr>
        <w:spacing w:after="120" w:line="240" w:lineRule="auto"/>
        <w:jc w:val="both"/>
        <w:rPr>
          <w:rFonts w:eastAsia="Times New Roman" w:cs="Arial"/>
          <w:lang w:eastAsia="cs-CZ"/>
        </w:rPr>
      </w:pPr>
      <w:r w:rsidRPr="009E436B">
        <w:rPr>
          <w:rFonts w:eastAsia="Times New Roman" w:cs="Arial"/>
          <w:lang w:eastAsia="cs-CZ"/>
        </w:rPr>
        <w:t>pole</w:t>
      </w:r>
      <w:r w:rsidRPr="009E436B">
        <w:rPr>
          <w:rFonts w:eastAsia="Times New Roman" w:cs="Arial"/>
          <w:spacing w:val="-2"/>
          <w:lang w:eastAsia="cs-CZ"/>
        </w:rPr>
        <w:t xml:space="preserve"> </w:t>
      </w:r>
      <w:r w:rsidRPr="009E436B">
        <w:rPr>
          <w:rFonts w:eastAsia="Times New Roman" w:cs="Arial"/>
          <w:lang w:eastAsia="cs-CZ"/>
        </w:rPr>
        <w:t>05</w:t>
      </w:r>
      <w:r w:rsidRPr="009E436B">
        <w:rPr>
          <w:rFonts w:eastAsia="Times New Roman" w:cs="Arial"/>
          <w:spacing w:val="-1"/>
          <w:lang w:eastAsia="cs-CZ"/>
        </w:rPr>
        <w:t xml:space="preserve"> </w:t>
      </w:r>
      <w:r w:rsidRPr="009E436B">
        <w:rPr>
          <w:rFonts w:eastAsia="Times New Roman" w:cs="Arial"/>
          <w:lang w:eastAsia="cs-CZ"/>
        </w:rPr>
        <w:t>–</w:t>
      </w:r>
      <w:r w:rsidRPr="009E436B">
        <w:rPr>
          <w:rFonts w:eastAsia="Times New Roman" w:cs="Arial"/>
          <w:spacing w:val="-1"/>
          <w:lang w:eastAsia="cs-CZ"/>
        </w:rPr>
        <w:t xml:space="preserve"> </w:t>
      </w:r>
      <w:r w:rsidRPr="009E436B">
        <w:rPr>
          <w:rFonts w:eastAsia="Times New Roman" w:cs="Arial"/>
          <w:lang w:eastAsia="cs-CZ"/>
        </w:rPr>
        <w:t>pole</w:t>
      </w:r>
      <w:r w:rsidRPr="009E436B">
        <w:rPr>
          <w:rFonts w:eastAsia="Times New Roman" w:cs="Arial"/>
          <w:spacing w:val="-4"/>
          <w:lang w:eastAsia="cs-CZ"/>
        </w:rPr>
        <w:t xml:space="preserve"> </w:t>
      </w:r>
      <w:r w:rsidRPr="009E436B">
        <w:rPr>
          <w:rFonts w:eastAsia="Times New Roman" w:cs="Arial"/>
          <w:lang w:eastAsia="cs-CZ"/>
        </w:rPr>
        <w:t>podélné</w:t>
      </w:r>
      <w:r w:rsidRPr="009E436B">
        <w:rPr>
          <w:rFonts w:eastAsia="Times New Roman" w:cs="Arial"/>
          <w:spacing w:val="-1"/>
          <w:lang w:eastAsia="cs-CZ"/>
        </w:rPr>
        <w:t xml:space="preserve"> </w:t>
      </w:r>
      <w:r w:rsidRPr="009E436B">
        <w:rPr>
          <w:rFonts w:eastAsia="Times New Roman" w:cs="Arial"/>
          <w:lang w:eastAsia="cs-CZ"/>
        </w:rPr>
        <w:t>spojky</w:t>
      </w:r>
      <w:r w:rsidRPr="009E436B">
        <w:rPr>
          <w:rFonts w:eastAsia="Times New Roman" w:cs="Arial"/>
          <w:spacing w:val="-6"/>
          <w:lang w:eastAsia="cs-CZ"/>
        </w:rPr>
        <w:t xml:space="preserve"> </w:t>
      </w:r>
      <w:r w:rsidRPr="009E436B">
        <w:rPr>
          <w:rFonts w:eastAsia="Times New Roman" w:cs="Arial"/>
          <w:lang w:eastAsia="cs-CZ"/>
        </w:rPr>
        <w:t>k</w:t>
      </w:r>
      <w:r w:rsidRPr="009E436B">
        <w:rPr>
          <w:rFonts w:eastAsia="Times New Roman" w:cs="Arial"/>
          <w:spacing w:val="2"/>
          <w:lang w:eastAsia="cs-CZ"/>
        </w:rPr>
        <w:t xml:space="preserve"> </w:t>
      </w:r>
      <w:r w:rsidRPr="009E436B">
        <w:rPr>
          <w:rFonts w:eastAsia="Times New Roman" w:cs="Arial"/>
          <w:lang w:eastAsia="cs-CZ"/>
        </w:rPr>
        <w:t>druhé sekci</w:t>
      </w:r>
      <w:r w:rsidRPr="009E436B">
        <w:rPr>
          <w:rFonts w:eastAsia="Times New Roman" w:cs="Arial"/>
          <w:spacing w:val="-2"/>
          <w:lang w:eastAsia="cs-CZ"/>
        </w:rPr>
        <w:t xml:space="preserve"> </w:t>
      </w:r>
      <w:r w:rsidRPr="009E436B">
        <w:rPr>
          <w:rFonts w:eastAsia="Times New Roman" w:cs="Arial"/>
          <w:lang w:eastAsia="cs-CZ"/>
        </w:rPr>
        <w:t>99AJB</w:t>
      </w:r>
    </w:p>
    <w:p w14:paraId="28587280" w14:textId="77777777" w:rsidR="00687932" w:rsidRPr="009E436B" w:rsidRDefault="00687932" w:rsidP="00EE3022">
      <w:pPr>
        <w:spacing w:after="120" w:line="240" w:lineRule="auto"/>
        <w:jc w:val="both"/>
        <w:rPr>
          <w:rFonts w:eastAsia="Times New Roman" w:cs="Arial"/>
          <w:i/>
          <w:lang w:eastAsia="cs-CZ"/>
        </w:rPr>
      </w:pPr>
      <w:r w:rsidRPr="009E436B">
        <w:rPr>
          <w:rFonts w:eastAsia="Times New Roman" w:cs="Arial"/>
          <w:i/>
          <w:lang w:eastAsia="cs-CZ"/>
        </w:rPr>
        <w:t>případná</w:t>
      </w:r>
      <w:r w:rsidRPr="009E436B">
        <w:rPr>
          <w:rFonts w:eastAsia="Times New Roman" w:cs="Arial"/>
          <w:i/>
          <w:spacing w:val="-6"/>
          <w:lang w:eastAsia="cs-CZ"/>
        </w:rPr>
        <w:t xml:space="preserve"> </w:t>
      </w:r>
      <w:r w:rsidRPr="009E436B">
        <w:rPr>
          <w:rFonts w:eastAsia="Times New Roman" w:cs="Arial"/>
          <w:i/>
          <w:lang w:eastAsia="cs-CZ"/>
        </w:rPr>
        <w:t>další</w:t>
      </w:r>
      <w:r w:rsidRPr="009E436B">
        <w:rPr>
          <w:rFonts w:eastAsia="Times New Roman" w:cs="Arial"/>
          <w:i/>
          <w:spacing w:val="-4"/>
          <w:lang w:eastAsia="cs-CZ"/>
        </w:rPr>
        <w:t xml:space="preserve"> </w:t>
      </w:r>
      <w:r w:rsidRPr="009E436B">
        <w:rPr>
          <w:rFonts w:eastAsia="Times New Roman" w:cs="Arial"/>
          <w:i/>
          <w:lang w:eastAsia="cs-CZ"/>
        </w:rPr>
        <w:t>pole</w:t>
      </w:r>
      <w:r w:rsidRPr="009E436B">
        <w:rPr>
          <w:rFonts w:eastAsia="Times New Roman" w:cs="Arial"/>
          <w:i/>
          <w:spacing w:val="-3"/>
          <w:lang w:eastAsia="cs-CZ"/>
        </w:rPr>
        <w:t xml:space="preserve"> </w:t>
      </w:r>
      <w:r w:rsidRPr="009E436B">
        <w:rPr>
          <w:rFonts w:eastAsia="Times New Roman" w:cs="Arial"/>
          <w:i/>
          <w:lang w:eastAsia="cs-CZ"/>
        </w:rPr>
        <w:t>–</w:t>
      </w:r>
      <w:r w:rsidRPr="009E436B">
        <w:rPr>
          <w:rFonts w:eastAsia="Times New Roman" w:cs="Arial"/>
          <w:i/>
          <w:spacing w:val="-5"/>
          <w:lang w:eastAsia="cs-CZ"/>
        </w:rPr>
        <w:t xml:space="preserve"> </w:t>
      </w:r>
      <w:r w:rsidRPr="009E436B">
        <w:rPr>
          <w:rFonts w:eastAsia="Times New Roman" w:cs="Arial"/>
          <w:i/>
          <w:lang w:eastAsia="cs-CZ"/>
        </w:rPr>
        <w:t>rezervy</w:t>
      </w:r>
      <w:r w:rsidRPr="009E436B">
        <w:rPr>
          <w:rFonts w:eastAsia="Times New Roman" w:cs="Arial"/>
          <w:i/>
          <w:spacing w:val="-3"/>
          <w:lang w:eastAsia="cs-CZ"/>
        </w:rPr>
        <w:t xml:space="preserve"> </w:t>
      </w:r>
      <w:r w:rsidRPr="009E436B">
        <w:rPr>
          <w:rFonts w:eastAsia="Times New Roman" w:cs="Arial"/>
          <w:i/>
          <w:lang w:eastAsia="cs-CZ"/>
        </w:rPr>
        <w:t>pro</w:t>
      </w:r>
      <w:r w:rsidRPr="009E436B">
        <w:rPr>
          <w:rFonts w:eastAsia="Times New Roman" w:cs="Arial"/>
          <w:i/>
          <w:spacing w:val="-3"/>
          <w:lang w:eastAsia="cs-CZ"/>
        </w:rPr>
        <w:t xml:space="preserve"> </w:t>
      </w:r>
      <w:r w:rsidRPr="009E436B">
        <w:rPr>
          <w:rFonts w:eastAsia="Times New Roman" w:cs="Arial"/>
          <w:i/>
          <w:lang w:eastAsia="cs-CZ"/>
        </w:rPr>
        <w:t>připojení</w:t>
      </w:r>
      <w:r w:rsidRPr="009E436B">
        <w:rPr>
          <w:rFonts w:eastAsia="Times New Roman" w:cs="Arial"/>
          <w:i/>
          <w:spacing w:val="-5"/>
          <w:lang w:eastAsia="cs-CZ"/>
        </w:rPr>
        <w:t xml:space="preserve"> </w:t>
      </w:r>
      <w:r w:rsidRPr="009E436B">
        <w:rPr>
          <w:rFonts w:eastAsia="Times New Roman" w:cs="Arial"/>
          <w:i/>
          <w:lang w:eastAsia="cs-CZ"/>
        </w:rPr>
        <w:t>technologie</w:t>
      </w:r>
      <w:r w:rsidRPr="009E436B">
        <w:rPr>
          <w:rFonts w:eastAsia="Times New Roman" w:cs="Arial"/>
          <w:i/>
          <w:spacing w:val="-3"/>
          <w:lang w:eastAsia="cs-CZ"/>
        </w:rPr>
        <w:t xml:space="preserve"> </w:t>
      </w:r>
      <w:r w:rsidRPr="009E436B">
        <w:rPr>
          <w:rFonts w:eastAsia="Times New Roman" w:cs="Arial"/>
          <w:i/>
          <w:lang w:eastAsia="cs-CZ"/>
        </w:rPr>
        <w:t>pro</w:t>
      </w:r>
      <w:r w:rsidRPr="009E436B">
        <w:rPr>
          <w:rFonts w:eastAsia="Times New Roman" w:cs="Arial"/>
          <w:i/>
          <w:spacing w:val="-4"/>
          <w:lang w:eastAsia="cs-CZ"/>
        </w:rPr>
        <w:t xml:space="preserve"> </w:t>
      </w:r>
      <w:r w:rsidRPr="009E436B">
        <w:rPr>
          <w:rFonts w:eastAsia="Times New Roman" w:cs="Arial"/>
          <w:i/>
          <w:lang w:eastAsia="cs-CZ"/>
        </w:rPr>
        <w:t>další</w:t>
      </w:r>
      <w:r w:rsidRPr="009E436B">
        <w:rPr>
          <w:rFonts w:eastAsia="Times New Roman" w:cs="Arial"/>
          <w:i/>
          <w:spacing w:val="-4"/>
          <w:lang w:eastAsia="cs-CZ"/>
        </w:rPr>
        <w:t xml:space="preserve"> </w:t>
      </w:r>
      <w:r w:rsidRPr="009E436B">
        <w:rPr>
          <w:rFonts w:eastAsia="Times New Roman" w:cs="Arial"/>
          <w:i/>
          <w:lang w:eastAsia="cs-CZ"/>
        </w:rPr>
        <w:t>rozvoj</w:t>
      </w:r>
      <w:r w:rsidRPr="009E436B">
        <w:rPr>
          <w:rFonts w:eastAsia="Times New Roman" w:cs="Arial"/>
          <w:i/>
          <w:spacing w:val="-5"/>
          <w:lang w:eastAsia="cs-CZ"/>
        </w:rPr>
        <w:t xml:space="preserve"> </w:t>
      </w:r>
      <w:r w:rsidRPr="009E436B">
        <w:rPr>
          <w:rFonts w:eastAsia="Times New Roman" w:cs="Arial"/>
          <w:i/>
          <w:lang w:eastAsia="cs-CZ"/>
        </w:rPr>
        <w:t>teplárny</w:t>
      </w:r>
    </w:p>
    <w:p w14:paraId="3B356B8F" w14:textId="77777777" w:rsidR="00687932" w:rsidRPr="009E436B" w:rsidRDefault="00687932" w:rsidP="00A97FC2">
      <w:pPr>
        <w:ind w:firstLine="708"/>
        <w:jc w:val="both"/>
        <w:rPr>
          <w:rFonts w:eastAsia="Times New Roman" w:cs="Arial"/>
          <w:lang w:eastAsia="cs-CZ"/>
        </w:rPr>
      </w:pPr>
      <w:r w:rsidRPr="009E436B">
        <w:rPr>
          <w:rFonts w:eastAsia="Times New Roman" w:cs="Arial"/>
          <w:lang w:eastAsia="cs-CZ"/>
        </w:rPr>
        <w:t>Stávající</w:t>
      </w:r>
      <w:r w:rsidRPr="009E436B">
        <w:rPr>
          <w:rFonts w:eastAsia="Times New Roman" w:cs="Arial"/>
          <w:spacing w:val="1"/>
          <w:lang w:eastAsia="cs-CZ"/>
        </w:rPr>
        <w:t xml:space="preserve"> </w:t>
      </w:r>
      <w:r w:rsidRPr="009E436B">
        <w:rPr>
          <w:rFonts w:eastAsia="Times New Roman" w:cs="Arial"/>
          <w:lang w:eastAsia="cs-CZ"/>
        </w:rPr>
        <w:t>transformátor</w:t>
      </w:r>
      <w:r w:rsidRPr="009E436B">
        <w:rPr>
          <w:rFonts w:eastAsia="Times New Roman" w:cs="Arial"/>
          <w:spacing w:val="1"/>
          <w:lang w:eastAsia="cs-CZ"/>
        </w:rPr>
        <w:t xml:space="preserve"> </w:t>
      </w:r>
      <w:r w:rsidRPr="009E436B">
        <w:rPr>
          <w:rFonts w:eastAsia="Times New Roman" w:cs="Arial"/>
          <w:lang w:eastAsia="cs-CZ"/>
        </w:rPr>
        <w:t>23/6</w:t>
      </w:r>
      <w:r w:rsidRPr="009E436B">
        <w:rPr>
          <w:rFonts w:eastAsia="Times New Roman" w:cs="Arial"/>
          <w:spacing w:val="1"/>
          <w:lang w:eastAsia="cs-CZ"/>
        </w:rPr>
        <w:t xml:space="preserve"> </w:t>
      </w:r>
      <w:proofErr w:type="spellStart"/>
      <w:r w:rsidRPr="009E436B">
        <w:rPr>
          <w:rFonts w:eastAsia="Times New Roman" w:cs="Arial"/>
          <w:lang w:eastAsia="cs-CZ"/>
        </w:rPr>
        <w:t>kV</w:t>
      </w:r>
      <w:proofErr w:type="spellEnd"/>
      <w:r w:rsidRPr="009E436B">
        <w:rPr>
          <w:rFonts w:eastAsia="Times New Roman" w:cs="Arial"/>
          <w:spacing w:val="1"/>
          <w:lang w:eastAsia="cs-CZ"/>
        </w:rPr>
        <w:t xml:space="preserve"> </w:t>
      </w:r>
      <w:r w:rsidRPr="009E436B">
        <w:rPr>
          <w:rFonts w:eastAsia="Times New Roman" w:cs="Arial"/>
          <w:b/>
          <w:lang w:eastAsia="cs-CZ"/>
        </w:rPr>
        <w:t>2BAT10</w:t>
      </w:r>
      <w:r w:rsidRPr="009E436B">
        <w:rPr>
          <w:rFonts w:eastAsia="Times New Roman" w:cs="Arial"/>
          <w:lang w:eastAsia="cs-CZ"/>
        </w:rPr>
        <w:t>,</w:t>
      </w:r>
      <w:r w:rsidRPr="009E436B">
        <w:rPr>
          <w:rFonts w:eastAsia="Times New Roman" w:cs="Arial"/>
          <w:spacing w:val="1"/>
          <w:lang w:eastAsia="cs-CZ"/>
        </w:rPr>
        <w:t xml:space="preserve"> </w:t>
      </w:r>
      <w:r w:rsidRPr="009E436B">
        <w:rPr>
          <w:rFonts w:eastAsia="Times New Roman" w:cs="Arial"/>
          <w:lang w:eastAsia="cs-CZ"/>
        </w:rPr>
        <w:t>který</w:t>
      </w:r>
      <w:r w:rsidRPr="009E436B">
        <w:rPr>
          <w:rFonts w:eastAsia="Times New Roman" w:cs="Arial"/>
          <w:spacing w:val="1"/>
          <w:lang w:eastAsia="cs-CZ"/>
        </w:rPr>
        <w:t xml:space="preserve"> </w:t>
      </w:r>
      <w:r w:rsidRPr="009E436B">
        <w:rPr>
          <w:rFonts w:eastAsia="Times New Roman" w:cs="Arial"/>
          <w:lang w:eastAsia="cs-CZ"/>
        </w:rPr>
        <w:t>se</w:t>
      </w:r>
      <w:r w:rsidRPr="009E436B">
        <w:rPr>
          <w:rFonts w:eastAsia="Times New Roman" w:cs="Arial"/>
          <w:spacing w:val="1"/>
          <w:lang w:eastAsia="cs-CZ"/>
        </w:rPr>
        <w:t xml:space="preserve"> </w:t>
      </w:r>
      <w:r w:rsidRPr="009E436B">
        <w:rPr>
          <w:rFonts w:eastAsia="Times New Roman" w:cs="Arial"/>
          <w:lang w:eastAsia="cs-CZ"/>
        </w:rPr>
        <w:t>nebude</w:t>
      </w:r>
      <w:r w:rsidRPr="009E436B">
        <w:rPr>
          <w:rFonts w:eastAsia="Times New Roman" w:cs="Arial"/>
          <w:spacing w:val="1"/>
          <w:lang w:eastAsia="cs-CZ"/>
        </w:rPr>
        <w:t xml:space="preserve"> </w:t>
      </w:r>
      <w:r w:rsidRPr="009E436B">
        <w:rPr>
          <w:rFonts w:eastAsia="Times New Roman" w:cs="Arial"/>
          <w:lang w:eastAsia="cs-CZ"/>
        </w:rPr>
        <w:t>podílet</w:t>
      </w:r>
      <w:r w:rsidRPr="009E436B">
        <w:rPr>
          <w:rFonts w:eastAsia="Times New Roman" w:cs="Arial"/>
          <w:spacing w:val="1"/>
          <w:lang w:eastAsia="cs-CZ"/>
        </w:rPr>
        <w:t xml:space="preserve"> </w:t>
      </w:r>
      <w:r w:rsidRPr="009E436B">
        <w:rPr>
          <w:rFonts w:eastAsia="Times New Roman" w:cs="Arial"/>
          <w:lang w:eastAsia="cs-CZ"/>
        </w:rPr>
        <w:t>na</w:t>
      </w:r>
      <w:r w:rsidRPr="009E436B">
        <w:rPr>
          <w:rFonts w:eastAsia="Times New Roman" w:cs="Arial"/>
          <w:spacing w:val="1"/>
          <w:lang w:eastAsia="cs-CZ"/>
        </w:rPr>
        <w:t xml:space="preserve"> </w:t>
      </w:r>
      <w:r w:rsidRPr="009E436B">
        <w:rPr>
          <w:rFonts w:eastAsia="Times New Roman" w:cs="Arial"/>
          <w:lang w:eastAsia="cs-CZ"/>
        </w:rPr>
        <w:t>napájení</w:t>
      </w:r>
      <w:r w:rsidRPr="009E436B">
        <w:rPr>
          <w:rFonts w:eastAsia="Times New Roman" w:cs="Arial"/>
          <w:spacing w:val="1"/>
          <w:lang w:eastAsia="cs-CZ"/>
        </w:rPr>
        <w:t xml:space="preserve"> </w:t>
      </w:r>
      <w:r w:rsidRPr="009E436B">
        <w:rPr>
          <w:rFonts w:eastAsia="Times New Roman" w:cs="Arial"/>
          <w:lang w:eastAsia="cs-CZ"/>
        </w:rPr>
        <w:t>vlastní</w:t>
      </w:r>
      <w:r w:rsidRPr="009E436B">
        <w:rPr>
          <w:rFonts w:eastAsia="Times New Roman" w:cs="Arial"/>
          <w:spacing w:val="-59"/>
          <w:lang w:eastAsia="cs-CZ"/>
        </w:rPr>
        <w:t xml:space="preserve"> </w:t>
      </w:r>
      <w:r w:rsidRPr="009E436B">
        <w:rPr>
          <w:rFonts w:eastAsia="Times New Roman" w:cs="Arial"/>
          <w:lang w:eastAsia="cs-CZ"/>
        </w:rPr>
        <w:t>spotřeby rušené technologie, bude použit jako blokový transformátor pro nový motorgenerátor</w:t>
      </w:r>
      <w:r w:rsidRPr="009E436B">
        <w:rPr>
          <w:rFonts w:eastAsia="Times New Roman" w:cs="Arial"/>
          <w:spacing w:val="1"/>
          <w:lang w:eastAsia="cs-CZ"/>
        </w:rPr>
        <w:t xml:space="preserve"> </w:t>
      </w:r>
      <w:r w:rsidRPr="009E436B">
        <w:rPr>
          <w:rFonts w:eastAsia="Times New Roman" w:cs="Arial"/>
          <w:lang w:eastAsia="cs-CZ"/>
        </w:rPr>
        <w:t xml:space="preserve">označený </w:t>
      </w:r>
      <w:r w:rsidRPr="009E436B">
        <w:rPr>
          <w:rFonts w:eastAsia="Times New Roman" w:cs="Arial"/>
          <w:b/>
          <w:lang w:eastAsia="cs-CZ"/>
        </w:rPr>
        <w:t xml:space="preserve">PM7 </w:t>
      </w:r>
      <w:r w:rsidRPr="009E436B">
        <w:rPr>
          <w:rFonts w:eastAsia="Times New Roman" w:cs="Arial"/>
          <w:lang w:eastAsia="cs-CZ"/>
        </w:rPr>
        <w:t>a bude</w:t>
      </w:r>
      <w:r w:rsidRPr="009E436B">
        <w:rPr>
          <w:rFonts w:eastAsia="Times New Roman" w:cs="Arial"/>
          <w:spacing w:val="-59"/>
          <w:lang w:eastAsia="cs-CZ"/>
        </w:rPr>
        <w:t xml:space="preserve"> </w:t>
      </w:r>
      <w:r w:rsidRPr="009E436B">
        <w:rPr>
          <w:rFonts w:eastAsia="Times New Roman" w:cs="Arial"/>
          <w:lang w:eastAsia="cs-CZ"/>
        </w:rPr>
        <w:t>zapojen</w:t>
      </w:r>
      <w:r w:rsidRPr="009E436B">
        <w:rPr>
          <w:rFonts w:eastAsia="Times New Roman" w:cs="Arial"/>
          <w:spacing w:val="-1"/>
          <w:lang w:eastAsia="cs-CZ"/>
        </w:rPr>
        <w:t xml:space="preserve"> </w:t>
      </w:r>
      <w:r w:rsidRPr="009E436B">
        <w:rPr>
          <w:rFonts w:eastAsia="Times New Roman" w:cs="Arial"/>
          <w:lang w:eastAsia="cs-CZ"/>
        </w:rPr>
        <w:t>do nového</w:t>
      </w:r>
      <w:r w:rsidRPr="009E436B">
        <w:rPr>
          <w:rFonts w:eastAsia="Times New Roman" w:cs="Arial"/>
          <w:spacing w:val="-1"/>
          <w:lang w:eastAsia="cs-CZ"/>
        </w:rPr>
        <w:t xml:space="preserve"> </w:t>
      </w:r>
      <w:r w:rsidRPr="009E436B">
        <w:rPr>
          <w:rFonts w:eastAsia="Times New Roman" w:cs="Arial"/>
          <w:lang w:eastAsia="cs-CZ"/>
        </w:rPr>
        <w:t>rozváděče 22</w:t>
      </w:r>
      <w:r w:rsidRPr="009E436B">
        <w:rPr>
          <w:rFonts w:eastAsia="Times New Roman" w:cs="Arial"/>
          <w:spacing w:val="-2"/>
          <w:lang w:eastAsia="cs-CZ"/>
        </w:rPr>
        <w:t xml:space="preserve"> </w:t>
      </w:r>
      <w:proofErr w:type="spellStart"/>
      <w:r w:rsidRPr="009E436B">
        <w:rPr>
          <w:rFonts w:eastAsia="Times New Roman" w:cs="Arial"/>
          <w:lang w:eastAsia="cs-CZ"/>
        </w:rPr>
        <w:t>kV</w:t>
      </w:r>
      <w:proofErr w:type="spellEnd"/>
      <w:r w:rsidRPr="009E436B">
        <w:rPr>
          <w:rFonts w:eastAsia="Times New Roman" w:cs="Arial"/>
          <w:spacing w:val="-3"/>
          <w:lang w:eastAsia="cs-CZ"/>
        </w:rPr>
        <w:t xml:space="preserve"> </w:t>
      </w:r>
      <w:r w:rsidRPr="009E436B">
        <w:rPr>
          <w:rFonts w:eastAsia="Times New Roman" w:cs="Arial"/>
          <w:lang w:eastAsia="cs-CZ"/>
        </w:rPr>
        <w:t xml:space="preserve">do </w:t>
      </w:r>
      <w:r w:rsidRPr="009E436B">
        <w:rPr>
          <w:rFonts w:eastAsia="Times New Roman" w:cs="Arial"/>
          <w:b/>
          <w:lang w:eastAsia="cs-CZ"/>
        </w:rPr>
        <w:t xml:space="preserve">druhé </w:t>
      </w:r>
      <w:r w:rsidRPr="009E436B">
        <w:rPr>
          <w:rFonts w:eastAsia="Times New Roman" w:cs="Arial"/>
          <w:lang w:eastAsia="cs-CZ"/>
        </w:rPr>
        <w:t>sekce</w:t>
      </w:r>
      <w:r w:rsidRPr="009E436B">
        <w:rPr>
          <w:rFonts w:eastAsia="Times New Roman" w:cs="Arial"/>
          <w:spacing w:val="-2"/>
          <w:lang w:eastAsia="cs-CZ"/>
        </w:rPr>
        <w:t xml:space="preserve"> </w:t>
      </w:r>
      <w:r w:rsidRPr="009E436B">
        <w:rPr>
          <w:rFonts w:eastAsia="Times New Roman" w:cs="Arial"/>
          <w:b/>
          <w:lang w:eastAsia="cs-CZ"/>
        </w:rPr>
        <w:t>99AJB</w:t>
      </w:r>
      <w:r w:rsidRPr="009E436B">
        <w:rPr>
          <w:rFonts w:eastAsia="Times New Roman" w:cs="Arial"/>
          <w:lang w:eastAsia="cs-CZ"/>
        </w:rPr>
        <w:t>.</w:t>
      </w:r>
    </w:p>
    <w:p w14:paraId="2C7E5C8B" w14:textId="77777777" w:rsidR="00387EFA" w:rsidRPr="009E436B" w:rsidRDefault="00687932" w:rsidP="00A97FC2">
      <w:pPr>
        <w:ind w:firstLine="708"/>
        <w:jc w:val="both"/>
        <w:rPr>
          <w:rFonts w:eastAsia="Times New Roman" w:cs="Arial"/>
          <w:b/>
          <w:lang w:eastAsia="cs-CZ"/>
        </w:rPr>
      </w:pPr>
      <w:r w:rsidRPr="009E436B">
        <w:rPr>
          <w:rFonts w:eastAsia="Times New Roman" w:cs="Arial"/>
          <w:lang w:eastAsia="cs-CZ"/>
        </w:rPr>
        <w:t xml:space="preserve">Stávající transformátor 23/6 </w:t>
      </w:r>
      <w:proofErr w:type="spellStart"/>
      <w:r w:rsidRPr="009E436B">
        <w:rPr>
          <w:rFonts w:eastAsia="Times New Roman" w:cs="Arial"/>
          <w:lang w:eastAsia="cs-CZ"/>
        </w:rPr>
        <w:t>kV</w:t>
      </w:r>
      <w:proofErr w:type="spellEnd"/>
      <w:r w:rsidRPr="009E436B">
        <w:rPr>
          <w:rFonts w:eastAsia="Times New Roman" w:cs="Arial"/>
          <w:lang w:eastAsia="cs-CZ"/>
        </w:rPr>
        <w:t xml:space="preserve"> </w:t>
      </w:r>
      <w:r w:rsidRPr="009E436B">
        <w:rPr>
          <w:rFonts w:eastAsia="Times New Roman" w:cs="Arial"/>
          <w:b/>
          <w:lang w:eastAsia="cs-CZ"/>
        </w:rPr>
        <w:t>1BAT10</w:t>
      </w:r>
      <w:r w:rsidRPr="009E436B">
        <w:rPr>
          <w:rFonts w:eastAsia="Times New Roman" w:cs="Arial"/>
          <w:lang w:eastAsia="cs-CZ"/>
        </w:rPr>
        <w:t xml:space="preserve">, který bude využitý pro dočasné napájení vlastní spotřeby rušené technologie, bude zapojen do nového rozváděče </w:t>
      </w:r>
      <w:r w:rsidRPr="009E436B">
        <w:rPr>
          <w:rFonts w:eastAsia="Times New Roman" w:cs="Arial"/>
          <w:b/>
          <w:lang w:eastAsia="cs-CZ"/>
        </w:rPr>
        <w:t>první</w:t>
      </w:r>
      <w:r w:rsidRPr="009E436B">
        <w:rPr>
          <w:rFonts w:eastAsia="Times New Roman" w:cs="Arial"/>
          <w:lang w:eastAsia="cs-CZ"/>
        </w:rPr>
        <w:t xml:space="preserve"> sekce </w:t>
      </w:r>
      <w:r w:rsidRPr="009E436B">
        <w:rPr>
          <w:rFonts w:eastAsia="Times New Roman" w:cs="Arial"/>
          <w:b/>
          <w:lang w:eastAsia="cs-CZ"/>
        </w:rPr>
        <w:t>99AJA</w:t>
      </w:r>
      <w:r w:rsidRPr="009E436B">
        <w:rPr>
          <w:rFonts w:eastAsia="Times New Roman" w:cs="Arial"/>
          <w:lang w:eastAsia="cs-CZ"/>
        </w:rPr>
        <w:t xml:space="preserve">, a bude sloužit buď jako rezerva, nebo, pokud budou instalovány dva nové motorgenerátory, jako blokový transformátor pro v pořadí druhý motorgenerátor </w:t>
      </w:r>
      <w:r w:rsidRPr="009E436B">
        <w:rPr>
          <w:rFonts w:eastAsia="Times New Roman" w:cs="Arial"/>
          <w:b/>
          <w:lang w:eastAsia="cs-CZ"/>
        </w:rPr>
        <w:t>PM7.1</w:t>
      </w:r>
    </w:p>
    <w:p w14:paraId="5385A454" w14:textId="77777777" w:rsidR="00387EFA" w:rsidRPr="009E436B" w:rsidRDefault="00387EFA" w:rsidP="00EE3022">
      <w:pPr>
        <w:jc w:val="both"/>
      </w:pPr>
      <w:r w:rsidRPr="009E436B">
        <w:t>Podrobně je PS popsán v části D2</w:t>
      </w:r>
    </w:p>
    <w:p w14:paraId="7DA8D1EB" w14:textId="06B11BD6" w:rsidR="00117625" w:rsidRPr="009E436B" w:rsidRDefault="00117625" w:rsidP="00EE3022">
      <w:pPr>
        <w:spacing w:after="160" w:line="259" w:lineRule="auto"/>
        <w:jc w:val="both"/>
        <w:rPr>
          <w:rFonts w:eastAsia="Times New Roman" w:cs="Arial"/>
          <w:sz w:val="24"/>
          <w:szCs w:val="24"/>
          <w:lang w:eastAsia="cs-CZ"/>
        </w:rPr>
      </w:pPr>
      <w:r w:rsidRPr="009E436B">
        <w:rPr>
          <w:rFonts w:eastAsia="Times New Roman" w:cs="Arial"/>
          <w:sz w:val="24"/>
          <w:szCs w:val="24"/>
          <w:lang w:eastAsia="cs-CZ"/>
        </w:rPr>
        <w:br w:type="page"/>
      </w:r>
    </w:p>
    <w:p w14:paraId="425084F6" w14:textId="5B1632D4" w:rsidR="00755558" w:rsidRPr="009E436B" w:rsidRDefault="00755558" w:rsidP="00EE3022">
      <w:pPr>
        <w:pStyle w:val="Nadpis2"/>
        <w:rPr>
          <w:color w:val="auto"/>
        </w:rPr>
      </w:pPr>
      <w:bookmarkStart w:id="174" w:name="_Toc85792699"/>
      <w:bookmarkStart w:id="175" w:name="_Toc86056349"/>
      <w:bookmarkStart w:id="176" w:name="_Toc89673111"/>
      <w:r w:rsidRPr="009E436B">
        <w:rPr>
          <w:color w:val="auto"/>
        </w:rPr>
        <w:lastRenderedPageBreak/>
        <w:t>B.2.8 Zásady požárně bezpečnostního řešení</w:t>
      </w:r>
      <w:bookmarkEnd w:id="174"/>
      <w:bookmarkEnd w:id="175"/>
      <w:bookmarkEnd w:id="176"/>
    </w:p>
    <w:p w14:paraId="33A17A30" w14:textId="2B0DA1FA" w:rsidR="00563083" w:rsidRPr="009E436B" w:rsidRDefault="00563083" w:rsidP="005A082F">
      <w:pPr>
        <w:spacing w:after="0" w:line="240" w:lineRule="auto"/>
        <w:ind w:firstLine="708"/>
        <w:jc w:val="both"/>
      </w:pPr>
      <w:r w:rsidRPr="009E436B">
        <w:t>V této souhrnné zprávě je řešení popsáno obecně. Podrobné požárně bezpečnostní řešení je uvedeno v dokumentaci k jednotlivým objektům.</w:t>
      </w:r>
    </w:p>
    <w:p w14:paraId="54D9655E" w14:textId="77777777" w:rsidR="00563083" w:rsidRPr="009E436B" w:rsidRDefault="00563083" w:rsidP="005A082F">
      <w:pPr>
        <w:spacing w:after="0" w:line="240" w:lineRule="auto"/>
        <w:ind w:firstLine="708"/>
        <w:jc w:val="both"/>
      </w:pPr>
      <w:r w:rsidRPr="009E436B">
        <w:t>V této souhrnné zprávě jsou uvedeny pouze hlavní zásady požárně bezpečnostního řešení. Předpoklady zhodnocení PO je nutné akceptovat v přípravě stavby, prováděcí a realizační dokumentaci a dodržet při vlastní realizaci stavby. Promítnuty jsou adresně do jednotlivých objektů a staveb, včetně profesních částí technického prostředí staveb a vazeb s technologickým zařízením.</w:t>
      </w:r>
    </w:p>
    <w:p w14:paraId="3312B080" w14:textId="77777777" w:rsidR="00563083" w:rsidRPr="009E436B" w:rsidRDefault="00563083" w:rsidP="005A082F">
      <w:pPr>
        <w:spacing w:after="0" w:line="240" w:lineRule="auto"/>
        <w:ind w:firstLine="708"/>
        <w:jc w:val="both"/>
      </w:pPr>
    </w:p>
    <w:p w14:paraId="6F09E0CF" w14:textId="77777777" w:rsidR="00563083" w:rsidRPr="009E436B" w:rsidRDefault="00563083" w:rsidP="00563083">
      <w:pPr>
        <w:spacing w:after="0" w:line="240" w:lineRule="auto"/>
        <w:jc w:val="both"/>
        <w:rPr>
          <w:u w:val="single"/>
        </w:rPr>
      </w:pPr>
      <w:r w:rsidRPr="009E436B">
        <w:rPr>
          <w:u w:val="single"/>
        </w:rPr>
        <w:t>Rozdělení stavby a objektů do požárních úseků</w:t>
      </w:r>
    </w:p>
    <w:p w14:paraId="69025BE2" w14:textId="77777777" w:rsidR="00563083" w:rsidRPr="009E436B" w:rsidRDefault="00563083" w:rsidP="00563083">
      <w:pPr>
        <w:spacing w:after="0" w:line="240" w:lineRule="auto"/>
        <w:ind w:firstLine="360"/>
        <w:jc w:val="both"/>
      </w:pPr>
      <w:r w:rsidRPr="009E436B">
        <w:t>Stavební objekty a technologická zařízení jsou navrženy tak, aby:</w:t>
      </w:r>
    </w:p>
    <w:p w14:paraId="1A8BE284" w14:textId="77777777" w:rsidR="00563083" w:rsidRPr="009E436B" w:rsidRDefault="00563083" w:rsidP="00563083">
      <w:pPr>
        <w:spacing w:after="0" w:line="240" w:lineRule="auto"/>
        <w:ind w:firstLine="360"/>
        <w:jc w:val="both"/>
      </w:pPr>
      <w:r w:rsidRPr="009E436B">
        <w:t xml:space="preserve">- byla umožněna bezpečná evakuace osob z hořícího nebo požárem ohroženého objektu </w:t>
      </w:r>
    </w:p>
    <w:p w14:paraId="037DADA2" w14:textId="77777777" w:rsidR="00563083" w:rsidRPr="009E436B" w:rsidRDefault="00563083" w:rsidP="00563083">
      <w:pPr>
        <w:spacing w:after="0" w:line="240" w:lineRule="auto"/>
        <w:ind w:firstLine="360"/>
        <w:jc w:val="both"/>
      </w:pPr>
      <w:r w:rsidRPr="009E436B">
        <w:t>- bránily šíření požáru mezi jednotlivými požárními úseky uvnitř objektu</w:t>
      </w:r>
    </w:p>
    <w:p w14:paraId="077AE4DD" w14:textId="77777777" w:rsidR="00563083" w:rsidRPr="009E436B" w:rsidRDefault="00563083" w:rsidP="00563083">
      <w:pPr>
        <w:spacing w:after="0" w:line="240" w:lineRule="auto"/>
        <w:ind w:firstLine="360"/>
        <w:jc w:val="both"/>
      </w:pPr>
      <w:r w:rsidRPr="009E436B">
        <w:t xml:space="preserve">- bránily šíření požáru mimo objekt </w:t>
      </w:r>
    </w:p>
    <w:p w14:paraId="10AAB0EE" w14:textId="77777777" w:rsidR="00563083" w:rsidRPr="009E436B" w:rsidRDefault="00563083" w:rsidP="00563083">
      <w:pPr>
        <w:spacing w:after="0" w:line="240" w:lineRule="auto"/>
        <w:ind w:firstLine="360"/>
        <w:jc w:val="both"/>
      </w:pPr>
      <w:r w:rsidRPr="009E436B">
        <w:t>- umožňovaly účinný zásah požárních jednotek při hašení a záchranných pracích</w:t>
      </w:r>
    </w:p>
    <w:p w14:paraId="7F52483D" w14:textId="77777777" w:rsidR="00563083" w:rsidRPr="009E436B" w:rsidRDefault="00563083" w:rsidP="00563083">
      <w:pPr>
        <w:spacing w:after="0" w:line="240" w:lineRule="auto"/>
        <w:ind w:firstLine="360"/>
        <w:jc w:val="both"/>
      </w:pPr>
    </w:p>
    <w:p w14:paraId="12AA4BB1" w14:textId="77777777" w:rsidR="00563083" w:rsidRPr="009E436B" w:rsidRDefault="00563083" w:rsidP="005A082F">
      <w:pPr>
        <w:spacing w:after="0" w:line="240" w:lineRule="auto"/>
        <w:ind w:firstLine="708"/>
        <w:jc w:val="both"/>
      </w:pPr>
      <w:r w:rsidRPr="009E436B">
        <w:t>Objekty jsou rozděleny do požárních úseků, jejichž rozměry nepřekročí normou povolené rozměry.</w:t>
      </w:r>
    </w:p>
    <w:p w14:paraId="2A267EC6" w14:textId="77777777" w:rsidR="00563083" w:rsidRPr="009E436B" w:rsidRDefault="00563083" w:rsidP="00563083">
      <w:pPr>
        <w:spacing w:after="0" w:line="240" w:lineRule="auto"/>
        <w:jc w:val="both"/>
        <w:rPr>
          <w:u w:val="single"/>
        </w:rPr>
      </w:pPr>
    </w:p>
    <w:p w14:paraId="21DA319F" w14:textId="77777777" w:rsidR="00563083" w:rsidRPr="009E436B" w:rsidRDefault="00563083" w:rsidP="00563083">
      <w:pPr>
        <w:spacing w:after="0" w:line="240" w:lineRule="auto"/>
        <w:jc w:val="both"/>
        <w:rPr>
          <w:u w:val="single"/>
        </w:rPr>
      </w:pPr>
      <w:r w:rsidRPr="009E436B">
        <w:rPr>
          <w:u w:val="single"/>
        </w:rPr>
        <w:t>Výpočet požárního rizika a stanovení stupně požární bezpečnosti</w:t>
      </w:r>
    </w:p>
    <w:p w14:paraId="4AAE635F" w14:textId="77777777" w:rsidR="00563083" w:rsidRPr="009E436B" w:rsidRDefault="00563083" w:rsidP="005A082F">
      <w:pPr>
        <w:spacing w:after="0" w:line="240" w:lineRule="auto"/>
        <w:ind w:firstLine="708"/>
        <w:jc w:val="both"/>
      </w:pPr>
      <w:r w:rsidRPr="009E436B">
        <w:t>Požární riziko a stupeň požární bezpečnosti je uveden v technických zprávách k jednotlivým stavebním objektům.</w:t>
      </w:r>
    </w:p>
    <w:p w14:paraId="1F271FB6" w14:textId="77777777" w:rsidR="00563083" w:rsidRPr="009E436B" w:rsidRDefault="00563083" w:rsidP="00563083">
      <w:pPr>
        <w:spacing w:after="0" w:line="240" w:lineRule="auto"/>
        <w:jc w:val="both"/>
        <w:rPr>
          <w:u w:val="single"/>
        </w:rPr>
      </w:pPr>
    </w:p>
    <w:p w14:paraId="3AF847AF" w14:textId="77777777" w:rsidR="00563083" w:rsidRPr="009E436B" w:rsidRDefault="00563083" w:rsidP="00563083">
      <w:pPr>
        <w:spacing w:after="0" w:line="240" w:lineRule="auto"/>
        <w:jc w:val="both"/>
        <w:rPr>
          <w:u w:val="single"/>
        </w:rPr>
      </w:pPr>
      <w:r w:rsidRPr="009E436B">
        <w:rPr>
          <w:u w:val="single"/>
        </w:rPr>
        <w:t>Zhodnocení navržených stavebních konstrukcí a výrobků včetně požadavků na zvýšení požární odolnosti stavebních konstrukcí</w:t>
      </w:r>
    </w:p>
    <w:p w14:paraId="61E2D1C0" w14:textId="77777777" w:rsidR="00563083" w:rsidRPr="009E436B" w:rsidRDefault="00563083" w:rsidP="005A082F">
      <w:pPr>
        <w:spacing w:after="0" w:line="240" w:lineRule="auto"/>
        <w:ind w:firstLine="708"/>
        <w:jc w:val="both"/>
      </w:pPr>
      <w:r w:rsidRPr="009E436B">
        <w:t>Zhodnocení stavebních konstrukcí je popsáno v technických zprávách k jednotlivým stavebním objektům.</w:t>
      </w:r>
    </w:p>
    <w:p w14:paraId="55959009" w14:textId="77777777" w:rsidR="00563083" w:rsidRPr="009E436B" w:rsidRDefault="00563083" w:rsidP="00563083">
      <w:pPr>
        <w:spacing w:after="0" w:line="240" w:lineRule="auto"/>
        <w:ind w:firstLine="360"/>
        <w:jc w:val="both"/>
      </w:pPr>
    </w:p>
    <w:p w14:paraId="65C38894" w14:textId="77777777" w:rsidR="00563083" w:rsidRPr="009E436B" w:rsidRDefault="00563083" w:rsidP="00563083">
      <w:pPr>
        <w:spacing w:after="0" w:line="240" w:lineRule="auto"/>
        <w:jc w:val="both"/>
        <w:rPr>
          <w:u w:val="single"/>
        </w:rPr>
      </w:pPr>
      <w:r w:rsidRPr="009E436B">
        <w:rPr>
          <w:u w:val="single"/>
        </w:rPr>
        <w:t>Zhodnocení evakuace osob včetně vyhodnocení únikových cest</w:t>
      </w:r>
    </w:p>
    <w:p w14:paraId="195B7168" w14:textId="77777777" w:rsidR="00563083" w:rsidRPr="009E436B" w:rsidRDefault="00563083" w:rsidP="005A082F">
      <w:pPr>
        <w:spacing w:after="0" w:line="240" w:lineRule="auto"/>
        <w:ind w:firstLine="708"/>
        <w:jc w:val="both"/>
      </w:pPr>
      <w:r w:rsidRPr="009E436B">
        <w:t>Ze všech objektů bude zajištěn bezpečný únik osob na volné prostranství prostřednictvím nechráněných únikových cest. Délky únikových cest nepřekročí maximálně povolené rozměry.</w:t>
      </w:r>
    </w:p>
    <w:p w14:paraId="641A5BE0" w14:textId="77777777" w:rsidR="00563083" w:rsidRPr="009E436B" w:rsidRDefault="00563083" w:rsidP="00563083">
      <w:pPr>
        <w:spacing w:after="0" w:line="240" w:lineRule="auto"/>
        <w:jc w:val="both"/>
      </w:pPr>
    </w:p>
    <w:p w14:paraId="624389F2" w14:textId="77777777" w:rsidR="00563083" w:rsidRPr="009E436B" w:rsidRDefault="00563083" w:rsidP="00563083">
      <w:pPr>
        <w:spacing w:after="0" w:line="240" w:lineRule="auto"/>
        <w:jc w:val="both"/>
        <w:rPr>
          <w:u w:val="single"/>
        </w:rPr>
      </w:pPr>
      <w:r w:rsidRPr="009E436B">
        <w:rPr>
          <w:u w:val="single"/>
        </w:rPr>
        <w:t>Zhodnocení odstupových vzdáleností a vymezení požárně nebezpečného prostoru</w:t>
      </w:r>
    </w:p>
    <w:p w14:paraId="5410067E" w14:textId="77777777" w:rsidR="00563083" w:rsidRPr="009E436B" w:rsidRDefault="00563083" w:rsidP="005A082F">
      <w:pPr>
        <w:spacing w:after="0" w:line="240" w:lineRule="auto"/>
        <w:ind w:firstLine="708"/>
        <w:jc w:val="both"/>
      </w:pPr>
      <w:r w:rsidRPr="009E436B">
        <w:t xml:space="preserve">Objekty jsou navzájem umístěny v dostatečných odstupových vzdálenostech, aby bylo bráněno přenosu požáru vně hořícího požárního úseku na jiný objekt sáláním tepla nebo padajícími částmi konstrukcí. </w:t>
      </w:r>
    </w:p>
    <w:p w14:paraId="05D5FA1A" w14:textId="77777777" w:rsidR="00563083" w:rsidRPr="009E436B" w:rsidRDefault="00563083" w:rsidP="00563083">
      <w:pPr>
        <w:spacing w:after="0" w:line="240" w:lineRule="auto"/>
        <w:jc w:val="both"/>
      </w:pPr>
    </w:p>
    <w:p w14:paraId="7CE86140" w14:textId="77777777" w:rsidR="00563083" w:rsidRPr="009E436B" w:rsidRDefault="00563083" w:rsidP="00563083">
      <w:pPr>
        <w:spacing w:after="0" w:line="240" w:lineRule="auto"/>
        <w:jc w:val="both"/>
        <w:rPr>
          <w:u w:val="single"/>
        </w:rPr>
      </w:pPr>
      <w:r w:rsidRPr="009E436B">
        <w:rPr>
          <w:u w:val="single"/>
        </w:rPr>
        <w:t>Zajištění potřebného množství požární vody, případně jiného hasiva, včetně rozmístění vnitřních a vnějších odběrných míst</w:t>
      </w:r>
    </w:p>
    <w:p w14:paraId="79E7E216" w14:textId="450BCAE3" w:rsidR="00563083" w:rsidRPr="009E436B" w:rsidRDefault="00563083" w:rsidP="005A082F">
      <w:pPr>
        <w:spacing w:after="0" w:line="240" w:lineRule="auto"/>
        <w:ind w:firstLine="708"/>
        <w:jc w:val="both"/>
      </w:pPr>
      <w:r w:rsidRPr="009E436B">
        <w:t xml:space="preserve">Zdrojem požární vody pro hašení bude stávající rozvod požární vody DN </w:t>
      </w:r>
      <w:r w:rsidR="00A15C6C" w:rsidRPr="009E436B">
        <w:t>200 až DN100-80</w:t>
      </w:r>
      <w:r w:rsidRPr="009E436B">
        <w:t xml:space="preserve">. </w:t>
      </w:r>
    </w:p>
    <w:p w14:paraId="4FD96059" w14:textId="4B81BE99" w:rsidR="00563083" w:rsidRPr="009E436B" w:rsidRDefault="00563083" w:rsidP="005A082F">
      <w:pPr>
        <w:spacing w:after="0" w:line="240" w:lineRule="auto"/>
        <w:ind w:firstLine="708"/>
        <w:jc w:val="both"/>
      </w:pPr>
      <w:r w:rsidRPr="009E436B">
        <w:t>Na rozvodu jsou v současnosti instalovány</w:t>
      </w:r>
      <w:r w:rsidR="005201AD" w:rsidRPr="009E436B">
        <w:t xml:space="preserve"> podzemní</w:t>
      </w:r>
      <w:r w:rsidRPr="009E436B">
        <w:t xml:space="preserve"> venkovní hydranty umožňující zásah i v nově navrhovaných </w:t>
      </w:r>
      <w:r w:rsidR="00D22353" w:rsidRPr="009E436B">
        <w:t xml:space="preserve">nebo modifikovaných </w:t>
      </w:r>
      <w:r w:rsidRPr="009E436B">
        <w:t xml:space="preserve">objektech. </w:t>
      </w:r>
    </w:p>
    <w:p w14:paraId="615227FF" w14:textId="47258BAF" w:rsidR="00563083" w:rsidRPr="009E436B" w:rsidRDefault="00563083" w:rsidP="005A082F">
      <w:pPr>
        <w:spacing w:after="0" w:line="240" w:lineRule="auto"/>
        <w:ind w:firstLine="708"/>
        <w:jc w:val="both"/>
      </w:pPr>
      <w:r w:rsidRPr="009E436B">
        <w:t>Stávající rozvody vnějšího požárního vodovodu jsou navrženy tak, aby jimi bylo možné zásobovat vodou i nové objekty. Nejbližší vnější hydrant</w:t>
      </w:r>
      <w:r w:rsidR="0062527F" w:rsidRPr="009E436B">
        <w:t>y</w:t>
      </w:r>
      <w:r w:rsidRPr="009E436B">
        <w:t xml:space="preserve"> j</w:t>
      </w:r>
      <w:r w:rsidR="0062527F" w:rsidRPr="009E436B">
        <w:t>sou</w:t>
      </w:r>
      <w:r w:rsidRPr="009E436B">
        <w:t xml:space="preserve"> od objektu vzdálen</w:t>
      </w:r>
      <w:r w:rsidR="0062527F" w:rsidRPr="009E436B">
        <w:t>y</w:t>
      </w:r>
      <w:r w:rsidRPr="009E436B">
        <w:t xml:space="preserve"> </w:t>
      </w:r>
      <w:r w:rsidR="005201AD" w:rsidRPr="009E436B">
        <w:t>14</w:t>
      </w:r>
      <w:r w:rsidRPr="009E436B">
        <w:t xml:space="preserve"> m</w:t>
      </w:r>
      <w:r w:rsidR="0062527F" w:rsidRPr="009E436B">
        <w:t xml:space="preserve"> a 18 m</w:t>
      </w:r>
      <w:r w:rsidRPr="009E436B">
        <w:t>, povolená vzdálenost hydrantu od objektu je</w:t>
      </w:r>
      <w:commentRangeStart w:id="177"/>
      <w:commentRangeStart w:id="178"/>
      <w:commentRangeEnd w:id="177"/>
      <w:r w:rsidR="0062527F" w:rsidRPr="009E436B">
        <w:commentReference w:id="177"/>
      </w:r>
      <w:commentRangeEnd w:id="178"/>
      <w:r w:rsidR="0078077D" w:rsidRPr="009E436B">
        <w:commentReference w:id="178"/>
      </w:r>
      <w:r w:rsidR="0078077D" w:rsidRPr="009E436B">
        <w:t>150</w:t>
      </w:r>
      <w:r w:rsidR="0062527F" w:rsidRPr="009E436B">
        <w:t xml:space="preserve"> </w:t>
      </w:r>
      <w:r w:rsidRPr="009E436B">
        <w:t>m</w:t>
      </w:r>
    </w:p>
    <w:p w14:paraId="56798CF0" w14:textId="588D6920" w:rsidR="00563083" w:rsidRPr="009E436B" w:rsidRDefault="00563083" w:rsidP="005A082F">
      <w:pPr>
        <w:spacing w:after="0" w:line="240" w:lineRule="auto"/>
        <w:ind w:firstLine="708"/>
        <w:jc w:val="both"/>
      </w:pPr>
      <w:commentRangeStart w:id="179"/>
      <w:r w:rsidRPr="009E436B">
        <w:t>Voda m</w:t>
      </w:r>
      <w:commentRangeEnd w:id="179"/>
      <w:r w:rsidR="00CF2405" w:rsidRPr="009E436B">
        <w:commentReference w:id="179"/>
      </w:r>
      <w:r w:rsidRPr="009E436B">
        <w:t>usí být dodávána po dobu 30 minut.</w:t>
      </w:r>
    </w:p>
    <w:p w14:paraId="1020BDF7" w14:textId="77777777" w:rsidR="00563083" w:rsidRPr="009E436B" w:rsidRDefault="00563083" w:rsidP="005A082F">
      <w:pPr>
        <w:spacing w:after="0" w:line="240" w:lineRule="auto"/>
        <w:ind w:firstLine="708"/>
        <w:jc w:val="both"/>
      </w:pPr>
    </w:p>
    <w:p w14:paraId="532459FC" w14:textId="21CFCEF8" w:rsidR="00563083" w:rsidRPr="009E436B" w:rsidRDefault="00563083" w:rsidP="005A082F">
      <w:pPr>
        <w:spacing w:after="0" w:line="240" w:lineRule="auto"/>
        <w:ind w:firstLine="708"/>
        <w:jc w:val="both"/>
      </w:pPr>
      <w:r w:rsidRPr="009E436B">
        <w:lastRenderedPageBreak/>
        <w:t>Vnitřní rozvod</w:t>
      </w:r>
      <w:r w:rsidR="00D94DD3" w:rsidRPr="009E436B">
        <w:t>y</w:t>
      </w:r>
      <w:r w:rsidRPr="009E436B">
        <w:t xml:space="preserve"> požární vody objekt</w:t>
      </w:r>
      <w:r w:rsidR="00D94DD3" w:rsidRPr="009E436B">
        <w:t>ů</w:t>
      </w:r>
      <w:r w:rsidRPr="009E436B">
        <w:t xml:space="preserve"> strojovny PM</w:t>
      </w:r>
      <w:r w:rsidR="00D94DD3" w:rsidRPr="009E436B">
        <w:t>,</w:t>
      </w:r>
      <w:r w:rsidR="00AE012C" w:rsidRPr="009E436B">
        <w:t xml:space="preserve"> kotelny</w:t>
      </w:r>
      <w:r w:rsidR="00D94DD3" w:rsidRPr="009E436B">
        <w:t xml:space="preserve"> a CHÚV</w:t>
      </w:r>
      <w:r w:rsidRPr="009E436B">
        <w:t xml:space="preserve"> bud</w:t>
      </w:r>
      <w:r w:rsidR="00D94DD3" w:rsidRPr="009E436B">
        <w:t>ou</w:t>
      </w:r>
      <w:r w:rsidRPr="009E436B">
        <w:t xml:space="preserve"> </w:t>
      </w:r>
      <w:r w:rsidR="00D94DD3" w:rsidRPr="009E436B">
        <w:t xml:space="preserve">napájeny </w:t>
      </w:r>
      <w:r w:rsidRPr="009E436B">
        <w:t>z rozvodů stávajícího sousedního</w:t>
      </w:r>
      <w:r w:rsidR="00D22353" w:rsidRPr="009E436B">
        <w:t xml:space="preserve"> redukovaného</w:t>
      </w:r>
      <w:r w:rsidRPr="009E436B">
        <w:t xml:space="preserve"> „</w:t>
      </w:r>
      <w:r w:rsidR="00D22353" w:rsidRPr="009E436B">
        <w:t xml:space="preserve">Hlavního </w:t>
      </w:r>
      <w:r w:rsidRPr="009E436B">
        <w:t xml:space="preserve">Výrobního </w:t>
      </w:r>
      <w:r w:rsidR="00D22353" w:rsidRPr="009E436B">
        <w:t>B</w:t>
      </w:r>
      <w:r w:rsidRPr="009E436B">
        <w:t>loku“. Vnitřní požární rozvody navrhujeme vybavit hydrantovými systémy s tvarově stálou hadicí (délka hadice 30</w:t>
      </w:r>
      <w:r w:rsidR="00A97FC2" w:rsidRPr="009E436B">
        <w:t xml:space="preserve"> </w:t>
      </w:r>
      <w:r w:rsidRPr="009E436B">
        <w:t xml:space="preserve">m) o jmenovité světlosti 25 mm.  </w:t>
      </w:r>
    </w:p>
    <w:p w14:paraId="349D0DA9" w14:textId="77777777" w:rsidR="00563083" w:rsidRPr="009E436B" w:rsidRDefault="00563083" w:rsidP="005A082F">
      <w:pPr>
        <w:spacing w:after="0" w:line="240" w:lineRule="auto"/>
        <w:ind w:firstLine="708"/>
        <w:jc w:val="both"/>
      </w:pPr>
    </w:p>
    <w:p w14:paraId="0821E291" w14:textId="4CF824C6" w:rsidR="00563083" w:rsidRPr="009E436B" w:rsidRDefault="00563083" w:rsidP="005A082F">
      <w:pPr>
        <w:spacing w:after="0" w:line="240" w:lineRule="auto"/>
        <w:ind w:firstLine="708"/>
        <w:jc w:val="both"/>
      </w:pPr>
      <w:r w:rsidRPr="009E436B">
        <w:t xml:space="preserve">Podle ČSN 73 0873 musí potrubí pro zásobování vnějšího požárního vodovodu mít minimální průměr DN </w:t>
      </w:r>
      <w:r w:rsidR="0062527F" w:rsidRPr="009E436B">
        <w:t>100</w:t>
      </w:r>
      <w:r w:rsidRPr="009E436B">
        <w:t xml:space="preserve"> a zajistit odběr Q = </w:t>
      </w:r>
      <w:proofErr w:type="gramStart"/>
      <w:r w:rsidR="0062527F" w:rsidRPr="009E436B">
        <w:t xml:space="preserve">6 </w:t>
      </w:r>
      <w:r w:rsidRPr="009E436B">
        <w:t xml:space="preserve"> l</w:t>
      </w:r>
      <w:proofErr w:type="gramEnd"/>
      <w:r w:rsidRPr="009E436B">
        <w:t xml:space="preserve">/s (uvažovány rozměry nových objektů).  </w:t>
      </w:r>
    </w:p>
    <w:p w14:paraId="427CBCC8" w14:textId="77777777" w:rsidR="005A082F" w:rsidRPr="009E436B" w:rsidRDefault="005A082F" w:rsidP="0062527F">
      <w:bookmarkStart w:id="180" w:name="_Hlk87539276"/>
    </w:p>
    <w:p w14:paraId="22A5418A" w14:textId="63AEC307" w:rsidR="0062527F" w:rsidRPr="009E436B" w:rsidRDefault="0062527F" w:rsidP="005A082F">
      <w:pPr>
        <w:spacing w:after="0" w:line="240" w:lineRule="auto"/>
        <w:ind w:firstLine="708"/>
        <w:jc w:val="both"/>
      </w:pPr>
      <w:r w:rsidRPr="009E436B">
        <w:t xml:space="preserve">Podle informací pracovníků teplárny má požární vodovod DN 200 v areálu vydatnost </w:t>
      </w:r>
    </w:p>
    <w:p w14:paraId="38D0183C" w14:textId="46632B4F" w:rsidR="0062527F" w:rsidRPr="009E436B" w:rsidRDefault="0062527F" w:rsidP="0062527F">
      <w:r w:rsidRPr="009E436B">
        <w:t xml:space="preserve">1620 l/min = 27 l/s při tlaku 0,6 </w:t>
      </w:r>
      <w:proofErr w:type="spellStart"/>
      <w:r w:rsidRPr="009E436B">
        <w:t>MPa</w:t>
      </w:r>
      <w:proofErr w:type="spellEnd"/>
      <w:r w:rsidRPr="009E436B">
        <w:t>.</w:t>
      </w:r>
    </w:p>
    <w:bookmarkEnd w:id="180"/>
    <w:p w14:paraId="223E8C1E" w14:textId="63C80B4B" w:rsidR="0062527F" w:rsidRPr="009E436B" w:rsidRDefault="0062527F" w:rsidP="005A082F">
      <w:pPr>
        <w:spacing w:after="0" w:line="240" w:lineRule="auto"/>
        <w:ind w:firstLine="708"/>
        <w:jc w:val="both"/>
      </w:pPr>
      <w:r w:rsidRPr="009E436B">
        <w:t xml:space="preserve">Druhý vodovod </w:t>
      </w:r>
      <w:r w:rsidR="00D016D4" w:rsidRPr="009E436B">
        <w:t xml:space="preserve">DN 100 </w:t>
      </w:r>
      <w:r w:rsidRPr="009E436B">
        <w:t xml:space="preserve">má tlak 0,35 </w:t>
      </w:r>
      <w:proofErr w:type="spellStart"/>
      <w:r w:rsidRPr="009E436B">
        <w:t>MPa</w:t>
      </w:r>
      <w:proofErr w:type="spellEnd"/>
      <w:r w:rsidRPr="009E436B">
        <w:t xml:space="preserve">. V objektu je stávající zvyšovací čerpací stanice, umožňující v případě potřeby zvýšit tlak na cca 0,7 </w:t>
      </w:r>
      <w:proofErr w:type="spellStart"/>
      <w:r w:rsidRPr="009E436B">
        <w:t>MPa</w:t>
      </w:r>
      <w:proofErr w:type="spellEnd"/>
      <w:r w:rsidRPr="009E436B">
        <w:t>.</w:t>
      </w:r>
    </w:p>
    <w:p w14:paraId="16B65958" w14:textId="77777777" w:rsidR="00563083" w:rsidRPr="009E436B" w:rsidRDefault="00563083" w:rsidP="005A082F">
      <w:pPr>
        <w:spacing w:after="0" w:line="240" w:lineRule="auto"/>
        <w:ind w:firstLine="708"/>
        <w:jc w:val="both"/>
      </w:pPr>
    </w:p>
    <w:p w14:paraId="6C8E40D6" w14:textId="7195C080" w:rsidR="00563083" w:rsidRPr="009E436B" w:rsidRDefault="00563083" w:rsidP="005A082F">
      <w:pPr>
        <w:spacing w:after="0" w:line="240" w:lineRule="auto"/>
        <w:ind w:firstLine="708"/>
        <w:jc w:val="both"/>
      </w:pPr>
      <w:r w:rsidRPr="009E436B">
        <w:t xml:space="preserve">Požadovaný hydrodynamický tlak u </w:t>
      </w:r>
      <w:proofErr w:type="spellStart"/>
      <w:r w:rsidRPr="009E436B">
        <w:t>nejnepříznivěji</w:t>
      </w:r>
      <w:proofErr w:type="spellEnd"/>
      <w:r w:rsidRPr="009E436B">
        <w:t xml:space="preserve"> umístěného ventilu vnitřních odběrních míst musí být alespoň 0,2 </w:t>
      </w:r>
      <w:proofErr w:type="spellStart"/>
      <w:r w:rsidRPr="009E436B">
        <w:t>MPa</w:t>
      </w:r>
      <w:proofErr w:type="spellEnd"/>
      <w:r w:rsidRPr="009E436B">
        <w:t xml:space="preserve">.  </w:t>
      </w:r>
    </w:p>
    <w:p w14:paraId="285A309A" w14:textId="19E00135" w:rsidR="00563083" w:rsidRPr="009E436B" w:rsidRDefault="00563083" w:rsidP="005A082F">
      <w:pPr>
        <w:spacing w:after="0" w:line="240" w:lineRule="auto"/>
        <w:ind w:firstLine="708"/>
        <w:jc w:val="both"/>
      </w:pPr>
      <w:r w:rsidRPr="009E436B">
        <w:t xml:space="preserve">U </w:t>
      </w:r>
      <w:proofErr w:type="spellStart"/>
      <w:r w:rsidRPr="009E436B">
        <w:t>nejnepříznivěji</w:t>
      </w:r>
      <w:proofErr w:type="spellEnd"/>
      <w:r w:rsidRPr="009E436B">
        <w:t xml:space="preserve"> umístěného ventilu vnějších odběrních míst má být statický přetlak alespoň 0,2MPa.  </w:t>
      </w:r>
    </w:p>
    <w:p w14:paraId="27075C4A" w14:textId="77777777" w:rsidR="00563083" w:rsidRPr="009E436B" w:rsidRDefault="00563083" w:rsidP="005A082F">
      <w:pPr>
        <w:spacing w:after="0" w:line="240" w:lineRule="auto"/>
        <w:ind w:firstLine="708"/>
        <w:jc w:val="both"/>
      </w:pPr>
    </w:p>
    <w:p w14:paraId="606C3C47" w14:textId="3C43BA3D" w:rsidR="00563083" w:rsidRPr="009E436B" w:rsidRDefault="00563083" w:rsidP="005A082F">
      <w:pPr>
        <w:spacing w:after="0" w:line="240" w:lineRule="auto"/>
        <w:ind w:firstLine="708"/>
        <w:jc w:val="both"/>
      </w:pPr>
      <w:r w:rsidRPr="009E436B">
        <w:t>Zásoba hasiva SHZ o potřebném objemu je umístěna v tlakových lahvích v místnosti hasicího zařízení v</w:t>
      </w:r>
      <w:r w:rsidR="00D22353" w:rsidRPr="009E436B">
        <w:t> nově rozděleném prostoru upravovaného původního objektu CHÚV.</w:t>
      </w:r>
      <w:r w:rsidRPr="009E436B">
        <w:t xml:space="preserve"> Počet tlakových lahví určí projektant hasicího zařízení.</w:t>
      </w:r>
    </w:p>
    <w:p w14:paraId="33514EE1" w14:textId="77777777" w:rsidR="00563083" w:rsidRPr="009E436B" w:rsidRDefault="00563083" w:rsidP="00563083">
      <w:pPr>
        <w:spacing w:after="0" w:line="240" w:lineRule="auto"/>
        <w:jc w:val="both"/>
      </w:pPr>
    </w:p>
    <w:p w14:paraId="514BD478" w14:textId="77777777" w:rsidR="00563083" w:rsidRPr="009E436B" w:rsidRDefault="00563083" w:rsidP="00563083">
      <w:pPr>
        <w:spacing w:after="0" w:line="240" w:lineRule="auto"/>
        <w:jc w:val="both"/>
        <w:rPr>
          <w:u w:val="single"/>
        </w:rPr>
      </w:pPr>
      <w:r w:rsidRPr="009E436B">
        <w:rPr>
          <w:u w:val="single"/>
        </w:rPr>
        <w:t>Zhodnocení možnosti provedení požárního zásahu (přístupové komunikace, zásahové cesty)</w:t>
      </w:r>
    </w:p>
    <w:p w14:paraId="6522EB6A" w14:textId="77777777" w:rsidR="00563083" w:rsidRPr="009E436B" w:rsidRDefault="00563083" w:rsidP="005A082F">
      <w:pPr>
        <w:spacing w:after="0" w:line="240" w:lineRule="auto"/>
        <w:ind w:firstLine="708"/>
        <w:jc w:val="both"/>
      </w:pPr>
      <w:r w:rsidRPr="009E436B">
        <w:t>Přístupy k objektům budou po stávajících a nově budovaných zpevněných komunikacích.  Objízdná komunikace umožní příjezd k novým objektům z více stran.</w:t>
      </w:r>
    </w:p>
    <w:p w14:paraId="07AE29F6" w14:textId="77777777" w:rsidR="00563083" w:rsidRPr="009E436B" w:rsidRDefault="00563083" w:rsidP="005A082F">
      <w:pPr>
        <w:spacing w:after="0" w:line="240" w:lineRule="auto"/>
        <w:ind w:firstLine="708"/>
        <w:jc w:val="both"/>
      </w:pPr>
      <w:r w:rsidRPr="009E436B">
        <w:t xml:space="preserve">Tyto komunikace, vzhledem k jejich velikosti a minimálnímu sklonu mohou sloužit i jako nástupové plochy pro požární techniku. Nástupní plochy budou zpevněny pro použití vozidlem, jehož tíha na nejvýše zatíženou nápravu je nejméně 100 </w:t>
      </w:r>
      <w:proofErr w:type="spellStart"/>
      <w:r w:rsidRPr="009E436B">
        <w:t>kN</w:t>
      </w:r>
      <w:proofErr w:type="spellEnd"/>
      <w:r w:rsidRPr="009E436B">
        <w:t xml:space="preserve">. </w:t>
      </w:r>
    </w:p>
    <w:p w14:paraId="3F8C7DC9" w14:textId="77777777" w:rsidR="00563083" w:rsidRPr="009E436B" w:rsidRDefault="00563083" w:rsidP="005A082F">
      <w:pPr>
        <w:spacing w:after="0" w:line="240" w:lineRule="auto"/>
        <w:ind w:firstLine="708"/>
        <w:jc w:val="both"/>
      </w:pPr>
      <w:r w:rsidRPr="009E436B">
        <w:t>U objektů je posouzena nutnost vnitřních i vnějších zásahových cest (požární žebříky). Požární zásah může být veden z okolních stávajících komunikací.</w:t>
      </w:r>
    </w:p>
    <w:p w14:paraId="0BC26370" w14:textId="77777777" w:rsidR="00563083" w:rsidRPr="009E436B" w:rsidRDefault="00563083" w:rsidP="00563083">
      <w:pPr>
        <w:spacing w:after="0" w:line="240" w:lineRule="auto"/>
        <w:ind w:firstLine="360"/>
        <w:jc w:val="both"/>
      </w:pPr>
    </w:p>
    <w:p w14:paraId="3B6D63E1" w14:textId="77777777" w:rsidR="00563083" w:rsidRPr="009E436B" w:rsidRDefault="00563083" w:rsidP="00563083">
      <w:pPr>
        <w:spacing w:after="0" w:line="240" w:lineRule="auto"/>
        <w:jc w:val="both"/>
        <w:rPr>
          <w:u w:val="single"/>
        </w:rPr>
      </w:pPr>
      <w:r w:rsidRPr="009E436B">
        <w:rPr>
          <w:u w:val="single"/>
        </w:rPr>
        <w:t>Zhodnocení technických a technologických zařízení stavby (rozvodná potrubí, vzduchotechnická zařízení)</w:t>
      </w:r>
    </w:p>
    <w:p w14:paraId="246F5CBE" w14:textId="77777777" w:rsidR="00BE66AE" w:rsidRPr="009E436B" w:rsidRDefault="00563083" w:rsidP="005A082F">
      <w:pPr>
        <w:spacing w:after="0" w:line="240" w:lineRule="auto"/>
        <w:ind w:firstLine="708"/>
        <w:jc w:val="both"/>
      </w:pPr>
      <w:r w:rsidRPr="009E436B">
        <w:t xml:space="preserve">Elektroinstalační zařízení budou provedena s ohledem na vnější vlivy, stanovené dle ČSN 33 2000-1 a s ohledem na vliv atmosférické elektřiny. </w:t>
      </w:r>
    </w:p>
    <w:p w14:paraId="6E9D7E4F" w14:textId="152465F4" w:rsidR="00563083" w:rsidRPr="009E436B" w:rsidRDefault="00563083" w:rsidP="005A082F">
      <w:pPr>
        <w:spacing w:after="0" w:line="240" w:lineRule="auto"/>
        <w:ind w:firstLine="708"/>
        <w:jc w:val="both"/>
      </w:pPr>
      <w:r w:rsidRPr="009E436B">
        <w:t xml:space="preserve">Prostupy instalací požárně </w:t>
      </w:r>
      <w:r w:rsidR="00BE66AE" w:rsidRPr="009E436B">
        <w:t xml:space="preserve">dělícími </w:t>
      </w:r>
      <w:r w:rsidRPr="009E436B">
        <w:t xml:space="preserve">konstrukcemi budou </w:t>
      </w:r>
      <w:r w:rsidR="00AE012C" w:rsidRPr="009E436B">
        <w:t>požárně</w:t>
      </w:r>
      <w:r w:rsidRPr="009E436B">
        <w:t xml:space="preserve"> utěsněny (kabely, potrubí</w:t>
      </w:r>
      <w:proofErr w:type="gramStart"/>
      <w:r w:rsidRPr="009E436B">
        <w:t>) .</w:t>
      </w:r>
      <w:proofErr w:type="gramEnd"/>
    </w:p>
    <w:p w14:paraId="2B039928" w14:textId="77777777" w:rsidR="00563083" w:rsidRPr="009E436B" w:rsidRDefault="00563083" w:rsidP="005A082F">
      <w:pPr>
        <w:spacing w:after="0" w:line="240" w:lineRule="auto"/>
        <w:ind w:firstLine="708"/>
        <w:jc w:val="both"/>
      </w:pPr>
      <w:r w:rsidRPr="009E436B">
        <w:t xml:space="preserve">Objekty jsou navrhovány s odpovídajícím větráním a vytápěním. </w:t>
      </w:r>
    </w:p>
    <w:p w14:paraId="44176222" w14:textId="77777777" w:rsidR="00563083" w:rsidRPr="009E436B" w:rsidRDefault="00563083" w:rsidP="00563083">
      <w:pPr>
        <w:spacing w:after="0" w:line="240" w:lineRule="auto"/>
        <w:ind w:firstLine="360"/>
        <w:jc w:val="both"/>
      </w:pPr>
    </w:p>
    <w:p w14:paraId="501C7A95" w14:textId="77777777" w:rsidR="00563083" w:rsidRPr="009E436B" w:rsidRDefault="00563083" w:rsidP="00563083">
      <w:pPr>
        <w:spacing w:after="0" w:line="240" w:lineRule="auto"/>
        <w:jc w:val="both"/>
        <w:rPr>
          <w:u w:val="single"/>
        </w:rPr>
      </w:pPr>
      <w:r w:rsidRPr="009E436B">
        <w:rPr>
          <w:u w:val="single"/>
        </w:rPr>
        <w:t>Posouzení požadavků na zabezpečení stavby požárně bezpečnostními zařízeními</w:t>
      </w:r>
    </w:p>
    <w:p w14:paraId="6F9783DD" w14:textId="64F45443" w:rsidR="00563083" w:rsidRPr="009E436B" w:rsidRDefault="00563083" w:rsidP="005A082F">
      <w:pPr>
        <w:spacing w:after="0" w:line="240" w:lineRule="auto"/>
        <w:ind w:firstLine="708"/>
        <w:jc w:val="both"/>
      </w:pPr>
      <w:r w:rsidRPr="009E436B">
        <w:t>Požárně bezpečnostní zařízení typu SHZ a EPS budou instalována v</w:t>
      </w:r>
      <w:r w:rsidR="00A40AF4" w:rsidRPr="009E436B">
        <w:t xml:space="preserve"> upravované </w:t>
      </w:r>
      <w:r w:rsidRPr="009E436B">
        <w:t xml:space="preserve">budově </w:t>
      </w:r>
      <w:r w:rsidR="00A40AF4" w:rsidRPr="009E436B">
        <w:t>původního objektu CHÚV</w:t>
      </w:r>
      <w:r w:rsidR="00AE012C" w:rsidRPr="009E436B">
        <w:t xml:space="preserve"> a v budově </w:t>
      </w:r>
      <w:proofErr w:type="spellStart"/>
      <w:r w:rsidR="00AE012C" w:rsidRPr="009E436B">
        <w:t>motorgenerátorové</w:t>
      </w:r>
      <w:proofErr w:type="spellEnd"/>
      <w:r w:rsidR="00AE012C" w:rsidRPr="009E436B">
        <w:t xml:space="preserve"> jednotky</w:t>
      </w:r>
      <w:r w:rsidRPr="009E436B">
        <w:t>. Podrobnější popis těchto zařízení je uveden v technických zprávách k jednotlivým stavebním objektům.</w:t>
      </w:r>
    </w:p>
    <w:p w14:paraId="22AA980B" w14:textId="77777777" w:rsidR="00563083" w:rsidRPr="009E436B" w:rsidRDefault="00563083" w:rsidP="00563083">
      <w:pPr>
        <w:spacing w:after="0" w:line="240" w:lineRule="auto"/>
        <w:ind w:firstLine="360"/>
        <w:jc w:val="both"/>
      </w:pPr>
      <w:r w:rsidRPr="009E436B">
        <w:t xml:space="preserve"> </w:t>
      </w:r>
    </w:p>
    <w:p w14:paraId="0597A110" w14:textId="77777777" w:rsidR="00563083" w:rsidRPr="009E436B" w:rsidRDefault="00563083" w:rsidP="00563083">
      <w:pPr>
        <w:spacing w:after="0" w:line="240" w:lineRule="auto"/>
        <w:jc w:val="both"/>
        <w:rPr>
          <w:u w:val="single"/>
        </w:rPr>
      </w:pPr>
      <w:r w:rsidRPr="009E436B">
        <w:rPr>
          <w:u w:val="single"/>
        </w:rPr>
        <w:t>Rozsah a způsob rozmístění výstražných a bezpečnostních značek a tabulek</w:t>
      </w:r>
    </w:p>
    <w:p w14:paraId="0CF50F53" w14:textId="77777777" w:rsidR="00F1501E" w:rsidRPr="009E436B" w:rsidRDefault="00563083" w:rsidP="005A082F">
      <w:pPr>
        <w:spacing w:after="0" w:line="240" w:lineRule="auto"/>
        <w:ind w:firstLine="708"/>
        <w:jc w:val="both"/>
      </w:pPr>
      <w:r w:rsidRPr="009E436B">
        <w:t xml:space="preserve">Stávající značení bude v dotčených stávajících </w:t>
      </w:r>
      <w:r w:rsidR="00A40AF4" w:rsidRPr="009E436B">
        <w:t xml:space="preserve">i nových </w:t>
      </w:r>
      <w:r w:rsidRPr="009E436B">
        <w:t xml:space="preserve">prostorách překontrolováno a chybějící značky budou doplněny. Nové prostory budou patřičně vybaveny odpovídajícími </w:t>
      </w:r>
      <w:r w:rsidRPr="009E436B">
        <w:lastRenderedPageBreak/>
        <w:t xml:space="preserve">výstražnými a bezpečnostními značkami a tabulkami. Potrubí a armatury budou vybaveny kódy. Potrubí bude barevně označeno podle druhu dopravovaného média. </w:t>
      </w:r>
    </w:p>
    <w:p w14:paraId="776475D8" w14:textId="20C86D22" w:rsidR="00F1501E" w:rsidRPr="009E436B" w:rsidRDefault="00F1501E" w:rsidP="005A082F">
      <w:pPr>
        <w:spacing w:after="0" w:line="240" w:lineRule="auto"/>
        <w:ind w:firstLine="708"/>
        <w:jc w:val="both"/>
        <w:rPr>
          <w:rFonts w:cs="Arial"/>
        </w:rPr>
      </w:pPr>
      <w:r w:rsidRPr="009E436B">
        <w:rPr>
          <w:rFonts w:cs="Arial"/>
        </w:rPr>
        <w:t>Na zařízení obsahující hořlavé kapaliny budou uvedeny třídy nebezpečnosti těchto kapalin.</w:t>
      </w:r>
    </w:p>
    <w:p w14:paraId="250A85BB" w14:textId="100F8596" w:rsidR="00563083" w:rsidRPr="009E436B" w:rsidRDefault="00563083" w:rsidP="005A082F">
      <w:pPr>
        <w:spacing w:after="0" w:line="240" w:lineRule="auto"/>
        <w:ind w:firstLine="708"/>
        <w:jc w:val="both"/>
      </w:pPr>
      <w:r w:rsidRPr="009E436B">
        <w:t>Konkrétní rozsah a způsob rozmístění je pojednán v jednotlivých dokumentacích objektů a technických a technologických zařízení.</w:t>
      </w:r>
      <w:r w:rsidR="00F1501E" w:rsidRPr="009E436B">
        <w:t xml:space="preserve"> </w:t>
      </w:r>
    </w:p>
    <w:p w14:paraId="1FB92323" w14:textId="77777777" w:rsidR="00563083" w:rsidRPr="009E436B" w:rsidRDefault="00563083" w:rsidP="005A082F">
      <w:pPr>
        <w:spacing w:after="0" w:line="240" w:lineRule="auto"/>
        <w:ind w:firstLine="708"/>
        <w:jc w:val="both"/>
      </w:pPr>
      <w:r w:rsidRPr="009E436B">
        <w:t>Přesné rozmístění jednotlivých tabulek podle §6 zákona 309/2006 Sb. provádí provozovatel.</w:t>
      </w:r>
    </w:p>
    <w:p w14:paraId="14133D0D" w14:textId="77777777" w:rsidR="00117625" w:rsidRPr="009E436B" w:rsidRDefault="00117625" w:rsidP="00563083">
      <w:pPr>
        <w:spacing w:after="0" w:line="240" w:lineRule="auto"/>
        <w:jc w:val="both"/>
        <w:rPr>
          <w:rFonts w:eastAsia="Times New Roman" w:cs="Arial"/>
          <w:sz w:val="24"/>
          <w:szCs w:val="24"/>
          <w:lang w:eastAsia="cs-CZ"/>
        </w:rPr>
      </w:pPr>
    </w:p>
    <w:p w14:paraId="2609B087" w14:textId="08019A0B" w:rsidR="00755558" w:rsidRPr="009E436B" w:rsidRDefault="00755558" w:rsidP="00563083">
      <w:pPr>
        <w:pStyle w:val="Nadpis2"/>
        <w:rPr>
          <w:color w:val="auto"/>
        </w:rPr>
      </w:pPr>
      <w:bookmarkStart w:id="181" w:name="_Toc85792700"/>
      <w:bookmarkStart w:id="182" w:name="_Toc86056350"/>
      <w:bookmarkStart w:id="183" w:name="_Toc89673112"/>
      <w:r w:rsidRPr="009E436B">
        <w:rPr>
          <w:color w:val="auto"/>
        </w:rPr>
        <w:t>B.2.9 Úspora energie a tepelná ochrana</w:t>
      </w:r>
      <w:r w:rsidR="004D0A3A" w:rsidRPr="009E436B">
        <w:rPr>
          <w:color w:val="auto"/>
        </w:rPr>
        <w:t xml:space="preserve"> budov</w:t>
      </w:r>
      <w:bookmarkEnd w:id="181"/>
      <w:bookmarkEnd w:id="182"/>
      <w:bookmarkEnd w:id="183"/>
    </w:p>
    <w:p w14:paraId="2EB11462" w14:textId="77777777" w:rsidR="00D22353" w:rsidRPr="009E436B" w:rsidRDefault="00D22353" w:rsidP="00D22353">
      <w:pPr>
        <w:spacing w:after="0" w:line="240" w:lineRule="auto"/>
        <w:jc w:val="both"/>
        <w:rPr>
          <w:spacing w:val="1"/>
        </w:rPr>
      </w:pPr>
    </w:p>
    <w:p w14:paraId="44F2D40B" w14:textId="77777777" w:rsidR="003C4925" w:rsidRPr="009E436B" w:rsidRDefault="003C4925" w:rsidP="003C4925">
      <w:pPr>
        <w:spacing w:after="0" w:line="240" w:lineRule="auto"/>
        <w:jc w:val="both"/>
        <w:rPr>
          <w:rFonts w:eastAsia="Times New Roman"/>
          <w:u w:val="single"/>
        </w:rPr>
      </w:pPr>
      <w:r w:rsidRPr="009E436B">
        <w:rPr>
          <w:u w:val="single"/>
        </w:rPr>
        <w:t>Kritéria tepelně technického hodnocení</w:t>
      </w:r>
    </w:p>
    <w:p w14:paraId="218B2F97" w14:textId="432C560D" w:rsidR="0033333A" w:rsidRPr="009E436B" w:rsidRDefault="0033333A" w:rsidP="00D22353">
      <w:pPr>
        <w:spacing w:after="0" w:line="240" w:lineRule="auto"/>
        <w:ind w:firstLine="708"/>
        <w:jc w:val="both"/>
        <w:rPr>
          <w:spacing w:val="-1"/>
        </w:rPr>
      </w:pPr>
      <w:r w:rsidRPr="009E436B">
        <w:t>Pro</w:t>
      </w:r>
      <w:r w:rsidRPr="009E436B">
        <w:rPr>
          <w:spacing w:val="34"/>
        </w:rPr>
        <w:t xml:space="preserve"> </w:t>
      </w:r>
      <w:r w:rsidRPr="009E436B">
        <w:t>objekt</w:t>
      </w:r>
      <w:r w:rsidRPr="009E436B">
        <w:rPr>
          <w:spacing w:val="32"/>
        </w:rPr>
        <w:t xml:space="preserve"> </w:t>
      </w:r>
      <w:r w:rsidRPr="009E436B">
        <w:t>kotel</w:t>
      </w:r>
      <w:r w:rsidRPr="009E436B">
        <w:rPr>
          <w:spacing w:val="1"/>
        </w:rPr>
        <w:t>ny</w:t>
      </w:r>
      <w:r w:rsidRPr="009E436B">
        <w:rPr>
          <w:spacing w:val="30"/>
        </w:rPr>
        <w:t xml:space="preserve"> </w:t>
      </w:r>
      <w:r w:rsidRPr="009E436B">
        <w:rPr>
          <w:spacing w:val="1"/>
        </w:rPr>
        <w:t>je</w:t>
      </w:r>
      <w:r w:rsidRPr="009E436B">
        <w:rPr>
          <w:spacing w:val="31"/>
        </w:rPr>
        <w:t xml:space="preserve"> </w:t>
      </w:r>
      <w:r w:rsidRPr="009E436B">
        <w:t>požadovaná</w:t>
      </w:r>
      <w:r w:rsidRPr="009E436B">
        <w:rPr>
          <w:spacing w:val="35"/>
        </w:rPr>
        <w:t xml:space="preserve"> </w:t>
      </w:r>
      <w:r w:rsidRPr="009E436B">
        <w:t>min.</w:t>
      </w:r>
      <w:r w:rsidRPr="009E436B">
        <w:rPr>
          <w:spacing w:val="32"/>
        </w:rPr>
        <w:t xml:space="preserve"> </w:t>
      </w:r>
      <w:r w:rsidRPr="009E436B">
        <w:t>teplota</w:t>
      </w:r>
      <w:r w:rsidRPr="009E436B">
        <w:rPr>
          <w:spacing w:val="35"/>
        </w:rPr>
        <w:t xml:space="preserve"> </w:t>
      </w:r>
      <w:r w:rsidRPr="009E436B">
        <w:t>7°C.</w:t>
      </w:r>
      <w:r w:rsidRPr="009E436B">
        <w:rPr>
          <w:spacing w:val="31"/>
        </w:rPr>
        <w:t xml:space="preserve"> </w:t>
      </w:r>
      <w:r w:rsidRPr="009E436B">
        <w:t>S</w:t>
      </w:r>
      <w:r w:rsidRPr="009E436B">
        <w:rPr>
          <w:spacing w:val="5"/>
        </w:rPr>
        <w:t xml:space="preserve"> </w:t>
      </w:r>
      <w:r w:rsidRPr="009E436B">
        <w:t>ohledem</w:t>
      </w:r>
      <w:r w:rsidRPr="009E436B">
        <w:rPr>
          <w:spacing w:val="33"/>
        </w:rPr>
        <w:t xml:space="preserve"> </w:t>
      </w:r>
      <w:r w:rsidRPr="009E436B">
        <w:rPr>
          <w:spacing w:val="-2"/>
        </w:rPr>
        <w:t>na</w:t>
      </w:r>
      <w:r w:rsidRPr="009E436B">
        <w:rPr>
          <w:spacing w:val="36"/>
        </w:rPr>
        <w:t xml:space="preserve"> </w:t>
      </w:r>
      <w:r w:rsidRPr="009E436B">
        <w:t>tento</w:t>
      </w:r>
      <w:r w:rsidRPr="009E436B">
        <w:rPr>
          <w:spacing w:val="33"/>
        </w:rPr>
        <w:t xml:space="preserve"> </w:t>
      </w:r>
      <w:r w:rsidRPr="009E436B">
        <w:t>požadavek</w:t>
      </w:r>
      <w:r w:rsidRPr="009E436B">
        <w:rPr>
          <w:spacing w:val="33"/>
        </w:rPr>
        <w:t xml:space="preserve"> </w:t>
      </w:r>
      <w:r w:rsidRPr="009E436B">
        <w:t>jsou</w:t>
      </w:r>
      <w:r w:rsidRPr="009E436B">
        <w:rPr>
          <w:spacing w:val="34"/>
        </w:rPr>
        <w:t xml:space="preserve"> </w:t>
      </w:r>
      <w:r w:rsidRPr="009E436B">
        <w:t>navrženy</w:t>
      </w:r>
      <w:r w:rsidRPr="009E436B">
        <w:rPr>
          <w:spacing w:val="33"/>
        </w:rPr>
        <w:t xml:space="preserve"> </w:t>
      </w:r>
      <w:r w:rsidRPr="009E436B">
        <w:t>obvodové</w:t>
      </w:r>
      <w:r w:rsidR="00CB75FD" w:rsidRPr="009E436B">
        <w:t xml:space="preserve"> </w:t>
      </w:r>
      <w:r w:rsidRPr="009E436B">
        <w:t>konstrukce</w:t>
      </w:r>
      <w:r w:rsidRPr="009E436B">
        <w:rPr>
          <w:spacing w:val="1"/>
        </w:rPr>
        <w:t xml:space="preserve"> </w:t>
      </w:r>
      <w:r w:rsidRPr="009E436B">
        <w:t>navrženy</w:t>
      </w:r>
      <w:r w:rsidRPr="009E436B">
        <w:rPr>
          <w:spacing w:val="1"/>
        </w:rPr>
        <w:t xml:space="preserve"> </w:t>
      </w:r>
      <w:r w:rsidRPr="009E436B">
        <w:t>tak,</w:t>
      </w:r>
      <w:r w:rsidRPr="009E436B">
        <w:rPr>
          <w:spacing w:val="3"/>
        </w:rPr>
        <w:t xml:space="preserve"> </w:t>
      </w:r>
      <w:r w:rsidRPr="009E436B">
        <w:rPr>
          <w:spacing w:val="-1"/>
        </w:rPr>
        <w:t>aby</w:t>
      </w:r>
      <w:r w:rsidRPr="009E436B">
        <w:rPr>
          <w:spacing w:val="2"/>
        </w:rPr>
        <w:t xml:space="preserve"> </w:t>
      </w:r>
      <w:r w:rsidRPr="009E436B">
        <w:t>jejich</w:t>
      </w:r>
      <w:r w:rsidRPr="009E436B">
        <w:rPr>
          <w:spacing w:val="3"/>
        </w:rPr>
        <w:t xml:space="preserve"> </w:t>
      </w:r>
      <w:r w:rsidRPr="009E436B">
        <w:rPr>
          <w:spacing w:val="1"/>
        </w:rPr>
        <w:t>tepelně</w:t>
      </w:r>
      <w:r w:rsidRPr="009E436B">
        <w:t>-technické</w:t>
      </w:r>
      <w:r w:rsidRPr="009E436B">
        <w:rPr>
          <w:spacing w:val="3"/>
        </w:rPr>
        <w:t xml:space="preserve"> </w:t>
      </w:r>
      <w:r w:rsidRPr="009E436B">
        <w:t>vlastnosti</w:t>
      </w:r>
      <w:r w:rsidRPr="009E436B">
        <w:rPr>
          <w:spacing w:val="4"/>
        </w:rPr>
        <w:t xml:space="preserve"> </w:t>
      </w:r>
      <w:r w:rsidRPr="009E436B">
        <w:t>vyhověly</w:t>
      </w:r>
      <w:r w:rsidRPr="009E436B">
        <w:rPr>
          <w:spacing w:val="2"/>
        </w:rPr>
        <w:t xml:space="preserve"> </w:t>
      </w:r>
      <w:r w:rsidRPr="009E436B">
        <w:t>ČSN</w:t>
      </w:r>
      <w:r w:rsidRPr="009E436B">
        <w:rPr>
          <w:spacing w:val="2"/>
        </w:rPr>
        <w:t xml:space="preserve"> </w:t>
      </w:r>
      <w:r w:rsidRPr="009E436B">
        <w:rPr>
          <w:spacing w:val="1"/>
        </w:rPr>
        <w:t>73</w:t>
      </w:r>
      <w:r w:rsidRPr="009E436B">
        <w:t xml:space="preserve"> 0540</w:t>
      </w:r>
      <w:r w:rsidRPr="009E436B">
        <w:rPr>
          <w:spacing w:val="8"/>
        </w:rPr>
        <w:t xml:space="preserve"> </w:t>
      </w:r>
      <w:r w:rsidRPr="009E436B">
        <w:t>-</w:t>
      </w:r>
      <w:r w:rsidRPr="009E436B">
        <w:rPr>
          <w:spacing w:val="3"/>
        </w:rPr>
        <w:t xml:space="preserve"> </w:t>
      </w:r>
      <w:r w:rsidRPr="009E436B">
        <w:t>Tepelná</w:t>
      </w:r>
      <w:r w:rsidRPr="009E436B">
        <w:rPr>
          <w:spacing w:val="1"/>
        </w:rPr>
        <w:t xml:space="preserve"> </w:t>
      </w:r>
      <w:r w:rsidRPr="009E436B">
        <w:t>ochrana</w:t>
      </w:r>
      <w:r w:rsidRPr="009E436B">
        <w:rPr>
          <w:spacing w:val="3"/>
        </w:rPr>
        <w:t xml:space="preserve"> </w:t>
      </w:r>
      <w:r w:rsidRPr="009E436B">
        <w:t>budov</w:t>
      </w:r>
      <w:r w:rsidR="00CB75FD" w:rsidRPr="009E436B">
        <w:t xml:space="preserve"> </w:t>
      </w:r>
      <w:r w:rsidRPr="009E436B">
        <w:t>a</w:t>
      </w:r>
      <w:r w:rsidRPr="009E436B">
        <w:rPr>
          <w:spacing w:val="1"/>
        </w:rPr>
        <w:t xml:space="preserve"> </w:t>
      </w:r>
      <w:r w:rsidRPr="009E436B">
        <w:t>jejím posledním</w:t>
      </w:r>
      <w:r w:rsidRPr="009E436B">
        <w:rPr>
          <w:spacing w:val="1"/>
        </w:rPr>
        <w:t xml:space="preserve"> </w:t>
      </w:r>
      <w:r w:rsidRPr="009E436B">
        <w:rPr>
          <w:spacing w:val="-1"/>
        </w:rPr>
        <w:t>změnám</w:t>
      </w:r>
      <w:r w:rsidRPr="009E436B">
        <w:rPr>
          <w:spacing w:val="2"/>
        </w:rPr>
        <w:t xml:space="preserve"> </w:t>
      </w:r>
      <w:r w:rsidRPr="009E436B">
        <w:t>a</w:t>
      </w:r>
      <w:r w:rsidRPr="009E436B">
        <w:rPr>
          <w:spacing w:val="-1"/>
        </w:rPr>
        <w:t xml:space="preserve"> </w:t>
      </w:r>
      <w:r w:rsidRPr="009E436B">
        <w:t>Zákonu o</w:t>
      </w:r>
      <w:r w:rsidRPr="009E436B">
        <w:rPr>
          <w:spacing w:val="-1"/>
        </w:rPr>
        <w:t xml:space="preserve"> </w:t>
      </w:r>
      <w:r w:rsidRPr="009E436B">
        <w:t>hospodaření</w:t>
      </w:r>
      <w:r w:rsidRPr="009E436B">
        <w:rPr>
          <w:spacing w:val="-2"/>
        </w:rPr>
        <w:t xml:space="preserve"> </w:t>
      </w:r>
      <w:r w:rsidRPr="009E436B">
        <w:t>energií</w:t>
      </w:r>
      <w:r w:rsidRPr="009E436B">
        <w:rPr>
          <w:spacing w:val="-2"/>
        </w:rPr>
        <w:t xml:space="preserve"> </w:t>
      </w:r>
      <w:r w:rsidRPr="009E436B">
        <w:rPr>
          <w:spacing w:val="1"/>
        </w:rPr>
        <w:t>č.</w:t>
      </w:r>
      <w:r w:rsidRPr="009E436B">
        <w:rPr>
          <w:spacing w:val="6"/>
        </w:rPr>
        <w:t xml:space="preserve"> </w:t>
      </w:r>
      <w:r w:rsidRPr="009E436B">
        <w:t>406/2000</w:t>
      </w:r>
      <w:r w:rsidRPr="009E436B">
        <w:rPr>
          <w:spacing w:val="1"/>
        </w:rPr>
        <w:t xml:space="preserve"> </w:t>
      </w:r>
      <w:r w:rsidRPr="009E436B">
        <w:rPr>
          <w:spacing w:val="-1"/>
        </w:rPr>
        <w:t>Sb.</w:t>
      </w:r>
    </w:p>
    <w:p w14:paraId="16EE1714" w14:textId="0B316089" w:rsidR="003C4925" w:rsidRPr="009E436B" w:rsidRDefault="003C4925" w:rsidP="00D22353">
      <w:pPr>
        <w:spacing w:after="0" w:line="240" w:lineRule="auto"/>
        <w:ind w:firstLine="708"/>
        <w:jc w:val="both"/>
      </w:pPr>
      <w:r w:rsidRPr="009E436B">
        <w:t>Ve smyslu tohoto hodnocení je stavba jako komplet navržena v souladu s režimem optimalizace provozu výroby tepla a elektrické energie, případně i jejich distribuce, za využití nejnovějších dostupných technologií s ohledem na životní prostředí, zdraví lidí i ekonomii investice.</w:t>
      </w:r>
    </w:p>
    <w:p w14:paraId="2B10A5C7" w14:textId="77777777" w:rsidR="003C4925" w:rsidRPr="009E436B" w:rsidRDefault="003C4925" w:rsidP="00D22353">
      <w:pPr>
        <w:spacing w:after="0" w:line="240" w:lineRule="auto"/>
        <w:jc w:val="both"/>
        <w:rPr>
          <w:u w:val="single"/>
        </w:rPr>
      </w:pPr>
    </w:p>
    <w:p w14:paraId="4E9A58CF" w14:textId="78FD5E1E" w:rsidR="00D22353" w:rsidRPr="009E436B" w:rsidRDefault="00D22353" w:rsidP="00D22353">
      <w:pPr>
        <w:spacing w:after="0" w:line="240" w:lineRule="auto"/>
        <w:jc w:val="both"/>
        <w:rPr>
          <w:u w:val="single"/>
        </w:rPr>
      </w:pPr>
      <w:r w:rsidRPr="009E436B">
        <w:rPr>
          <w:u w:val="single"/>
        </w:rPr>
        <w:t>Porovnání s nejlepšími dostupnými technikami</w:t>
      </w:r>
    </w:p>
    <w:p w14:paraId="124DCEB9" w14:textId="77777777" w:rsidR="00D22353" w:rsidRPr="009E436B" w:rsidRDefault="00D22353" w:rsidP="00D22353">
      <w:pPr>
        <w:spacing w:after="0" w:line="240" w:lineRule="auto"/>
        <w:ind w:firstLine="708"/>
        <w:jc w:val="both"/>
      </w:pPr>
      <w:r w:rsidRPr="009E436B">
        <w:t xml:space="preserve">Technologie kombinované výroby (kogenerace) tepla a elektrické energie je zařazena mezi nejlepší dostupné techniky v rámci Evropské unie (BAT – Best </w:t>
      </w:r>
      <w:proofErr w:type="spellStart"/>
      <w:r w:rsidRPr="009E436B">
        <w:t>Available</w:t>
      </w:r>
      <w:proofErr w:type="spellEnd"/>
      <w:r w:rsidRPr="009E436B">
        <w:t xml:space="preserve"> </w:t>
      </w:r>
      <w:proofErr w:type="spellStart"/>
      <w:r w:rsidRPr="009E436B">
        <w:t>Techniques</w:t>
      </w:r>
      <w:proofErr w:type="spellEnd"/>
      <w:proofErr w:type="gramStart"/>
      <w:r w:rsidRPr="009E436B">
        <w:t>) .</w:t>
      </w:r>
      <w:proofErr w:type="gramEnd"/>
      <w:r w:rsidRPr="009E436B">
        <w:t xml:space="preserve"> Jako taková je zařazena v referenčním dokumentu </w:t>
      </w:r>
      <w:proofErr w:type="gramStart"/>
      <w:r w:rsidRPr="009E436B">
        <w:t>BREF - LCP</w:t>
      </w:r>
      <w:proofErr w:type="gramEnd"/>
      <w:r w:rsidRPr="009E436B">
        <w:t xml:space="preserve"> k aplikování nejlepších dostupných technik u velkých spalovacích zařízení, vydaným Evropskou komisí pro IPPC. Navrhované předpokládané zařízení bude v souladu s požadavky tohoto dokumentu. Jednotlivá zařízení nového zdroje budou v souladu s BREF – ENE, tedy bude použita nejmodernější dostupná technologie k dosažení nejvyšší účinnosti jednotlivých zařízení. Zdroj bude provozován tak, aby splňoval požadavky zákona č. 406/2000Sb o hospodaření energií, především požadavek na dosahovanou účinnost výroby elektrické energie.</w:t>
      </w:r>
    </w:p>
    <w:p w14:paraId="4E005AA9" w14:textId="77777777" w:rsidR="00D22353" w:rsidRPr="009E436B" w:rsidRDefault="00D22353" w:rsidP="00D22353">
      <w:pPr>
        <w:spacing w:after="0" w:line="240" w:lineRule="auto"/>
        <w:jc w:val="both"/>
        <w:rPr>
          <w:u w:val="single"/>
        </w:rPr>
      </w:pPr>
    </w:p>
    <w:p w14:paraId="7EA2DBDC" w14:textId="77777777" w:rsidR="00D22353" w:rsidRPr="009E436B" w:rsidRDefault="00D22353" w:rsidP="00D22353">
      <w:pPr>
        <w:spacing w:after="0" w:line="240" w:lineRule="auto"/>
        <w:jc w:val="both"/>
        <w:rPr>
          <w:u w:val="single"/>
        </w:rPr>
      </w:pPr>
      <w:r w:rsidRPr="009E436B">
        <w:rPr>
          <w:u w:val="single"/>
        </w:rPr>
        <w:t>Energetická náročnost stavby</w:t>
      </w:r>
    </w:p>
    <w:p w14:paraId="48D9784A" w14:textId="4925F6C6" w:rsidR="00D22353" w:rsidRPr="009E436B" w:rsidRDefault="00D22353" w:rsidP="00D22353">
      <w:pPr>
        <w:spacing w:after="0" w:line="240" w:lineRule="auto"/>
        <w:ind w:firstLine="708"/>
        <w:jc w:val="both"/>
      </w:pPr>
      <w:r w:rsidRPr="009E436B">
        <w:t xml:space="preserve">Vzhledem k charakteru stavby není energetická náročnost, v limitech stanovených v platných právních předpisech a ve správních rozhodnutích (zejména ve smyslu z. č. 406/2000 Sb., o hospodaření s energií v platném znění pozdějších zákonů a souvisejících předpisů), posuzována. </w:t>
      </w:r>
    </w:p>
    <w:p w14:paraId="59E881FA" w14:textId="77777777" w:rsidR="00D22353" w:rsidRPr="009E436B" w:rsidRDefault="00D22353" w:rsidP="00D22353">
      <w:pPr>
        <w:spacing w:after="0" w:line="240" w:lineRule="auto"/>
        <w:ind w:firstLine="708"/>
        <w:jc w:val="both"/>
      </w:pPr>
    </w:p>
    <w:p w14:paraId="47CF3E85" w14:textId="77777777" w:rsidR="00D22353" w:rsidRPr="009E436B" w:rsidRDefault="00D22353" w:rsidP="00D22353">
      <w:pPr>
        <w:spacing w:after="0" w:line="240" w:lineRule="auto"/>
        <w:jc w:val="both"/>
        <w:rPr>
          <w:u w:val="single"/>
        </w:rPr>
      </w:pPr>
      <w:r w:rsidRPr="009E436B">
        <w:rPr>
          <w:u w:val="single"/>
        </w:rPr>
        <w:t>Posouzení využití alternativních zdrojů energií</w:t>
      </w:r>
    </w:p>
    <w:p w14:paraId="749E40F7" w14:textId="1AC92413" w:rsidR="00D22353" w:rsidRPr="009E436B" w:rsidRDefault="00D22353" w:rsidP="00D22353">
      <w:pPr>
        <w:spacing w:after="0" w:line="240" w:lineRule="auto"/>
        <w:ind w:firstLine="708"/>
        <w:jc w:val="both"/>
      </w:pPr>
      <w:r w:rsidRPr="009E436B">
        <w:t>Charakter stavby nevykazuje předpoklady pro smysl posouzení využití alternativních zdrojů energií, sama stavba svým charakterem je prostředkem-zařízením pro výrobu tepla a elektrické energie případně jejich distribuci.</w:t>
      </w:r>
    </w:p>
    <w:p w14:paraId="31799F55" w14:textId="77777777" w:rsidR="00E636B2" w:rsidRPr="009E436B" w:rsidRDefault="00E636B2" w:rsidP="00D22353">
      <w:pPr>
        <w:spacing w:after="0" w:line="240" w:lineRule="auto"/>
        <w:ind w:firstLine="708"/>
        <w:jc w:val="both"/>
      </w:pPr>
    </w:p>
    <w:p w14:paraId="5D50FCAB" w14:textId="77777777" w:rsidR="00117625" w:rsidRPr="009E436B" w:rsidRDefault="00117625" w:rsidP="00D22353">
      <w:pPr>
        <w:spacing w:after="0" w:line="240" w:lineRule="auto"/>
        <w:jc w:val="both"/>
      </w:pPr>
    </w:p>
    <w:p w14:paraId="5CC5F8BE" w14:textId="77777777" w:rsidR="00755558" w:rsidRPr="009E436B" w:rsidRDefault="00755558" w:rsidP="00EE3022">
      <w:pPr>
        <w:pStyle w:val="Nadpis2"/>
        <w:rPr>
          <w:color w:val="auto"/>
        </w:rPr>
      </w:pPr>
      <w:bookmarkStart w:id="184" w:name="_Toc85792701"/>
      <w:bookmarkStart w:id="185" w:name="_Toc86056351"/>
      <w:bookmarkStart w:id="186" w:name="_Toc89673113"/>
      <w:r w:rsidRPr="009E436B">
        <w:rPr>
          <w:color w:val="auto"/>
        </w:rPr>
        <w:t>B.2.10 Hygienické požadavky na stavby, požadavky na pracovní a komunální prostředí</w:t>
      </w:r>
      <w:bookmarkEnd w:id="184"/>
      <w:bookmarkEnd w:id="185"/>
      <w:bookmarkEnd w:id="186"/>
    </w:p>
    <w:p w14:paraId="31E478BA" w14:textId="608F862E" w:rsidR="00755558" w:rsidRPr="009E436B" w:rsidRDefault="003C4925" w:rsidP="003C4925">
      <w:pPr>
        <w:spacing w:after="0" w:line="240" w:lineRule="auto"/>
        <w:jc w:val="both"/>
      </w:pPr>
      <w:bookmarkStart w:id="187" w:name="_Toc85792702"/>
      <w:r w:rsidRPr="009E436B">
        <w:t>(</w:t>
      </w:r>
      <w:r w:rsidR="00755558" w:rsidRPr="009E436B">
        <w:t xml:space="preserve">Zásady řešení parametrů </w:t>
      </w:r>
      <w:proofErr w:type="gramStart"/>
      <w:r w:rsidR="00755558" w:rsidRPr="009E436B">
        <w:t>stavby - větrání</w:t>
      </w:r>
      <w:proofErr w:type="gramEnd"/>
      <w:r w:rsidR="00755558" w:rsidRPr="009E436B">
        <w:t>, vytápění, osvětlení, zásobování vodou, odpadů apod., a dále zásady řešení vlivu stavby na okolí - vibrace, hluk, prašnost apod</w:t>
      </w:r>
      <w:r w:rsidRPr="009E436B">
        <w:t>)</w:t>
      </w:r>
      <w:r w:rsidR="00755558" w:rsidRPr="009E436B">
        <w:t>.</w:t>
      </w:r>
      <w:bookmarkEnd w:id="187"/>
    </w:p>
    <w:p w14:paraId="743B6849" w14:textId="77777777" w:rsidR="003C4925" w:rsidRPr="009E436B" w:rsidRDefault="003C4925" w:rsidP="003C4925">
      <w:pPr>
        <w:spacing w:after="0" w:line="240" w:lineRule="auto"/>
        <w:ind w:firstLine="708"/>
        <w:jc w:val="both"/>
      </w:pPr>
      <w:r w:rsidRPr="009E436B">
        <w:lastRenderedPageBreak/>
        <w:t>Dodržení veškerých požadovaných a limitních hodnot, vlivů a opatření týkajících se hygieny, ochrany zdraví a životního prostředí (daných příslušnou platnou legislativou) bylo zásadním cílem (vedle splnění optimalizovaných technických parametrů) při vlastním návrhu stavby jako celku. Dílčí specifické požadavky byly zapracovány v řešení jednotlivých objektů a technologických provozů. Příslušné předpisy, normy a legislativní závazné parametry a podmínky jsou průběžně uváděny v PD.</w:t>
      </w:r>
    </w:p>
    <w:p w14:paraId="261CB786" w14:textId="77777777" w:rsidR="003C4925" w:rsidRPr="009E436B" w:rsidRDefault="003C4925" w:rsidP="003C4925">
      <w:pPr>
        <w:spacing w:after="0" w:line="240" w:lineRule="auto"/>
        <w:ind w:firstLine="708"/>
        <w:jc w:val="both"/>
      </w:pPr>
      <w:r w:rsidRPr="009E436B">
        <w:t xml:space="preserve">V rámci plánované výstavby nedojde ke zhoršení dostupnosti a snížení kapacity sanitárních a pomocných zařízení pro pracovníky a obsluhu u stávajících objektů. Objekty zamýšlené rozšiřující výstavby jsou v dostatečné docházkové vzdálenosti k stávajícím sanitárním a pomocným zařízením pro pracovníky bez ohledu na skutečnost, že veškeré nové </w:t>
      </w:r>
      <w:proofErr w:type="gramStart"/>
      <w:r w:rsidRPr="009E436B">
        <w:t>objekty - provozy</w:t>
      </w:r>
      <w:proofErr w:type="gramEnd"/>
      <w:r w:rsidRPr="009E436B">
        <w:t xml:space="preserve"> rozšířené nové výstavby jsou bez trvalé obsluhy.</w:t>
      </w:r>
    </w:p>
    <w:p w14:paraId="36B96506" w14:textId="77777777" w:rsidR="003C4925" w:rsidRPr="009E436B" w:rsidRDefault="003C4925" w:rsidP="003C4925">
      <w:pPr>
        <w:spacing w:after="0" w:line="240" w:lineRule="auto"/>
        <w:ind w:firstLine="708"/>
        <w:jc w:val="both"/>
      </w:pPr>
      <w:r w:rsidRPr="009E436B">
        <w:t>Veškeré prostory stavebních objektů, příp. technologických provozů (pracoviště) jsou větrány přirozeně, nebo nuceně v souladu s požadavky hygienickými, bezpečnostními a maximálních provozních teplot.</w:t>
      </w:r>
    </w:p>
    <w:p w14:paraId="01656CC0" w14:textId="77777777" w:rsidR="003C4925" w:rsidRPr="009E436B" w:rsidRDefault="003C4925" w:rsidP="003C4925">
      <w:pPr>
        <w:spacing w:after="0" w:line="240" w:lineRule="auto"/>
        <w:ind w:firstLine="708"/>
        <w:jc w:val="both"/>
      </w:pPr>
      <w:r w:rsidRPr="009E436B">
        <w:t>Veškeré prostory stavebních objektů a technologických provozů (pracoviště) jsou opatřeny umělým osvětlením v souladu s hygienickými a provozními požadavky. Únikové cesty jsou opatřeny nouzovým a orientačním osvětlením.</w:t>
      </w:r>
    </w:p>
    <w:p w14:paraId="2B09C5DD" w14:textId="77777777" w:rsidR="003C4925" w:rsidRPr="009E436B" w:rsidRDefault="003C4925" w:rsidP="003C4925">
      <w:pPr>
        <w:spacing w:after="0" w:line="240" w:lineRule="auto"/>
        <w:ind w:firstLine="708"/>
        <w:jc w:val="both"/>
      </w:pPr>
      <w:r w:rsidRPr="009E436B">
        <w:t>Problematika prašnosti a hluku ve stavebních objektech a technologických provozech (pracoviště) je zajištěna v předepsaných hygienických limitech vhodným návrhem úpravy povrchů stavebních konstrukcí a konstrukcí technologických zařízení.</w:t>
      </w:r>
    </w:p>
    <w:p w14:paraId="30F86709" w14:textId="4A07797C" w:rsidR="003C4925" w:rsidRPr="009E436B" w:rsidRDefault="003C4925" w:rsidP="003C4925">
      <w:pPr>
        <w:spacing w:after="0" w:line="240" w:lineRule="auto"/>
        <w:ind w:firstLine="708"/>
        <w:jc w:val="both"/>
      </w:pPr>
      <w:r w:rsidRPr="009E436B">
        <w:t xml:space="preserve">Problematika realizace stavby z hlediska dodržení hygieny, ochrany zdraví a životního prostředí je pojednána v samostatné části této zprávy – bod </w:t>
      </w:r>
      <w:r w:rsidR="007A030A" w:rsidRPr="009E436B">
        <w:rPr>
          <w:b/>
          <w:bCs/>
        </w:rPr>
        <w:t>B</w:t>
      </w:r>
      <w:r w:rsidRPr="009E436B">
        <w:rPr>
          <w:b/>
          <w:bCs/>
        </w:rPr>
        <w:t>8</w:t>
      </w:r>
      <w:r w:rsidRPr="009E436B">
        <w:t>. – zásady organizace výstavby (ZOV).</w:t>
      </w:r>
    </w:p>
    <w:p w14:paraId="303B6410" w14:textId="449588A4" w:rsidR="007107F4" w:rsidRPr="009E436B" w:rsidRDefault="003C4925" w:rsidP="003C4925">
      <w:pPr>
        <w:spacing w:after="0" w:line="240" w:lineRule="auto"/>
        <w:ind w:firstLine="708"/>
        <w:jc w:val="both"/>
      </w:pPr>
      <w:r w:rsidRPr="009E436B">
        <w:t xml:space="preserve">V průběhu provozování nově instalovaného zařízení a stavby jako celku jsou parametry a požadavky týkající se hygieny, ochrany zdraví a životního prostředí zajištěny a podpořeny příslušnými provozními předpisy, které zabezpečuje v rámci své činnosti </w:t>
      </w:r>
      <w:proofErr w:type="gramStart"/>
      <w:r w:rsidRPr="009E436B">
        <w:t>provozovatel - majitel</w:t>
      </w:r>
      <w:proofErr w:type="gramEnd"/>
      <w:r w:rsidRPr="009E436B">
        <w:t xml:space="preserve">. Budou zpracovány nové doplňkové provozní a organizační řády u nových provozů a objektů nebo budou doplněny původní řády u provozů a objektů, ve kterých došlo k rozšíření, změně nebo doplnění jak </w:t>
      </w:r>
      <w:proofErr w:type="gramStart"/>
      <w:r w:rsidRPr="009E436B">
        <w:t>zařízení</w:t>
      </w:r>
      <w:proofErr w:type="gramEnd"/>
      <w:r w:rsidRPr="009E436B">
        <w:t xml:space="preserve"> tak funkce prostor.</w:t>
      </w:r>
    </w:p>
    <w:p w14:paraId="06FA0849" w14:textId="77777777" w:rsidR="00117625" w:rsidRPr="009E436B" w:rsidRDefault="00117625" w:rsidP="00EE3022">
      <w:pPr>
        <w:spacing w:after="0" w:line="240" w:lineRule="auto"/>
        <w:jc w:val="both"/>
        <w:rPr>
          <w:rFonts w:eastAsia="Times New Roman" w:cs="Arial"/>
          <w:sz w:val="24"/>
          <w:szCs w:val="24"/>
          <w:lang w:eastAsia="cs-CZ"/>
        </w:rPr>
      </w:pPr>
    </w:p>
    <w:p w14:paraId="24F83A09" w14:textId="77777777" w:rsidR="00755558" w:rsidRPr="009E436B" w:rsidRDefault="00755558" w:rsidP="00EE3022">
      <w:pPr>
        <w:pStyle w:val="Nadpis2"/>
        <w:rPr>
          <w:color w:val="auto"/>
        </w:rPr>
      </w:pPr>
      <w:bookmarkStart w:id="188" w:name="_Toc85792703"/>
      <w:bookmarkStart w:id="189" w:name="_Toc86056352"/>
      <w:bookmarkStart w:id="190" w:name="_Toc89673114"/>
      <w:r w:rsidRPr="009E436B">
        <w:rPr>
          <w:color w:val="auto"/>
        </w:rPr>
        <w:t>B.2.11 Zásady ochrany stavby před negativními účinky vnějšího prostředí</w:t>
      </w:r>
      <w:bookmarkEnd w:id="188"/>
      <w:bookmarkEnd w:id="189"/>
      <w:bookmarkEnd w:id="190"/>
    </w:p>
    <w:p w14:paraId="261BC2B1" w14:textId="27C546E1" w:rsidR="007107F4" w:rsidRPr="009E436B" w:rsidRDefault="00755558" w:rsidP="00EE3022">
      <w:pPr>
        <w:spacing w:after="0" w:line="240" w:lineRule="auto"/>
        <w:jc w:val="both"/>
        <w:rPr>
          <w:rFonts w:eastAsia="Times New Roman" w:cs="Arial"/>
          <w:sz w:val="24"/>
          <w:szCs w:val="24"/>
          <w:lang w:eastAsia="cs-CZ"/>
        </w:rPr>
      </w:pPr>
      <w:r w:rsidRPr="009E436B">
        <w:rPr>
          <w:rFonts w:eastAsia="Times New Roman" w:cs="Arial"/>
          <w:b/>
          <w:bCs/>
          <w:sz w:val="24"/>
          <w:szCs w:val="24"/>
          <w:lang w:eastAsia="cs-CZ"/>
        </w:rPr>
        <w:t>a)</w:t>
      </w:r>
      <w:r w:rsidRPr="009E436B">
        <w:rPr>
          <w:rFonts w:eastAsia="Times New Roman" w:cs="Arial"/>
          <w:sz w:val="24"/>
          <w:szCs w:val="24"/>
          <w:lang w:eastAsia="cs-CZ"/>
        </w:rPr>
        <w:t> </w:t>
      </w:r>
      <w:r w:rsidR="003C4925" w:rsidRPr="009E436B">
        <w:rPr>
          <w:rFonts w:eastAsia="Times New Roman" w:cs="Arial"/>
          <w:b/>
          <w:bCs/>
          <w:sz w:val="24"/>
          <w:szCs w:val="24"/>
          <w:lang w:eastAsia="cs-CZ"/>
        </w:rPr>
        <w:t>O</w:t>
      </w:r>
      <w:r w:rsidRPr="009E436B">
        <w:rPr>
          <w:rFonts w:eastAsia="Times New Roman" w:cs="Arial"/>
          <w:b/>
          <w:bCs/>
          <w:sz w:val="24"/>
          <w:szCs w:val="24"/>
          <w:lang w:eastAsia="cs-CZ"/>
        </w:rPr>
        <w:t>chrana před pronikáním radonu z podloží</w:t>
      </w:r>
    </w:p>
    <w:p w14:paraId="158DE10B" w14:textId="77777777" w:rsidR="003C4925" w:rsidRPr="009E436B" w:rsidRDefault="003C4925" w:rsidP="003C4925">
      <w:pPr>
        <w:spacing w:after="0" w:line="240" w:lineRule="auto"/>
        <w:ind w:firstLine="708"/>
        <w:jc w:val="both"/>
      </w:pPr>
      <w:r w:rsidRPr="009E436B">
        <w:t xml:space="preserve">Regionálně je areál teplárny situován v ploše kategorie radonového indexu (rizika) geologického podloží „střední“. Vzhledem k tomu, že v navrhované stavbě jde o konstrukce a objekty </w:t>
      </w:r>
      <w:proofErr w:type="spellStart"/>
      <w:r w:rsidRPr="009E436B">
        <w:t>průmyslové-technologické</w:t>
      </w:r>
      <w:proofErr w:type="spellEnd"/>
      <w:r w:rsidRPr="009E436B">
        <w:t xml:space="preserve"> bez dlouhodobého pobytu obsluhy (tedy zde nejsou pobytové místnosti), není vliv radonového nebezpečí uvažován ani hodnocen. (ve smyslu požadavků </w:t>
      </w:r>
      <w:proofErr w:type="spellStart"/>
      <w:r w:rsidRPr="009E436B">
        <w:t>vyhl</w:t>
      </w:r>
      <w:proofErr w:type="spellEnd"/>
      <w:r w:rsidRPr="009E436B">
        <w:t xml:space="preserve">. č. 76/1991 Sb., </w:t>
      </w:r>
      <w:proofErr w:type="spellStart"/>
      <w:proofErr w:type="gramStart"/>
      <w:r w:rsidRPr="009E436B">
        <w:t>o.požadavcích</w:t>
      </w:r>
      <w:proofErr w:type="spellEnd"/>
      <w:proofErr w:type="gramEnd"/>
      <w:r w:rsidRPr="009E436B">
        <w:t xml:space="preserve"> na omezování ozáření z radonu a dalších přírodních radionuklidů, </w:t>
      </w:r>
      <w:proofErr w:type="spellStart"/>
      <w:r w:rsidRPr="009E436B">
        <w:t>vyhl</w:t>
      </w:r>
      <w:proofErr w:type="spellEnd"/>
      <w:r w:rsidRPr="009E436B">
        <w:t xml:space="preserve">. č. 307/2002 Sb., o radiační ochraně ve znění </w:t>
      </w:r>
      <w:proofErr w:type="spellStart"/>
      <w:r w:rsidRPr="009E436B">
        <w:t>vyhl.č</w:t>
      </w:r>
      <w:proofErr w:type="spellEnd"/>
      <w:r w:rsidRPr="009E436B">
        <w:t xml:space="preserve">. 499/2005 Sb. a  smyslu zákona č.18/1997 Sb. ve znění pozdějších předpisů (atomový zákon)). </w:t>
      </w:r>
    </w:p>
    <w:p w14:paraId="7EFF2B3A" w14:textId="77777777" w:rsidR="003C4925" w:rsidRPr="009E436B" w:rsidRDefault="003C4925" w:rsidP="003C4925">
      <w:pPr>
        <w:spacing w:after="0" w:line="240" w:lineRule="auto"/>
        <w:ind w:firstLine="708"/>
        <w:jc w:val="both"/>
      </w:pPr>
      <w:r w:rsidRPr="009E436B">
        <w:t>Vzhledem k zařazení zájmového území do oblasti bez důlní činnosti a bez ložisek uhlí či doprovodných zemních plynů, neuvažuje se s možným výskytem jakýchkoli výronů plynů.</w:t>
      </w:r>
    </w:p>
    <w:p w14:paraId="61D7232A" w14:textId="77777777" w:rsidR="00755558" w:rsidRPr="009E436B" w:rsidRDefault="00755558" w:rsidP="003C4925">
      <w:pPr>
        <w:spacing w:after="0" w:line="240" w:lineRule="auto"/>
        <w:ind w:firstLine="708"/>
        <w:jc w:val="both"/>
      </w:pPr>
    </w:p>
    <w:p w14:paraId="7815AF37" w14:textId="2A3E5797" w:rsidR="007107F4" w:rsidRPr="009E436B" w:rsidRDefault="00755558" w:rsidP="00EE3022">
      <w:pPr>
        <w:spacing w:after="0" w:line="240" w:lineRule="auto"/>
        <w:jc w:val="both"/>
        <w:rPr>
          <w:rFonts w:eastAsia="Times New Roman" w:cs="Arial"/>
          <w:b/>
          <w:bCs/>
          <w:sz w:val="24"/>
          <w:szCs w:val="24"/>
          <w:lang w:eastAsia="cs-CZ"/>
        </w:rPr>
      </w:pPr>
      <w:r w:rsidRPr="009E436B">
        <w:rPr>
          <w:rFonts w:eastAsia="Times New Roman" w:cs="Arial"/>
          <w:b/>
          <w:bCs/>
          <w:sz w:val="24"/>
          <w:szCs w:val="24"/>
          <w:lang w:eastAsia="cs-CZ"/>
        </w:rPr>
        <w:t>b)</w:t>
      </w:r>
      <w:r w:rsidRPr="009E436B">
        <w:rPr>
          <w:rFonts w:eastAsia="Times New Roman" w:cs="Arial"/>
          <w:sz w:val="24"/>
          <w:szCs w:val="24"/>
          <w:lang w:eastAsia="cs-CZ"/>
        </w:rPr>
        <w:t> </w:t>
      </w:r>
      <w:r w:rsidR="003C4925" w:rsidRPr="009E436B">
        <w:rPr>
          <w:rFonts w:eastAsia="Times New Roman" w:cs="Arial"/>
          <w:b/>
          <w:bCs/>
          <w:sz w:val="24"/>
          <w:szCs w:val="24"/>
          <w:lang w:eastAsia="cs-CZ"/>
        </w:rPr>
        <w:t>O</w:t>
      </w:r>
      <w:r w:rsidRPr="009E436B">
        <w:rPr>
          <w:rFonts w:eastAsia="Times New Roman" w:cs="Arial"/>
          <w:b/>
          <w:bCs/>
          <w:sz w:val="24"/>
          <w:szCs w:val="24"/>
          <w:lang w:eastAsia="cs-CZ"/>
        </w:rPr>
        <w:t>chrana před bludnými proudy</w:t>
      </w:r>
    </w:p>
    <w:p w14:paraId="156CEF6E" w14:textId="09BBB6B4" w:rsidR="00755558" w:rsidRPr="009E436B" w:rsidRDefault="005B7A7C" w:rsidP="003C4925">
      <w:pPr>
        <w:spacing w:after="0" w:line="240" w:lineRule="auto"/>
        <w:ind w:firstLine="708"/>
        <w:jc w:val="both"/>
      </w:pPr>
      <w:r w:rsidRPr="009E436B">
        <w:t xml:space="preserve">Vzhledem k charakteru stavby a lokalitě, ve které se nachází (oblast bez trakčních vedení nebo linií </w:t>
      </w:r>
      <w:proofErr w:type="spellStart"/>
      <w:r w:rsidRPr="009E436B">
        <w:t>vvn</w:t>
      </w:r>
      <w:proofErr w:type="spellEnd"/>
      <w:r w:rsidRPr="009E436B">
        <w:t xml:space="preserve"> nebo obdobných zařízení) není nutné posuzovat ani navrhovat opatření pro ochranu stavby před bludnými proudy. Plocha areálu včetně nové výstavby je zajištěna stávající a rozšířenou zemní vnější zemnící soustavou do které jsou začleněny a uzemněny veškeré stavby a zařízení</w:t>
      </w:r>
    </w:p>
    <w:p w14:paraId="015CCE8B" w14:textId="77777777" w:rsidR="005B7A7C" w:rsidRPr="009E436B" w:rsidRDefault="005B7A7C" w:rsidP="003C4925">
      <w:pPr>
        <w:spacing w:after="0" w:line="240" w:lineRule="auto"/>
        <w:ind w:firstLine="708"/>
        <w:jc w:val="both"/>
      </w:pPr>
    </w:p>
    <w:p w14:paraId="7189F43D" w14:textId="4699746E" w:rsidR="007107F4" w:rsidRPr="009E436B" w:rsidRDefault="00755558" w:rsidP="00EE3022">
      <w:pPr>
        <w:spacing w:after="0" w:line="240" w:lineRule="auto"/>
        <w:jc w:val="both"/>
        <w:rPr>
          <w:rFonts w:eastAsia="Times New Roman" w:cs="Arial"/>
          <w:sz w:val="24"/>
          <w:szCs w:val="24"/>
          <w:lang w:eastAsia="cs-CZ"/>
        </w:rPr>
      </w:pPr>
      <w:r w:rsidRPr="009E436B">
        <w:rPr>
          <w:rFonts w:eastAsia="Times New Roman" w:cs="Arial"/>
          <w:b/>
          <w:bCs/>
          <w:sz w:val="24"/>
          <w:szCs w:val="24"/>
          <w:lang w:eastAsia="cs-CZ"/>
        </w:rPr>
        <w:lastRenderedPageBreak/>
        <w:t>c) </w:t>
      </w:r>
      <w:r w:rsidR="003C4925" w:rsidRPr="009E436B">
        <w:rPr>
          <w:rFonts w:eastAsia="Times New Roman" w:cs="Arial"/>
          <w:b/>
          <w:bCs/>
          <w:sz w:val="24"/>
          <w:szCs w:val="24"/>
          <w:lang w:eastAsia="cs-CZ"/>
        </w:rPr>
        <w:t>O</w:t>
      </w:r>
      <w:r w:rsidRPr="009E436B">
        <w:rPr>
          <w:rFonts w:eastAsia="Times New Roman" w:cs="Arial"/>
          <w:b/>
          <w:bCs/>
          <w:sz w:val="24"/>
          <w:szCs w:val="24"/>
          <w:lang w:eastAsia="cs-CZ"/>
        </w:rPr>
        <w:t>chrana před technickou seizmicitou,</w:t>
      </w:r>
    </w:p>
    <w:p w14:paraId="0F2A1B64" w14:textId="29642E01" w:rsidR="00755558" w:rsidRPr="009E436B" w:rsidRDefault="005B7A7C" w:rsidP="003C4925">
      <w:pPr>
        <w:spacing w:after="0" w:line="240" w:lineRule="auto"/>
        <w:ind w:firstLine="708"/>
        <w:jc w:val="both"/>
      </w:pPr>
      <w:r w:rsidRPr="009E436B">
        <w:t>Stavba není v dosahu intenzivních zdrojů technické seismicity. Proti vlastním zdrojům od technického a technologického zařízení je zajištěna vhodným návrhem založení tohoto zařízení nebo jinými vhodnými úpravami v kotvení, zavěšení/uložení.</w:t>
      </w:r>
    </w:p>
    <w:p w14:paraId="03459C6E" w14:textId="77777777" w:rsidR="005B7A7C" w:rsidRPr="009E436B" w:rsidRDefault="005B7A7C" w:rsidP="003C4925">
      <w:pPr>
        <w:spacing w:after="0" w:line="240" w:lineRule="auto"/>
        <w:ind w:firstLine="708"/>
        <w:jc w:val="both"/>
      </w:pPr>
    </w:p>
    <w:p w14:paraId="428890D9" w14:textId="1657AAB7" w:rsidR="007107F4" w:rsidRPr="009E436B" w:rsidRDefault="00755558" w:rsidP="00EE3022">
      <w:pPr>
        <w:spacing w:after="0" w:line="240" w:lineRule="auto"/>
        <w:jc w:val="both"/>
        <w:rPr>
          <w:rFonts w:eastAsia="Times New Roman" w:cs="Arial"/>
          <w:b/>
          <w:bCs/>
          <w:sz w:val="24"/>
          <w:szCs w:val="24"/>
          <w:lang w:eastAsia="cs-CZ"/>
        </w:rPr>
      </w:pPr>
      <w:r w:rsidRPr="009E436B">
        <w:rPr>
          <w:rFonts w:eastAsia="Times New Roman" w:cs="Arial"/>
          <w:b/>
          <w:bCs/>
          <w:sz w:val="24"/>
          <w:szCs w:val="24"/>
          <w:lang w:eastAsia="cs-CZ"/>
        </w:rPr>
        <w:t>d</w:t>
      </w:r>
      <w:r w:rsidRPr="009E436B">
        <w:rPr>
          <w:rFonts w:eastAsia="Times New Roman" w:cs="Arial"/>
          <w:sz w:val="24"/>
          <w:szCs w:val="24"/>
          <w:lang w:eastAsia="cs-CZ"/>
        </w:rPr>
        <w:t>) </w:t>
      </w:r>
      <w:r w:rsidR="003C4925" w:rsidRPr="009E436B">
        <w:rPr>
          <w:rFonts w:eastAsia="Times New Roman" w:cs="Arial"/>
          <w:b/>
          <w:bCs/>
          <w:sz w:val="24"/>
          <w:szCs w:val="24"/>
          <w:lang w:eastAsia="cs-CZ"/>
        </w:rPr>
        <w:t>O</w:t>
      </w:r>
      <w:r w:rsidRPr="009E436B">
        <w:rPr>
          <w:rFonts w:eastAsia="Times New Roman" w:cs="Arial"/>
          <w:b/>
          <w:bCs/>
          <w:sz w:val="24"/>
          <w:szCs w:val="24"/>
          <w:lang w:eastAsia="cs-CZ"/>
        </w:rPr>
        <w:t>chrana před hlukem,</w:t>
      </w:r>
    </w:p>
    <w:p w14:paraId="5D69894B" w14:textId="11DB2773" w:rsidR="00755558" w:rsidRPr="009E436B" w:rsidRDefault="005B7A7C" w:rsidP="003C4925">
      <w:pPr>
        <w:spacing w:after="0" w:line="240" w:lineRule="auto"/>
        <w:ind w:firstLine="708"/>
        <w:jc w:val="both"/>
      </w:pPr>
      <w:r w:rsidRPr="009E436B">
        <w:t>Vzhledem k charakteru stavby není nutné posuzovat ani navrhovat opatření pro ochranu stavby před hlukem. Naopak stavba a její zařízení, jelikož jejím provozováním vzniká hluková emise, musí vykazovat zajištění proti šíření hlukových emisí do okolí nad požadované limitní hodnoty.</w:t>
      </w:r>
    </w:p>
    <w:p w14:paraId="1F8513A9" w14:textId="77777777" w:rsidR="005B7A7C" w:rsidRPr="009E436B" w:rsidRDefault="005B7A7C" w:rsidP="003C4925">
      <w:pPr>
        <w:spacing w:after="0" w:line="240" w:lineRule="auto"/>
        <w:ind w:firstLine="708"/>
        <w:jc w:val="both"/>
      </w:pPr>
    </w:p>
    <w:p w14:paraId="351EF9AB" w14:textId="622A4F5F" w:rsidR="007107F4" w:rsidRPr="009E436B" w:rsidRDefault="00755558" w:rsidP="00EE3022">
      <w:pPr>
        <w:spacing w:after="0" w:line="240" w:lineRule="auto"/>
        <w:jc w:val="both"/>
        <w:rPr>
          <w:rFonts w:eastAsia="Times New Roman" w:cs="Arial"/>
          <w:b/>
          <w:bCs/>
          <w:sz w:val="24"/>
          <w:szCs w:val="24"/>
          <w:lang w:eastAsia="cs-CZ"/>
        </w:rPr>
      </w:pPr>
      <w:r w:rsidRPr="009E436B">
        <w:rPr>
          <w:rFonts w:eastAsia="Times New Roman" w:cs="Arial"/>
          <w:b/>
          <w:bCs/>
          <w:sz w:val="24"/>
          <w:szCs w:val="24"/>
          <w:lang w:eastAsia="cs-CZ"/>
        </w:rPr>
        <w:t>e)</w:t>
      </w:r>
      <w:r w:rsidRPr="009E436B">
        <w:rPr>
          <w:rFonts w:eastAsia="Times New Roman" w:cs="Arial"/>
          <w:sz w:val="24"/>
          <w:szCs w:val="24"/>
          <w:lang w:eastAsia="cs-CZ"/>
        </w:rPr>
        <w:t> </w:t>
      </w:r>
      <w:r w:rsidR="003C4925" w:rsidRPr="009E436B">
        <w:rPr>
          <w:rFonts w:eastAsia="Times New Roman" w:cs="Arial"/>
          <w:b/>
          <w:bCs/>
          <w:sz w:val="24"/>
          <w:szCs w:val="24"/>
          <w:lang w:eastAsia="cs-CZ"/>
        </w:rPr>
        <w:t>P</w:t>
      </w:r>
      <w:r w:rsidRPr="009E436B">
        <w:rPr>
          <w:rFonts w:eastAsia="Times New Roman" w:cs="Arial"/>
          <w:b/>
          <w:bCs/>
          <w:sz w:val="24"/>
          <w:szCs w:val="24"/>
          <w:lang w:eastAsia="cs-CZ"/>
        </w:rPr>
        <w:t>rotipovodňová opatření,</w:t>
      </w:r>
    </w:p>
    <w:p w14:paraId="53232DFB" w14:textId="77777777" w:rsidR="005B7A7C" w:rsidRPr="009E436B" w:rsidRDefault="005B7A7C" w:rsidP="005B7A7C">
      <w:pPr>
        <w:spacing w:after="0" w:line="240" w:lineRule="auto"/>
        <w:ind w:firstLine="708"/>
        <w:jc w:val="both"/>
      </w:pPr>
      <w:r w:rsidRPr="009E436B">
        <w:t xml:space="preserve">Zájmové území záměru se nachází v povodí řeky Lužnice (oblast povodí Horní Vltavy č. hydrogeologického pořadí 1-07-04 Lužnice od Nežárky po ústí do Vltavy). Stejně jako celé širší zájmové území je i tato vodoteč velmi silně antropogenně ovlivněna. Úroveň areálu je nad kótou hladiny záplavového území </w:t>
      </w:r>
      <w:proofErr w:type="gramStart"/>
      <w:r w:rsidRPr="009E436B">
        <w:t>100-leté</w:t>
      </w:r>
      <w:proofErr w:type="gramEnd"/>
      <w:r w:rsidRPr="009E436B">
        <w:t xml:space="preserve"> vody i mimo záplavové území maximální zaznamenané přirozené povodně. </w:t>
      </w:r>
    </w:p>
    <w:p w14:paraId="34C4E467" w14:textId="4B490ED6" w:rsidR="00755558" w:rsidRPr="009E436B" w:rsidRDefault="005B7A7C" w:rsidP="005B7A7C">
      <w:pPr>
        <w:spacing w:after="0" w:line="240" w:lineRule="auto"/>
        <w:ind w:firstLine="708"/>
        <w:jc w:val="both"/>
      </w:pPr>
      <w:r w:rsidRPr="009E436B">
        <w:t>Záměr tedy není omezen administrativně záplavovým územím.</w:t>
      </w:r>
    </w:p>
    <w:p w14:paraId="4CCAF97D" w14:textId="77777777" w:rsidR="005B7A7C" w:rsidRPr="009E436B" w:rsidRDefault="005B7A7C" w:rsidP="005B7A7C">
      <w:pPr>
        <w:spacing w:after="0" w:line="240" w:lineRule="auto"/>
        <w:ind w:firstLine="708"/>
        <w:jc w:val="both"/>
      </w:pPr>
    </w:p>
    <w:p w14:paraId="05B022EB" w14:textId="3DF08321" w:rsidR="007107F4" w:rsidRPr="009E436B" w:rsidRDefault="00755558" w:rsidP="00EE3022">
      <w:pPr>
        <w:spacing w:after="0" w:line="240" w:lineRule="auto"/>
        <w:jc w:val="both"/>
        <w:rPr>
          <w:rFonts w:eastAsia="Times New Roman" w:cs="Arial"/>
          <w:sz w:val="24"/>
          <w:szCs w:val="24"/>
          <w:lang w:eastAsia="cs-CZ"/>
        </w:rPr>
      </w:pPr>
      <w:r w:rsidRPr="009E436B">
        <w:rPr>
          <w:rFonts w:eastAsia="Times New Roman" w:cs="Arial"/>
          <w:b/>
          <w:bCs/>
          <w:sz w:val="24"/>
          <w:szCs w:val="24"/>
          <w:lang w:eastAsia="cs-CZ"/>
        </w:rPr>
        <w:t>f)</w:t>
      </w:r>
      <w:r w:rsidRPr="009E436B">
        <w:rPr>
          <w:rFonts w:eastAsia="Times New Roman" w:cs="Arial"/>
          <w:sz w:val="24"/>
          <w:szCs w:val="24"/>
          <w:lang w:eastAsia="cs-CZ"/>
        </w:rPr>
        <w:t> </w:t>
      </w:r>
      <w:r w:rsidR="003C4925" w:rsidRPr="009E436B">
        <w:rPr>
          <w:rFonts w:eastAsia="Times New Roman" w:cs="Arial"/>
          <w:b/>
          <w:bCs/>
          <w:sz w:val="24"/>
          <w:szCs w:val="24"/>
          <w:lang w:eastAsia="cs-CZ"/>
        </w:rPr>
        <w:t>O</w:t>
      </w:r>
      <w:r w:rsidRPr="009E436B">
        <w:rPr>
          <w:rFonts w:eastAsia="Times New Roman" w:cs="Arial"/>
          <w:b/>
          <w:bCs/>
          <w:sz w:val="24"/>
          <w:szCs w:val="24"/>
          <w:lang w:eastAsia="cs-CZ"/>
        </w:rPr>
        <w:t xml:space="preserve">statní </w:t>
      </w:r>
      <w:proofErr w:type="gramStart"/>
      <w:r w:rsidRPr="009E436B">
        <w:rPr>
          <w:rFonts w:eastAsia="Times New Roman" w:cs="Arial"/>
          <w:b/>
          <w:bCs/>
          <w:sz w:val="24"/>
          <w:szCs w:val="24"/>
          <w:lang w:eastAsia="cs-CZ"/>
        </w:rPr>
        <w:t>účinky - vliv</w:t>
      </w:r>
      <w:proofErr w:type="gramEnd"/>
      <w:r w:rsidRPr="009E436B">
        <w:rPr>
          <w:rFonts w:eastAsia="Times New Roman" w:cs="Arial"/>
          <w:b/>
          <w:bCs/>
          <w:sz w:val="24"/>
          <w:szCs w:val="24"/>
          <w:lang w:eastAsia="cs-CZ"/>
        </w:rPr>
        <w:t xml:space="preserve"> poddolování, výskyt metanu apod.</w:t>
      </w:r>
    </w:p>
    <w:p w14:paraId="327D40BC" w14:textId="77777777" w:rsidR="005B7A7C" w:rsidRPr="009E436B" w:rsidRDefault="005B7A7C" w:rsidP="005B7A7C">
      <w:pPr>
        <w:spacing w:after="0" w:line="240" w:lineRule="auto"/>
        <w:ind w:firstLine="708"/>
        <w:jc w:val="both"/>
        <w:rPr>
          <w:u w:val="single"/>
        </w:rPr>
      </w:pPr>
      <w:r w:rsidRPr="009E436B">
        <w:rPr>
          <w:u w:val="single"/>
        </w:rPr>
        <w:t>Sesuvy půdy</w:t>
      </w:r>
    </w:p>
    <w:p w14:paraId="0A29331C" w14:textId="77777777" w:rsidR="005B7A7C" w:rsidRPr="009E436B" w:rsidRDefault="005B7A7C" w:rsidP="005B7A7C">
      <w:pPr>
        <w:spacing w:after="0" w:line="240" w:lineRule="auto"/>
        <w:ind w:firstLine="708"/>
        <w:jc w:val="both"/>
      </w:pPr>
      <w:r w:rsidRPr="009E436B">
        <w:t xml:space="preserve">Záměr se nachází na rovinatém terénu, kde se nepřepokládají sesuvy a jevy s tím spojené (oblast geologicko-morfologické jednotky </w:t>
      </w:r>
      <w:proofErr w:type="spellStart"/>
      <w:r w:rsidRPr="009E436B">
        <w:t>IIf</w:t>
      </w:r>
      <w:proofErr w:type="spellEnd"/>
      <w:r w:rsidRPr="009E436B">
        <w:t xml:space="preserve">-Krystalické horniny vrchovin, IG rajon </w:t>
      </w:r>
      <w:proofErr w:type="spellStart"/>
      <w:proofErr w:type="gramStart"/>
      <w:r w:rsidRPr="009E436B">
        <w:t>Mv</w:t>
      </w:r>
      <w:proofErr w:type="spellEnd"/>
      <w:r w:rsidRPr="009E436B">
        <w:t xml:space="preserve"> - vysoko</w:t>
      </w:r>
      <w:proofErr w:type="gramEnd"/>
      <w:r w:rsidRPr="009E436B">
        <w:t xml:space="preserve"> metamorfovaných izotropních hornin).</w:t>
      </w:r>
    </w:p>
    <w:p w14:paraId="699A5F3C" w14:textId="77777777" w:rsidR="005B7A7C" w:rsidRPr="009E436B" w:rsidRDefault="005B7A7C" w:rsidP="005B7A7C">
      <w:pPr>
        <w:spacing w:after="0" w:line="240" w:lineRule="auto"/>
        <w:ind w:firstLine="708"/>
        <w:jc w:val="both"/>
      </w:pPr>
      <w:r w:rsidRPr="009E436B">
        <w:t>Stabilita výkopů hlubších než 1,5 m bude zajištěna svahováním stěn výkopů, případně pažením.</w:t>
      </w:r>
    </w:p>
    <w:p w14:paraId="62446520" w14:textId="7F91F569" w:rsidR="005B7A7C" w:rsidRPr="009E436B" w:rsidRDefault="005B7A7C" w:rsidP="005B7A7C">
      <w:pPr>
        <w:spacing w:after="0" w:line="240" w:lineRule="auto"/>
        <w:ind w:firstLine="708"/>
        <w:jc w:val="both"/>
      </w:pPr>
      <w:r w:rsidRPr="009E436B">
        <w:t>V rámci stavby se nepředpokládá provádět žádné trvalé terénní zlomy, svahy či násypy, které by bylo nutné posuzovat z hlediska potenciálního rizika sesuvů půdy a s nimi spojenými hrozbami újmy na majetku či zdraví osob.</w:t>
      </w:r>
      <w:r w:rsidR="000E1B2F" w:rsidRPr="009E436B">
        <w:t xml:space="preserve"> Pouze v rámci SO 05 je navržena opěrná stěna</w:t>
      </w:r>
      <w:r w:rsidR="00DA50A0" w:rsidRPr="009E436B">
        <w:t xml:space="preserve"> výšky cca </w:t>
      </w:r>
      <w:proofErr w:type="gramStart"/>
      <w:r w:rsidR="00DA50A0" w:rsidRPr="009E436B">
        <w:t>3-4m</w:t>
      </w:r>
      <w:proofErr w:type="gramEnd"/>
      <w:r w:rsidR="000E1B2F" w:rsidRPr="009E436B">
        <w:t xml:space="preserve"> pro vymezení plochy budoucího objektu RS, která je součástí samostatného projektu </w:t>
      </w:r>
      <w:proofErr w:type="spellStart"/>
      <w:r w:rsidR="000E1B2F" w:rsidRPr="009E436B">
        <w:t>Vtl</w:t>
      </w:r>
      <w:proofErr w:type="spellEnd"/>
      <w:r w:rsidR="000E1B2F" w:rsidRPr="009E436B">
        <w:t xml:space="preserve"> plynové přípojky do areálu</w:t>
      </w:r>
      <w:r w:rsidR="00DA50A0" w:rsidRPr="009E436B">
        <w:t>.</w:t>
      </w:r>
    </w:p>
    <w:p w14:paraId="74E85EC7" w14:textId="77777777" w:rsidR="005B7A7C" w:rsidRPr="009E436B" w:rsidRDefault="005B7A7C" w:rsidP="005B7A7C">
      <w:pPr>
        <w:spacing w:after="0" w:line="240" w:lineRule="auto"/>
        <w:ind w:firstLine="708"/>
        <w:jc w:val="both"/>
      </w:pPr>
    </w:p>
    <w:p w14:paraId="1188F68D" w14:textId="77777777" w:rsidR="005B7A7C" w:rsidRPr="009E436B" w:rsidRDefault="005B7A7C" w:rsidP="005B7A7C">
      <w:pPr>
        <w:spacing w:after="0" w:line="240" w:lineRule="auto"/>
        <w:ind w:firstLine="708"/>
        <w:jc w:val="both"/>
        <w:rPr>
          <w:u w:val="single"/>
        </w:rPr>
      </w:pPr>
      <w:r w:rsidRPr="009E436B">
        <w:rPr>
          <w:u w:val="single"/>
        </w:rPr>
        <w:t>Poddolování</w:t>
      </w:r>
    </w:p>
    <w:p w14:paraId="4E67353F" w14:textId="77777777" w:rsidR="005B7A7C" w:rsidRPr="009E436B" w:rsidRDefault="005B7A7C" w:rsidP="005B7A7C">
      <w:pPr>
        <w:spacing w:after="0" w:line="240" w:lineRule="auto"/>
        <w:ind w:firstLine="708"/>
        <w:jc w:val="both"/>
      </w:pPr>
      <w:r w:rsidRPr="009E436B">
        <w:t>Zájmová lokalita neleží ve vztahu k důlní aktivitě v aktivní oblasti ani se zde nenacházejí stará důlní díla.</w:t>
      </w:r>
    </w:p>
    <w:p w14:paraId="68728A4D" w14:textId="77777777" w:rsidR="005B7A7C" w:rsidRPr="009E436B" w:rsidRDefault="005B7A7C" w:rsidP="005B7A7C">
      <w:pPr>
        <w:spacing w:after="0" w:line="240" w:lineRule="auto"/>
        <w:ind w:firstLine="708"/>
        <w:jc w:val="both"/>
      </w:pPr>
    </w:p>
    <w:p w14:paraId="0D3092B4" w14:textId="77777777" w:rsidR="005B7A7C" w:rsidRPr="009E436B" w:rsidRDefault="005B7A7C" w:rsidP="005B7A7C">
      <w:pPr>
        <w:spacing w:after="0" w:line="240" w:lineRule="auto"/>
        <w:ind w:firstLine="708"/>
        <w:jc w:val="both"/>
        <w:rPr>
          <w:u w:val="single"/>
        </w:rPr>
      </w:pPr>
      <w:r w:rsidRPr="009E436B">
        <w:rPr>
          <w:u w:val="single"/>
        </w:rPr>
        <w:t xml:space="preserve">Seismicita </w:t>
      </w:r>
    </w:p>
    <w:p w14:paraId="1B78B7FE" w14:textId="77777777" w:rsidR="005B7A7C" w:rsidRPr="009E436B" w:rsidRDefault="005B7A7C" w:rsidP="005B7A7C">
      <w:pPr>
        <w:spacing w:after="0" w:line="240" w:lineRule="auto"/>
        <w:ind w:firstLine="708"/>
        <w:jc w:val="both"/>
      </w:pPr>
      <w:r w:rsidRPr="009E436B">
        <w:t xml:space="preserve">Zájmové území je seizmicky hodnoceno a řazeno (dle seismické rajonizace maximálních pozorovaných intenzit zemětřesení soustředěné do mapy seizmických oblastí) do oblasti bez intenzity, pro ČR s hodnotou referenčního špičkového zrychlení </w:t>
      </w:r>
      <w:proofErr w:type="spellStart"/>
      <w:r w:rsidRPr="009E436B">
        <w:t>agR</w:t>
      </w:r>
      <w:proofErr w:type="spellEnd"/>
      <w:r w:rsidRPr="009E436B">
        <w:t xml:space="preserve"> menší než 0,02g. K této charakteristice (případy velmi malé seizmicity) není nutné dodržovat ustanovení </w:t>
      </w:r>
      <w:proofErr w:type="spellStart"/>
      <w:r w:rsidRPr="009E436B">
        <w:t>eurokódú</w:t>
      </w:r>
      <w:proofErr w:type="spellEnd"/>
      <w:r w:rsidRPr="009E436B">
        <w:t xml:space="preserve"> (EC8) a zrychlení se nezahrnuje při dimenzování stavby.</w:t>
      </w:r>
    </w:p>
    <w:p w14:paraId="1B07EBCD" w14:textId="77777777" w:rsidR="00755558" w:rsidRPr="009E436B" w:rsidRDefault="00755558" w:rsidP="003C4925">
      <w:pPr>
        <w:spacing w:after="0" w:line="240" w:lineRule="auto"/>
        <w:ind w:firstLine="708"/>
        <w:jc w:val="both"/>
      </w:pPr>
    </w:p>
    <w:p w14:paraId="0DD38204" w14:textId="48FDFE36" w:rsidR="00755558" w:rsidRPr="009E436B" w:rsidRDefault="00755558" w:rsidP="00EE3022">
      <w:pPr>
        <w:pStyle w:val="Nadpis1"/>
        <w:rPr>
          <w:rFonts w:cs="Arial"/>
        </w:rPr>
      </w:pPr>
      <w:bookmarkStart w:id="191" w:name="_Toc85792704"/>
      <w:bookmarkStart w:id="192" w:name="_Toc86056353"/>
      <w:bookmarkStart w:id="193" w:name="_Toc89673115"/>
      <w:r w:rsidRPr="009E436B">
        <w:rPr>
          <w:rFonts w:cs="Arial"/>
        </w:rPr>
        <w:t xml:space="preserve">B.3 Připojení na technickou </w:t>
      </w:r>
      <w:r w:rsidR="00387EFA" w:rsidRPr="009E436B">
        <w:rPr>
          <w:rFonts w:cs="Arial"/>
        </w:rPr>
        <w:t>i</w:t>
      </w:r>
      <w:r w:rsidRPr="009E436B">
        <w:rPr>
          <w:rFonts w:cs="Arial"/>
        </w:rPr>
        <w:t>nfrastrukturu</w:t>
      </w:r>
      <w:bookmarkEnd w:id="191"/>
      <w:bookmarkEnd w:id="192"/>
      <w:bookmarkEnd w:id="193"/>
    </w:p>
    <w:p w14:paraId="062F7E8B" w14:textId="7F0A8CFD" w:rsidR="00755558" w:rsidRPr="009E436B" w:rsidRDefault="00755558" w:rsidP="00EE3022">
      <w:pPr>
        <w:pStyle w:val="Nadpis2"/>
        <w:rPr>
          <w:color w:val="auto"/>
        </w:rPr>
      </w:pPr>
      <w:bookmarkStart w:id="194" w:name="_Toc85792705"/>
      <w:bookmarkStart w:id="195" w:name="_Toc86056354"/>
      <w:bookmarkStart w:id="196" w:name="_Toc89673116"/>
      <w:r w:rsidRPr="009E436B">
        <w:rPr>
          <w:color w:val="auto"/>
        </w:rPr>
        <w:t>a) </w:t>
      </w:r>
      <w:r w:rsidR="007A030A" w:rsidRPr="009E436B">
        <w:rPr>
          <w:color w:val="auto"/>
        </w:rPr>
        <w:t>N</w:t>
      </w:r>
      <w:r w:rsidRPr="009E436B">
        <w:rPr>
          <w:color w:val="auto"/>
        </w:rPr>
        <w:t>apojovací místa technické infrastruktury,</w:t>
      </w:r>
      <w:bookmarkEnd w:id="194"/>
      <w:bookmarkEnd w:id="195"/>
      <w:bookmarkEnd w:id="196"/>
    </w:p>
    <w:p w14:paraId="5D6BFDAD" w14:textId="77777777" w:rsidR="00DA50A0" w:rsidRPr="009E436B" w:rsidRDefault="00DA50A0" w:rsidP="00DA50A0">
      <w:pPr>
        <w:spacing w:after="0" w:line="240" w:lineRule="auto"/>
        <w:ind w:firstLine="708"/>
        <w:jc w:val="both"/>
      </w:pPr>
      <w:r w:rsidRPr="009E436B">
        <w:t xml:space="preserve">Objekty a zařízení stavby jsou napojeny na stávající areálové vnitřní sítě technické infrastruktury a v rámci začlenění do stávajícího provozu teplárny na příslušné technologické systémy potrubních a kabelových </w:t>
      </w:r>
      <w:proofErr w:type="gramStart"/>
      <w:r w:rsidRPr="009E436B">
        <w:t>rozvodů- Místa</w:t>
      </w:r>
      <w:proofErr w:type="gramEnd"/>
      <w:r w:rsidRPr="009E436B">
        <w:t xml:space="preserve"> napojení jsou vytipována na základě potřeb </w:t>
      </w:r>
      <w:r w:rsidRPr="009E436B">
        <w:lastRenderedPageBreak/>
        <w:t>a možností daných poskytnutou kapacitou, předávanými výrobními bilancemi a situováním stávajících vedení - sítí a rozvodů včetně okolních zpevněných poloh napojovaných objektů a zařízení.</w:t>
      </w:r>
    </w:p>
    <w:p w14:paraId="12A406EE" w14:textId="77777777" w:rsidR="00427B37" w:rsidRPr="009E436B" w:rsidRDefault="00427B37" w:rsidP="005B7A7C">
      <w:pPr>
        <w:spacing w:after="0" w:line="240" w:lineRule="auto"/>
        <w:ind w:firstLine="708"/>
        <w:jc w:val="both"/>
      </w:pPr>
    </w:p>
    <w:p w14:paraId="6716441E" w14:textId="7C9282A4" w:rsidR="00755558" w:rsidRPr="009E436B" w:rsidRDefault="00755558" w:rsidP="00EE3022">
      <w:pPr>
        <w:pStyle w:val="Nadpis2"/>
        <w:rPr>
          <w:color w:val="auto"/>
        </w:rPr>
      </w:pPr>
      <w:bookmarkStart w:id="197" w:name="_Toc85792706"/>
      <w:bookmarkStart w:id="198" w:name="_Toc86056355"/>
      <w:bookmarkStart w:id="199" w:name="_Toc89673117"/>
      <w:r w:rsidRPr="009E436B">
        <w:rPr>
          <w:color w:val="auto"/>
        </w:rPr>
        <w:t>b) </w:t>
      </w:r>
      <w:r w:rsidR="007A030A" w:rsidRPr="009E436B">
        <w:rPr>
          <w:color w:val="auto"/>
        </w:rPr>
        <w:t>P</w:t>
      </w:r>
      <w:r w:rsidRPr="009E436B">
        <w:rPr>
          <w:color w:val="auto"/>
        </w:rPr>
        <w:t>řipojovací rozměry, výkonové kapacity a délky.</w:t>
      </w:r>
      <w:bookmarkEnd w:id="197"/>
      <w:bookmarkEnd w:id="198"/>
      <w:bookmarkEnd w:id="199"/>
    </w:p>
    <w:p w14:paraId="54885CE5" w14:textId="2A18C1DC" w:rsidR="00755558" w:rsidRPr="009E436B" w:rsidRDefault="00DA50A0" w:rsidP="005B7A7C">
      <w:pPr>
        <w:spacing w:after="0" w:line="240" w:lineRule="auto"/>
        <w:ind w:firstLine="708"/>
        <w:jc w:val="both"/>
      </w:pPr>
      <w:r w:rsidRPr="009E436B">
        <w:t>Parametry připojení stavby na technickou infrastrukturu areálových sítí jsou</w:t>
      </w:r>
      <w:r w:rsidR="00A636A1" w:rsidRPr="009E436B">
        <w:t xml:space="preserve"> neměnné </w:t>
      </w:r>
      <w:proofErr w:type="gramStart"/>
      <w:r w:rsidR="00A636A1" w:rsidRPr="009E436B">
        <w:t xml:space="preserve">a </w:t>
      </w:r>
      <w:r w:rsidRPr="009E436B">
        <w:t xml:space="preserve"> zřejmé</w:t>
      </w:r>
      <w:proofErr w:type="gramEnd"/>
      <w:r w:rsidRPr="009E436B">
        <w:t xml:space="preserve"> z výkresové dokumentace a jsou vesměs soustředěny do samostatné části PD pojednávající o přeložkách sítí, o nových inženýrských sítí budovaných v rámci stavby a o přípojkách (IO 01, IO 02 – viz část D1.7, 8 PD).</w:t>
      </w:r>
    </w:p>
    <w:p w14:paraId="12D1D37D" w14:textId="75063399" w:rsidR="00E636B2" w:rsidRPr="009E436B" w:rsidRDefault="00E636B2" w:rsidP="005B7A7C">
      <w:pPr>
        <w:spacing w:after="0" w:line="240" w:lineRule="auto"/>
        <w:ind w:firstLine="708"/>
        <w:jc w:val="both"/>
      </w:pPr>
    </w:p>
    <w:p w14:paraId="09F67696" w14:textId="77777777" w:rsidR="00E636B2" w:rsidRPr="009E436B" w:rsidRDefault="00E636B2" w:rsidP="005B7A7C">
      <w:pPr>
        <w:spacing w:after="0" w:line="240" w:lineRule="auto"/>
        <w:ind w:firstLine="708"/>
        <w:jc w:val="both"/>
      </w:pPr>
    </w:p>
    <w:p w14:paraId="5C401C22" w14:textId="77777777" w:rsidR="00755558" w:rsidRPr="009E436B" w:rsidRDefault="00755558" w:rsidP="00EE3022">
      <w:pPr>
        <w:pStyle w:val="Nadpis1"/>
        <w:rPr>
          <w:rFonts w:cs="Arial"/>
        </w:rPr>
      </w:pPr>
      <w:bookmarkStart w:id="200" w:name="_Toc85792707"/>
      <w:bookmarkStart w:id="201" w:name="_Toc86056356"/>
      <w:bookmarkStart w:id="202" w:name="_Toc89673118"/>
      <w:r w:rsidRPr="009E436B">
        <w:rPr>
          <w:rFonts w:cs="Arial"/>
        </w:rPr>
        <w:t>B.4 Dopravní řešení</w:t>
      </w:r>
      <w:bookmarkEnd w:id="200"/>
      <w:bookmarkEnd w:id="201"/>
      <w:bookmarkEnd w:id="202"/>
    </w:p>
    <w:p w14:paraId="228435CC" w14:textId="707B2993" w:rsidR="00755558" w:rsidRPr="009E436B" w:rsidRDefault="00755558" w:rsidP="00EE3022">
      <w:pPr>
        <w:spacing w:after="0" w:line="240" w:lineRule="auto"/>
        <w:jc w:val="both"/>
        <w:rPr>
          <w:rStyle w:val="Nadpis2Char"/>
          <w:rFonts w:eastAsia="Calibri"/>
          <w:color w:val="auto"/>
        </w:rPr>
      </w:pPr>
      <w:r w:rsidRPr="009E436B">
        <w:rPr>
          <w:rFonts w:eastAsia="Times New Roman" w:cs="Arial"/>
          <w:b/>
          <w:bCs/>
          <w:sz w:val="20"/>
          <w:szCs w:val="20"/>
          <w:lang w:eastAsia="cs-CZ"/>
        </w:rPr>
        <w:t>a</w:t>
      </w:r>
      <w:r w:rsidRPr="009E436B">
        <w:rPr>
          <w:rStyle w:val="Nadpis2Char"/>
          <w:rFonts w:eastAsia="Calibri"/>
          <w:color w:val="auto"/>
        </w:rPr>
        <w:t>) </w:t>
      </w:r>
      <w:r w:rsidR="007A030A" w:rsidRPr="009E436B">
        <w:rPr>
          <w:rStyle w:val="Nadpis2Char"/>
          <w:rFonts w:eastAsia="Calibri"/>
          <w:color w:val="auto"/>
        </w:rPr>
        <w:t>P</w:t>
      </w:r>
      <w:r w:rsidRPr="009E436B">
        <w:rPr>
          <w:rStyle w:val="Nadpis2Char"/>
          <w:rFonts w:eastAsia="Calibri"/>
          <w:color w:val="auto"/>
        </w:rPr>
        <w:t>opis dopravního řešení včetně bezbariérových opatření pro přístupnost a užívání stavby osobami se sníženou schopností pohybu nebo orientace,</w:t>
      </w:r>
    </w:p>
    <w:p w14:paraId="05483B69" w14:textId="20216EB8" w:rsidR="003841F0" w:rsidRPr="009E436B" w:rsidRDefault="00DA50A0" w:rsidP="00DA50A0">
      <w:pPr>
        <w:spacing w:after="0" w:line="240" w:lineRule="auto"/>
        <w:ind w:firstLine="708"/>
        <w:jc w:val="both"/>
      </w:pPr>
      <w:r w:rsidRPr="009E436B">
        <w:t>Stavba pro svůj provoz nevyžaduje kromě přístupu pro údržbu samostatné dopravní řešení napojení na dopravní infrastrukturu ani jeho současnou změnu. Využívá přístupů postačujícího současného dopravního řešení uliční sítě, místních komunikačních a účelových cest. V průběhu realizace stavby bude vzhledem k charakteru stavby a prováděných stavebních prací částečně ovlivněno stávající dopravní řešení v zájmových územích. Toto bude řešeno v rámci přípravy a postupu realizace vhodnými opatřeními zajištěnými a dohodnutými s příslušnými správními orgány, ve smyslu zachování plynulosti a bezpečnosti provozu, zhotovitelem.</w:t>
      </w:r>
    </w:p>
    <w:p w14:paraId="49712076" w14:textId="77777777" w:rsidR="003841F0" w:rsidRPr="009E436B" w:rsidRDefault="003841F0" w:rsidP="00DA50A0">
      <w:pPr>
        <w:spacing w:after="0" w:line="240" w:lineRule="auto"/>
        <w:ind w:firstLine="708"/>
        <w:jc w:val="both"/>
        <w:rPr>
          <w:bCs/>
          <w:lang w:eastAsia="cs-CZ"/>
        </w:rPr>
      </w:pPr>
      <w:r w:rsidRPr="009E436B">
        <w:rPr>
          <w:bCs/>
          <w:lang w:eastAsia="cs-CZ"/>
        </w:rPr>
        <w:t xml:space="preserve">V rámci areálu se nachází vnitro-areálová komunikace, která umožňuje dopravní přístupy a </w:t>
      </w:r>
      <w:proofErr w:type="spellStart"/>
      <w:r w:rsidRPr="009E436B">
        <w:rPr>
          <w:bCs/>
          <w:lang w:eastAsia="cs-CZ"/>
        </w:rPr>
        <w:t>objízdnost</w:t>
      </w:r>
      <w:proofErr w:type="spellEnd"/>
      <w:r w:rsidRPr="009E436B">
        <w:rPr>
          <w:bCs/>
          <w:lang w:eastAsia="cs-CZ"/>
        </w:rPr>
        <w:t xml:space="preserve"> celého závodu.</w:t>
      </w:r>
    </w:p>
    <w:p w14:paraId="7856B0CD" w14:textId="4B41CCF8" w:rsidR="003841F0" w:rsidRPr="009E436B" w:rsidRDefault="003841F0" w:rsidP="00DA50A0">
      <w:pPr>
        <w:spacing w:after="0" w:line="240" w:lineRule="auto"/>
        <w:jc w:val="both"/>
        <w:rPr>
          <w:bCs/>
          <w:lang w:eastAsia="cs-CZ"/>
        </w:rPr>
      </w:pPr>
      <w:r w:rsidRPr="009E436B">
        <w:rPr>
          <w:bCs/>
          <w:lang w:eastAsia="cs-CZ"/>
        </w:rPr>
        <w:t>V současné době nákladní automobily a kolejová vlečka zajišťují dovoz surovin a odvoz odpadů apod. Po rekonstrukci doprava se maximálně sníží, pevná paliva budou nahrazena zemním plynem. Odpadne tak doprava mazutu a doprava uhlí, zároveň odpadne odvoz pevných odpadů škváry a popelovin.</w:t>
      </w:r>
    </w:p>
    <w:p w14:paraId="4F9EF419" w14:textId="32237A70" w:rsidR="003841F0" w:rsidRPr="009E436B" w:rsidRDefault="0098764A" w:rsidP="005B7A7C">
      <w:pPr>
        <w:spacing w:after="0" w:line="240" w:lineRule="auto"/>
        <w:ind w:firstLine="708"/>
        <w:jc w:val="both"/>
        <w:rPr>
          <w:bCs/>
          <w:lang w:eastAsia="cs-CZ"/>
        </w:rPr>
      </w:pPr>
      <w:r w:rsidRPr="009E436B">
        <w:rPr>
          <w:bCs/>
          <w:lang w:eastAsia="cs-CZ"/>
        </w:rPr>
        <w:t>Provoz zařízení teplárny a technologie není možné přizpůsobit pro osoby se sníženou schopností pohybu nebo orientace. Obsluha zařízení je prováděna občasně, ale nároky na obsluhu složité technologie s členitými přístupy a nároky na práci neumožňují běžně zaměstnávat osoby se sníženou schopností pohybu nebo orientace. Areál je opatřen strážní službou a vstup a pohyb návštěv po areálu je omezen pouze na specifické povolení provozovatele.</w:t>
      </w:r>
    </w:p>
    <w:p w14:paraId="161CEDA3" w14:textId="77777777" w:rsidR="005B7A7C" w:rsidRPr="009E436B" w:rsidRDefault="005B7A7C" w:rsidP="005B7A7C">
      <w:pPr>
        <w:spacing w:after="0" w:line="240" w:lineRule="auto"/>
        <w:ind w:firstLine="708"/>
        <w:jc w:val="both"/>
        <w:rPr>
          <w:lang w:eastAsia="cs-CZ"/>
        </w:rPr>
      </w:pPr>
    </w:p>
    <w:p w14:paraId="451086BC" w14:textId="440C5FFC" w:rsidR="00755558" w:rsidRPr="009E436B" w:rsidRDefault="00755558" w:rsidP="00EE3022">
      <w:pPr>
        <w:pStyle w:val="Nadpis2"/>
        <w:rPr>
          <w:color w:val="auto"/>
        </w:rPr>
      </w:pPr>
      <w:bookmarkStart w:id="203" w:name="_Toc85792708"/>
      <w:bookmarkStart w:id="204" w:name="_Toc86056357"/>
      <w:bookmarkStart w:id="205" w:name="_Toc89673119"/>
      <w:r w:rsidRPr="009E436B">
        <w:rPr>
          <w:color w:val="auto"/>
        </w:rPr>
        <w:t>b) </w:t>
      </w:r>
      <w:r w:rsidR="007A030A" w:rsidRPr="009E436B">
        <w:rPr>
          <w:color w:val="auto"/>
        </w:rPr>
        <w:t>N</w:t>
      </w:r>
      <w:r w:rsidRPr="009E436B">
        <w:rPr>
          <w:color w:val="auto"/>
        </w:rPr>
        <w:t>apojení území na stávající dopravní infrastrukturu,</w:t>
      </w:r>
      <w:bookmarkEnd w:id="203"/>
      <w:bookmarkEnd w:id="204"/>
      <w:bookmarkEnd w:id="205"/>
    </w:p>
    <w:p w14:paraId="68F1BE37" w14:textId="7E05D87B" w:rsidR="003841F0" w:rsidRPr="009E436B" w:rsidRDefault="0098764A" w:rsidP="005B7A7C">
      <w:pPr>
        <w:spacing w:after="0" w:line="240" w:lineRule="auto"/>
        <w:ind w:firstLine="708"/>
        <w:jc w:val="both"/>
        <w:rPr>
          <w:rFonts w:cs="Arial"/>
        </w:rPr>
      </w:pPr>
      <w:r w:rsidRPr="009E436B">
        <w:rPr>
          <w:lang w:eastAsia="cs-CZ"/>
        </w:rPr>
        <w:t xml:space="preserve">Stavbou nedojde ke změně napojení výrobního areálu na hlavní komunikaci. Vjezdy do závodu budou ponechány stávající. </w:t>
      </w:r>
      <w:r w:rsidR="003841F0" w:rsidRPr="009E436B">
        <w:rPr>
          <w:rFonts w:cs="Arial"/>
        </w:rPr>
        <w:t xml:space="preserve">V areálu je k dispozici stávající síť účelových komunikací, která je napojena na místní komunikace města Tábor z ulice U Cihelny.  </w:t>
      </w:r>
    </w:p>
    <w:p w14:paraId="414EDB7F" w14:textId="64954BF3" w:rsidR="005B7A7C" w:rsidRPr="009E436B" w:rsidRDefault="005B7A7C" w:rsidP="00DA50A0">
      <w:pPr>
        <w:spacing w:after="0" w:line="240" w:lineRule="auto"/>
        <w:ind w:firstLine="708"/>
        <w:jc w:val="both"/>
        <w:rPr>
          <w:bCs/>
          <w:lang w:eastAsia="cs-CZ"/>
        </w:rPr>
      </w:pPr>
      <w:r w:rsidRPr="009E436B">
        <w:rPr>
          <w:bCs/>
          <w:lang w:eastAsia="cs-CZ"/>
        </w:rPr>
        <w:t>Zájmové území stavby je včleněno v současné stávající, vyhovující dopravní infrastruktuře městské aglomerace a stavbou nebude měněno.</w:t>
      </w:r>
    </w:p>
    <w:p w14:paraId="4E8FA5F5" w14:textId="77777777" w:rsidR="005B7A7C" w:rsidRPr="009E436B" w:rsidRDefault="005B7A7C" w:rsidP="00DA50A0">
      <w:pPr>
        <w:spacing w:after="0" w:line="240" w:lineRule="auto"/>
        <w:ind w:firstLine="708"/>
        <w:jc w:val="both"/>
        <w:rPr>
          <w:bCs/>
          <w:lang w:eastAsia="cs-CZ"/>
        </w:rPr>
      </w:pPr>
    </w:p>
    <w:p w14:paraId="260DB9E8" w14:textId="130B5FDC" w:rsidR="00755558" w:rsidRPr="009E436B" w:rsidRDefault="00755558" w:rsidP="00EE3022">
      <w:pPr>
        <w:pStyle w:val="Nadpis2"/>
        <w:rPr>
          <w:color w:val="auto"/>
        </w:rPr>
      </w:pPr>
      <w:bookmarkStart w:id="206" w:name="_Toc85792709"/>
      <w:bookmarkStart w:id="207" w:name="_Toc86056358"/>
      <w:bookmarkStart w:id="208" w:name="_Toc89673120"/>
      <w:r w:rsidRPr="009E436B">
        <w:rPr>
          <w:color w:val="auto"/>
        </w:rPr>
        <w:t>c) </w:t>
      </w:r>
      <w:r w:rsidR="005B7A7C" w:rsidRPr="009E436B">
        <w:rPr>
          <w:color w:val="auto"/>
        </w:rPr>
        <w:t>D</w:t>
      </w:r>
      <w:r w:rsidRPr="009E436B">
        <w:rPr>
          <w:color w:val="auto"/>
        </w:rPr>
        <w:t>oprava v klidu,</w:t>
      </w:r>
      <w:bookmarkEnd w:id="206"/>
      <w:bookmarkEnd w:id="207"/>
      <w:bookmarkEnd w:id="208"/>
    </w:p>
    <w:p w14:paraId="42A10F3E" w14:textId="7932511C" w:rsidR="004D0A3A" w:rsidRPr="009E436B" w:rsidRDefault="0098764A" w:rsidP="005B7A7C">
      <w:pPr>
        <w:spacing w:after="0" w:line="240" w:lineRule="auto"/>
        <w:ind w:firstLine="708"/>
        <w:jc w:val="both"/>
        <w:rPr>
          <w:rFonts w:cs="Arial"/>
        </w:rPr>
      </w:pPr>
      <w:r w:rsidRPr="009E436B">
        <w:rPr>
          <w:lang w:eastAsia="cs-CZ"/>
        </w:rPr>
        <w:t>Realizace daného záměru si nevyžádá navýšení počtu stávajících parkovacích míst.</w:t>
      </w:r>
      <w:r w:rsidR="004D0A3A" w:rsidRPr="009E436B">
        <w:rPr>
          <w:rFonts w:cs="Arial"/>
        </w:rPr>
        <w:t xml:space="preserve"> Vzhledem k tomu, že nedochází ke zvýšení počtu pracovníků a ani ke zvýšení běžného počtu externích pracovníků je stávající počet parkovacích stání v rámci areálu v souladu v souladu s ČSN 73 61101 i s vyhl.369/2001 Sb.  </w:t>
      </w:r>
    </w:p>
    <w:p w14:paraId="60F64357" w14:textId="7AA33D48" w:rsidR="003841F0" w:rsidRPr="009E436B" w:rsidRDefault="005B7A7C" w:rsidP="005B7A7C">
      <w:pPr>
        <w:spacing w:after="0" w:line="240" w:lineRule="auto"/>
        <w:ind w:firstLine="708"/>
        <w:jc w:val="both"/>
        <w:rPr>
          <w:lang w:eastAsia="cs-CZ"/>
        </w:rPr>
      </w:pPr>
      <w:r w:rsidRPr="009E436B">
        <w:rPr>
          <w:lang w:eastAsia="cs-CZ"/>
        </w:rPr>
        <w:t>Vzhledem k charakteru stavby a jejímu umístění se neuvažuje o řešení dopravy v klidu</w:t>
      </w:r>
    </w:p>
    <w:p w14:paraId="161C530D" w14:textId="77777777" w:rsidR="005B7A7C" w:rsidRPr="009E436B" w:rsidRDefault="005B7A7C" w:rsidP="005B7A7C">
      <w:pPr>
        <w:spacing w:after="0" w:line="240" w:lineRule="auto"/>
        <w:ind w:firstLine="708"/>
        <w:jc w:val="both"/>
        <w:rPr>
          <w:lang w:eastAsia="cs-CZ"/>
        </w:rPr>
      </w:pPr>
    </w:p>
    <w:p w14:paraId="77A1CA6D" w14:textId="7F1F8E74" w:rsidR="00755558" w:rsidRPr="009E436B" w:rsidRDefault="00755558" w:rsidP="00EE3022">
      <w:pPr>
        <w:pStyle w:val="Nadpis2"/>
        <w:rPr>
          <w:color w:val="auto"/>
        </w:rPr>
      </w:pPr>
      <w:bookmarkStart w:id="209" w:name="_Toc85792710"/>
      <w:bookmarkStart w:id="210" w:name="_Toc86056359"/>
      <w:bookmarkStart w:id="211" w:name="_Toc89673121"/>
      <w:r w:rsidRPr="009E436B">
        <w:rPr>
          <w:color w:val="auto"/>
        </w:rPr>
        <w:t>d) </w:t>
      </w:r>
      <w:r w:rsidR="005B7A7C" w:rsidRPr="009E436B">
        <w:rPr>
          <w:color w:val="auto"/>
        </w:rPr>
        <w:t>P</w:t>
      </w:r>
      <w:r w:rsidRPr="009E436B">
        <w:rPr>
          <w:color w:val="auto"/>
        </w:rPr>
        <w:t>ěší a cyklistické stezky.</w:t>
      </w:r>
      <w:bookmarkEnd w:id="209"/>
      <w:bookmarkEnd w:id="210"/>
      <w:bookmarkEnd w:id="211"/>
    </w:p>
    <w:p w14:paraId="3746A188" w14:textId="3AAFFC9E" w:rsidR="0098764A" w:rsidRPr="009E436B" w:rsidRDefault="0098764A" w:rsidP="005B7A7C">
      <w:pPr>
        <w:spacing w:after="0" w:line="240" w:lineRule="auto"/>
        <w:ind w:firstLine="708"/>
        <w:jc w:val="both"/>
        <w:rPr>
          <w:lang w:eastAsia="cs-CZ"/>
        </w:rPr>
      </w:pPr>
      <w:r w:rsidRPr="009E436B">
        <w:rPr>
          <w:lang w:eastAsia="cs-CZ"/>
        </w:rPr>
        <w:t>Není předmětem této stavby.</w:t>
      </w:r>
    </w:p>
    <w:p w14:paraId="0E609DDA" w14:textId="68CC1AF0" w:rsidR="00755558" w:rsidRPr="009E436B" w:rsidRDefault="005B7A7C" w:rsidP="005B7A7C">
      <w:pPr>
        <w:spacing w:after="0" w:line="240" w:lineRule="auto"/>
        <w:ind w:firstLine="708"/>
        <w:jc w:val="both"/>
        <w:rPr>
          <w:lang w:eastAsia="cs-CZ"/>
        </w:rPr>
      </w:pPr>
      <w:r w:rsidRPr="009E436B">
        <w:rPr>
          <w:lang w:eastAsia="cs-CZ"/>
        </w:rPr>
        <w:t>Zájmovým územím stavby neprocházejí stávající veřejné komunikace s funkcí pěší a cyklistické stezky.</w:t>
      </w:r>
    </w:p>
    <w:p w14:paraId="14DFACF0" w14:textId="32E49681" w:rsidR="00755558" w:rsidRPr="009E436B" w:rsidRDefault="00755558" w:rsidP="00EE3022">
      <w:pPr>
        <w:pStyle w:val="Nadpis1"/>
        <w:rPr>
          <w:rFonts w:cs="Arial"/>
        </w:rPr>
      </w:pPr>
      <w:bookmarkStart w:id="212" w:name="_Toc85792711"/>
      <w:bookmarkStart w:id="213" w:name="_Toc86056360"/>
      <w:bookmarkStart w:id="214" w:name="_Toc89673122"/>
      <w:r w:rsidRPr="009E436B">
        <w:rPr>
          <w:rFonts w:cs="Arial"/>
        </w:rPr>
        <w:t>B.5 Řešení vegetace a souvisejících Terénních úprav</w:t>
      </w:r>
      <w:bookmarkEnd w:id="212"/>
      <w:bookmarkEnd w:id="213"/>
      <w:bookmarkEnd w:id="214"/>
    </w:p>
    <w:p w14:paraId="63FA380B" w14:textId="772003F5" w:rsidR="00755558" w:rsidRPr="009E436B" w:rsidRDefault="00755558" w:rsidP="00EE3022">
      <w:pPr>
        <w:pStyle w:val="Nadpis2"/>
        <w:rPr>
          <w:color w:val="auto"/>
        </w:rPr>
      </w:pPr>
      <w:bookmarkStart w:id="215" w:name="_Toc85792712"/>
      <w:bookmarkStart w:id="216" w:name="_Toc86056361"/>
      <w:bookmarkStart w:id="217" w:name="_Toc89673123"/>
      <w:r w:rsidRPr="009E436B">
        <w:rPr>
          <w:color w:val="auto"/>
        </w:rPr>
        <w:t>a) </w:t>
      </w:r>
      <w:r w:rsidR="007A030A" w:rsidRPr="009E436B">
        <w:rPr>
          <w:color w:val="auto"/>
        </w:rPr>
        <w:t>T</w:t>
      </w:r>
      <w:r w:rsidRPr="009E436B">
        <w:rPr>
          <w:color w:val="auto"/>
        </w:rPr>
        <w:t>erénní úpravy,</w:t>
      </w:r>
      <w:bookmarkEnd w:id="215"/>
      <w:bookmarkEnd w:id="216"/>
      <w:bookmarkEnd w:id="217"/>
    </w:p>
    <w:p w14:paraId="3D710AFE" w14:textId="023B1DD8" w:rsidR="00427B37" w:rsidRPr="009E436B" w:rsidRDefault="006F0B2A" w:rsidP="00321044">
      <w:pPr>
        <w:spacing w:after="0" w:line="240" w:lineRule="auto"/>
        <w:ind w:firstLine="708"/>
        <w:jc w:val="both"/>
        <w:rPr>
          <w:lang w:eastAsia="cs-CZ"/>
        </w:rPr>
      </w:pPr>
      <w:r w:rsidRPr="009E436B">
        <w:rPr>
          <w:lang w:eastAsia="cs-CZ"/>
        </w:rPr>
        <w:t xml:space="preserve">V rámci nové výstavby dojde k provedení určitých terénních úprav, souvisejících se zajištěním výkopu a osazením nové výstavby v ploše staveniště. Problematika je řešena v samostatné části PD. </w:t>
      </w:r>
      <w:r w:rsidRPr="009E436B">
        <w:t xml:space="preserve">V rámci SO 05 je navržena opěrná stěna výšky cca </w:t>
      </w:r>
      <w:proofErr w:type="gramStart"/>
      <w:r w:rsidRPr="009E436B">
        <w:t>3-4m</w:t>
      </w:r>
      <w:proofErr w:type="gramEnd"/>
      <w:r w:rsidRPr="009E436B">
        <w:t xml:space="preserve"> pro vymezení plochy budoucího objektu RS, která je součástí samostatného projektu </w:t>
      </w:r>
      <w:proofErr w:type="spellStart"/>
      <w:r w:rsidRPr="009E436B">
        <w:t>Vtl</w:t>
      </w:r>
      <w:proofErr w:type="spellEnd"/>
      <w:r w:rsidRPr="009E436B">
        <w:t xml:space="preserve"> plynové přípojky do areálu</w:t>
      </w:r>
    </w:p>
    <w:p w14:paraId="29F95217" w14:textId="77777777" w:rsidR="006F0B2A" w:rsidRPr="009E436B" w:rsidRDefault="006F0B2A" w:rsidP="00321044">
      <w:pPr>
        <w:spacing w:after="0" w:line="240" w:lineRule="auto"/>
        <w:ind w:firstLine="708"/>
        <w:jc w:val="both"/>
        <w:rPr>
          <w:lang w:eastAsia="cs-CZ"/>
        </w:rPr>
      </w:pPr>
    </w:p>
    <w:p w14:paraId="1144FB6E" w14:textId="0005269B" w:rsidR="00755558" w:rsidRPr="009E436B" w:rsidRDefault="00755558" w:rsidP="00EE3022">
      <w:pPr>
        <w:pStyle w:val="Nadpis2"/>
        <w:rPr>
          <w:color w:val="auto"/>
        </w:rPr>
      </w:pPr>
      <w:bookmarkStart w:id="218" w:name="_Toc85792713"/>
      <w:bookmarkStart w:id="219" w:name="_Toc86056362"/>
      <w:bookmarkStart w:id="220" w:name="_Toc89673124"/>
      <w:r w:rsidRPr="009E436B">
        <w:rPr>
          <w:color w:val="auto"/>
        </w:rPr>
        <w:t>b) </w:t>
      </w:r>
      <w:r w:rsidR="007A030A" w:rsidRPr="009E436B">
        <w:rPr>
          <w:color w:val="auto"/>
        </w:rPr>
        <w:t>P</w:t>
      </w:r>
      <w:r w:rsidRPr="009E436B">
        <w:rPr>
          <w:color w:val="auto"/>
        </w:rPr>
        <w:t>oužité vegetační prvky,</w:t>
      </w:r>
      <w:bookmarkEnd w:id="218"/>
      <w:bookmarkEnd w:id="219"/>
      <w:bookmarkEnd w:id="220"/>
    </w:p>
    <w:p w14:paraId="61DB72B7" w14:textId="70E33CD0" w:rsidR="00321044" w:rsidRPr="009E436B" w:rsidRDefault="00321044" w:rsidP="00321044">
      <w:pPr>
        <w:spacing w:after="0" w:line="240" w:lineRule="auto"/>
        <w:ind w:firstLine="708"/>
        <w:jc w:val="both"/>
        <w:rPr>
          <w:lang w:eastAsia="cs-CZ"/>
        </w:rPr>
      </w:pPr>
      <w:r w:rsidRPr="009E436B">
        <w:rPr>
          <w:lang w:eastAsia="cs-CZ"/>
        </w:rPr>
        <w:t xml:space="preserve">V rámci úpravy ploch staveniště po demontážích a demolicích nebo po nové výstavbě či jiném uváděním do původního stavu po narušení okolí stavbou, budou zbylé plochy, vymezené novou zástavbou a novou dispozicí přístupových komunikací a zpevněných ploch, opatřeny vrstvou zeminy lepší bonity (humusem) v </w:t>
      </w:r>
      <w:proofErr w:type="spellStart"/>
      <w:r w:rsidRPr="009E436B">
        <w:rPr>
          <w:lang w:eastAsia="cs-CZ"/>
        </w:rPr>
        <w:t>tl</w:t>
      </w:r>
      <w:proofErr w:type="spellEnd"/>
      <w:r w:rsidRPr="009E436B">
        <w:rPr>
          <w:lang w:eastAsia="cs-CZ"/>
        </w:rPr>
        <w:t xml:space="preserve">. </w:t>
      </w:r>
      <w:proofErr w:type="gramStart"/>
      <w:r w:rsidRPr="009E436B">
        <w:rPr>
          <w:lang w:eastAsia="cs-CZ"/>
        </w:rPr>
        <w:t>100mm</w:t>
      </w:r>
      <w:proofErr w:type="gramEnd"/>
      <w:r w:rsidRPr="009E436B">
        <w:rPr>
          <w:lang w:eastAsia="cs-CZ"/>
        </w:rPr>
        <w:t xml:space="preserve"> a osety travním semenem (parková směs). V plochách areálu je možná další nová doplňková a náhradní výsadba zeleně v ozeleněných plochách areálu. Nová sadová úprava narušených původně vegetačně ošetřených ploch bude provedena, dle samostatného projednaného návrhu v širším rozsahu v souladu s okolím, s cyklickou údržbou areálové zeleně a požadavky správce areálu.</w:t>
      </w:r>
    </w:p>
    <w:p w14:paraId="34BF8405" w14:textId="77777777" w:rsidR="00427B37" w:rsidRPr="009E436B" w:rsidRDefault="00427B37" w:rsidP="00321044">
      <w:pPr>
        <w:spacing w:after="0" w:line="240" w:lineRule="auto"/>
        <w:ind w:firstLine="708"/>
        <w:jc w:val="both"/>
        <w:rPr>
          <w:lang w:eastAsia="cs-CZ"/>
        </w:rPr>
      </w:pPr>
    </w:p>
    <w:p w14:paraId="1E6E60FD" w14:textId="11058B43" w:rsidR="00755558" w:rsidRPr="009E436B" w:rsidRDefault="00755558" w:rsidP="00EE3022">
      <w:pPr>
        <w:pStyle w:val="Nadpis2"/>
        <w:rPr>
          <w:color w:val="auto"/>
        </w:rPr>
      </w:pPr>
      <w:bookmarkStart w:id="221" w:name="_Toc85792714"/>
      <w:bookmarkStart w:id="222" w:name="_Toc86056363"/>
      <w:bookmarkStart w:id="223" w:name="_Toc89673125"/>
      <w:r w:rsidRPr="009E436B">
        <w:rPr>
          <w:color w:val="auto"/>
        </w:rPr>
        <w:t>c) </w:t>
      </w:r>
      <w:r w:rsidR="007A030A" w:rsidRPr="009E436B">
        <w:rPr>
          <w:color w:val="auto"/>
        </w:rPr>
        <w:t>B</w:t>
      </w:r>
      <w:r w:rsidRPr="009E436B">
        <w:rPr>
          <w:color w:val="auto"/>
        </w:rPr>
        <w:t>iotechnická opatření.</w:t>
      </w:r>
      <w:bookmarkEnd w:id="221"/>
      <w:bookmarkEnd w:id="222"/>
      <w:bookmarkEnd w:id="223"/>
    </w:p>
    <w:p w14:paraId="7716CA44" w14:textId="09489AEE" w:rsidR="00427B37" w:rsidRPr="009E436B" w:rsidRDefault="00321044" w:rsidP="00321044">
      <w:pPr>
        <w:spacing w:after="0" w:line="240" w:lineRule="auto"/>
        <w:ind w:firstLine="708"/>
        <w:jc w:val="both"/>
        <w:rPr>
          <w:lang w:eastAsia="cs-CZ"/>
        </w:rPr>
      </w:pPr>
      <w:r w:rsidRPr="009E436B">
        <w:rPr>
          <w:lang w:eastAsia="cs-CZ"/>
        </w:rPr>
        <w:t>V rámci stavby ani její realizace se nepředpokládají žádná biotechnická opatření</w:t>
      </w:r>
    </w:p>
    <w:p w14:paraId="2B9473D0" w14:textId="309A2FDA" w:rsidR="008D2ADD" w:rsidRPr="009E436B" w:rsidRDefault="008D2ADD" w:rsidP="00EE3022">
      <w:pPr>
        <w:spacing w:after="160" w:line="259" w:lineRule="auto"/>
        <w:jc w:val="both"/>
        <w:rPr>
          <w:rFonts w:eastAsia="Times New Roman" w:cs="Arial"/>
          <w:sz w:val="20"/>
          <w:szCs w:val="20"/>
          <w:lang w:eastAsia="cs-CZ"/>
        </w:rPr>
      </w:pPr>
      <w:r w:rsidRPr="009E436B">
        <w:rPr>
          <w:rFonts w:eastAsia="Times New Roman" w:cs="Arial"/>
          <w:sz w:val="20"/>
          <w:szCs w:val="20"/>
          <w:lang w:eastAsia="cs-CZ"/>
        </w:rPr>
        <w:br w:type="page"/>
      </w:r>
    </w:p>
    <w:p w14:paraId="0B8B7BF7" w14:textId="77777777" w:rsidR="00755558" w:rsidRPr="009E436B" w:rsidRDefault="00755558" w:rsidP="00EE3022">
      <w:pPr>
        <w:pStyle w:val="Nadpis1"/>
        <w:rPr>
          <w:rFonts w:cs="Arial"/>
        </w:rPr>
      </w:pPr>
      <w:bookmarkStart w:id="224" w:name="_Toc85792715"/>
      <w:bookmarkStart w:id="225" w:name="_Toc86056364"/>
      <w:bookmarkStart w:id="226" w:name="_Toc89673126"/>
      <w:r w:rsidRPr="009E436B">
        <w:rPr>
          <w:rFonts w:cs="Arial"/>
        </w:rPr>
        <w:lastRenderedPageBreak/>
        <w:t>B.6 Popis vlivů stavby na životní prostředí a jeho ochrana</w:t>
      </w:r>
      <w:bookmarkEnd w:id="224"/>
      <w:bookmarkEnd w:id="225"/>
      <w:bookmarkEnd w:id="226"/>
    </w:p>
    <w:p w14:paraId="011F7319" w14:textId="202B6652" w:rsidR="00755558" w:rsidRPr="009E436B" w:rsidRDefault="00755558" w:rsidP="00EE3022">
      <w:pPr>
        <w:pStyle w:val="Nadpis2"/>
        <w:rPr>
          <w:color w:val="auto"/>
        </w:rPr>
      </w:pPr>
      <w:bookmarkStart w:id="227" w:name="_Toc85792716"/>
      <w:bookmarkStart w:id="228" w:name="_Toc86056365"/>
      <w:bookmarkStart w:id="229" w:name="_Toc89673127"/>
      <w:r w:rsidRPr="009E436B">
        <w:rPr>
          <w:color w:val="auto"/>
        </w:rPr>
        <w:t>a) </w:t>
      </w:r>
      <w:r w:rsidR="007A030A" w:rsidRPr="009E436B">
        <w:rPr>
          <w:color w:val="auto"/>
        </w:rPr>
        <w:t>V</w:t>
      </w:r>
      <w:r w:rsidRPr="009E436B">
        <w:rPr>
          <w:color w:val="auto"/>
        </w:rPr>
        <w:t xml:space="preserve">liv na životní </w:t>
      </w:r>
      <w:proofErr w:type="gramStart"/>
      <w:r w:rsidRPr="009E436B">
        <w:rPr>
          <w:color w:val="auto"/>
        </w:rPr>
        <w:t>prostředí - ovzduší</w:t>
      </w:r>
      <w:proofErr w:type="gramEnd"/>
      <w:r w:rsidRPr="009E436B">
        <w:rPr>
          <w:color w:val="auto"/>
        </w:rPr>
        <w:t>, hluk, voda, odpady a půda,</w:t>
      </w:r>
      <w:bookmarkEnd w:id="227"/>
      <w:bookmarkEnd w:id="228"/>
      <w:bookmarkEnd w:id="229"/>
    </w:p>
    <w:p w14:paraId="542418C6" w14:textId="71234887" w:rsidR="00A9110E" w:rsidRPr="009E436B" w:rsidRDefault="006F0B2A" w:rsidP="006F0B2A">
      <w:pPr>
        <w:spacing w:after="0" w:line="240" w:lineRule="auto"/>
        <w:ind w:firstLine="708"/>
        <w:jc w:val="both"/>
        <w:rPr>
          <w:lang w:eastAsia="cs-CZ"/>
        </w:rPr>
      </w:pPr>
      <w:r w:rsidRPr="009E436B">
        <w:rPr>
          <w:lang w:eastAsia="cs-CZ"/>
        </w:rPr>
        <w:t xml:space="preserve">Navrhované úpravy a instalace, vzhledem k svému charakteru a rozsahu, pozitivně ovlivní dopad na </w:t>
      </w:r>
      <w:proofErr w:type="gramStart"/>
      <w:r w:rsidRPr="009E436B">
        <w:rPr>
          <w:lang w:eastAsia="cs-CZ"/>
        </w:rPr>
        <w:t>ŽP - konkrétně</w:t>
      </w:r>
      <w:proofErr w:type="gramEnd"/>
      <w:r w:rsidRPr="009E436B">
        <w:rPr>
          <w:lang w:eastAsia="cs-CZ"/>
        </w:rPr>
        <w:t xml:space="preserve"> ve vztahu k ovzduší, hluku a vlivu na zdraví obyvatel. Instalací plynových motorů </w:t>
      </w:r>
      <w:r w:rsidR="007C1E39" w:rsidRPr="009E436B">
        <w:rPr>
          <w:lang w:eastAsia="cs-CZ"/>
        </w:rPr>
        <w:t xml:space="preserve">a kotlů </w:t>
      </w:r>
      <w:r w:rsidRPr="009E436B">
        <w:rPr>
          <w:lang w:eastAsia="cs-CZ"/>
        </w:rPr>
        <w:t>dojde nahrazení uhelného zdroje plynovým a tím k dalším úsporám škodlivých emisí do ovzduší.</w:t>
      </w:r>
    </w:p>
    <w:p w14:paraId="3C16CAD7" w14:textId="77777777" w:rsidR="006F0B2A" w:rsidRPr="009E436B" w:rsidRDefault="006F0B2A" w:rsidP="006F0B2A">
      <w:pPr>
        <w:spacing w:after="0" w:line="240" w:lineRule="auto"/>
        <w:jc w:val="both"/>
        <w:rPr>
          <w:b/>
          <w:bCs/>
          <w:lang w:eastAsia="cs-CZ"/>
        </w:rPr>
      </w:pPr>
    </w:p>
    <w:p w14:paraId="73BC3B55" w14:textId="29444BA5" w:rsidR="006F0B2A" w:rsidRPr="009E436B" w:rsidRDefault="006F0B2A" w:rsidP="006F0B2A">
      <w:pPr>
        <w:spacing w:after="0" w:line="240" w:lineRule="auto"/>
        <w:jc w:val="both"/>
        <w:rPr>
          <w:b/>
          <w:bCs/>
          <w:lang w:eastAsia="cs-CZ"/>
        </w:rPr>
      </w:pPr>
      <w:r w:rsidRPr="009E436B">
        <w:rPr>
          <w:b/>
          <w:bCs/>
          <w:lang w:eastAsia="cs-CZ"/>
        </w:rPr>
        <w:t>Emise škodlivin</w:t>
      </w:r>
    </w:p>
    <w:p w14:paraId="07D7524E" w14:textId="64638D66" w:rsidR="00A9110E" w:rsidRPr="009E436B" w:rsidRDefault="006F0B2A" w:rsidP="004D0C9B">
      <w:pPr>
        <w:spacing w:after="0" w:line="240" w:lineRule="auto"/>
        <w:jc w:val="both"/>
        <w:rPr>
          <w:bCs/>
          <w:u w:val="single"/>
        </w:rPr>
      </w:pPr>
      <w:r w:rsidRPr="009E436B">
        <w:rPr>
          <w:bCs/>
          <w:u w:val="single"/>
        </w:rPr>
        <w:t>Emise do o</w:t>
      </w:r>
      <w:r w:rsidR="00F445E4" w:rsidRPr="009E436B">
        <w:rPr>
          <w:bCs/>
          <w:u w:val="single"/>
        </w:rPr>
        <w:t>vzduší</w:t>
      </w:r>
      <w:r w:rsidR="004D0A3A" w:rsidRPr="009E436B">
        <w:rPr>
          <w:bCs/>
          <w:u w:val="single"/>
        </w:rPr>
        <w:t>:</w:t>
      </w:r>
    </w:p>
    <w:p w14:paraId="56126246" w14:textId="3E744605" w:rsidR="00B84A0E" w:rsidRPr="009E436B" w:rsidRDefault="00B84A0E" w:rsidP="00E636B2">
      <w:pPr>
        <w:spacing w:after="0" w:line="240" w:lineRule="auto"/>
        <w:ind w:firstLine="708"/>
        <w:jc w:val="both"/>
        <w:rPr>
          <w:rFonts w:cs="Arial"/>
        </w:rPr>
      </w:pPr>
      <w:bookmarkStart w:id="230" w:name="OLE_LINK1"/>
      <w:bookmarkStart w:id="231" w:name="OLE_LINK2"/>
      <w:bookmarkStart w:id="232" w:name="OLE_LINK3"/>
      <w:r w:rsidRPr="009E436B">
        <w:rPr>
          <w:lang w:eastAsia="cs-CZ"/>
        </w:rPr>
        <w:t>Předmětná</w:t>
      </w:r>
      <w:r w:rsidRPr="009E436B">
        <w:rPr>
          <w:rFonts w:cs="Arial"/>
        </w:rPr>
        <w:t xml:space="preserve"> stavba je posuzována </w:t>
      </w:r>
      <w:r w:rsidRPr="009E436B">
        <w:rPr>
          <w:rFonts w:cs="Arial"/>
          <w:b/>
        </w:rPr>
        <w:t>Zákona č. 201/2012 Sb., o ochraně ovzduší</w:t>
      </w:r>
      <w:r w:rsidRPr="009E436B">
        <w:rPr>
          <w:rFonts w:cs="Arial"/>
        </w:rPr>
        <w:t xml:space="preserve">. Provozovatelem nového zdroje znečištění bude společnost </w:t>
      </w:r>
      <w:proofErr w:type="gramStart"/>
      <w:r w:rsidRPr="009E436B">
        <w:rPr>
          <w:rFonts w:cs="Arial"/>
          <w:b/>
        </w:rPr>
        <w:t xml:space="preserve">C- </w:t>
      </w:r>
      <w:proofErr w:type="spellStart"/>
      <w:r w:rsidRPr="009E436B">
        <w:rPr>
          <w:rFonts w:cs="Arial"/>
          <w:b/>
        </w:rPr>
        <w:t>Energy</w:t>
      </w:r>
      <w:proofErr w:type="spellEnd"/>
      <w:proofErr w:type="gramEnd"/>
      <w:r w:rsidRPr="009E436B">
        <w:rPr>
          <w:rFonts w:cs="Arial"/>
          <w:b/>
        </w:rPr>
        <w:t>, s.r.o.</w:t>
      </w:r>
      <w:r w:rsidRPr="009E436B">
        <w:rPr>
          <w:rFonts w:cs="Arial"/>
        </w:rPr>
        <w:t>, která je rovněž investorem.</w:t>
      </w:r>
    </w:p>
    <w:p w14:paraId="64FD1713" w14:textId="77777777" w:rsidR="00B84A0E" w:rsidRPr="009E436B" w:rsidRDefault="00B84A0E" w:rsidP="004D0C9B">
      <w:pPr>
        <w:pStyle w:val="Odstavecseseznamem"/>
        <w:spacing w:after="0" w:line="240" w:lineRule="auto"/>
        <w:ind w:left="0"/>
        <w:contextualSpacing w:val="0"/>
        <w:jc w:val="both"/>
        <w:rPr>
          <w:rFonts w:cs="Arial"/>
        </w:rPr>
      </w:pPr>
    </w:p>
    <w:p w14:paraId="66A18D8B" w14:textId="22AED52D" w:rsidR="00B84A0E" w:rsidRPr="009E436B" w:rsidRDefault="00144306" w:rsidP="00E636B2">
      <w:pPr>
        <w:spacing w:after="0" w:line="240" w:lineRule="auto"/>
        <w:ind w:firstLine="708"/>
        <w:jc w:val="both"/>
        <w:rPr>
          <w:rFonts w:cs="Arial"/>
        </w:rPr>
      </w:pPr>
      <w:r w:rsidRPr="009E436B">
        <w:rPr>
          <w:rFonts w:cs="Arial"/>
        </w:rPr>
        <w:t>Jedná se o dva samostatně posuzované z</w:t>
      </w:r>
      <w:r w:rsidR="00B84A0E" w:rsidRPr="009E436B">
        <w:rPr>
          <w:rFonts w:cs="Arial"/>
        </w:rPr>
        <w:t>droje znečištění:</w:t>
      </w:r>
    </w:p>
    <w:p w14:paraId="481EC22F" w14:textId="77777777" w:rsidR="00B84A0E" w:rsidRPr="009E436B" w:rsidRDefault="00B84A0E" w:rsidP="004D0C9B">
      <w:pPr>
        <w:pStyle w:val="Odstavecseseznamem"/>
        <w:spacing w:after="0" w:line="240" w:lineRule="auto"/>
        <w:ind w:left="0"/>
        <w:contextualSpacing w:val="0"/>
        <w:jc w:val="both"/>
        <w:rPr>
          <w:rFonts w:cs="Arial"/>
        </w:rPr>
      </w:pPr>
    </w:p>
    <w:p w14:paraId="30E59B47" w14:textId="77777777" w:rsidR="004A4FDB" w:rsidRPr="009E436B" w:rsidRDefault="00906A08" w:rsidP="004D0C9B">
      <w:pPr>
        <w:spacing w:after="0" w:line="240" w:lineRule="auto"/>
        <w:jc w:val="both"/>
        <w:rPr>
          <w:rFonts w:cs="Arial"/>
          <w:b/>
        </w:rPr>
      </w:pPr>
      <w:r w:rsidRPr="009E436B">
        <w:rPr>
          <w:rFonts w:cs="Arial"/>
          <w:b/>
        </w:rPr>
        <w:t xml:space="preserve">1. </w:t>
      </w:r>
      <w:r w:rsidR="00B84A0E" w:rsidRPr="009E436B">
        <w:rPr>
          <w:rFonts w:cs="Arial"/>
          <w:b/>
        </w:rPr>
        <w:t xml:space="preserve">Plynová parní kotelna </w:t>
      </w:r>
      <w:r w:rsidR="004A4FDB" w:rsidRPr="009E436B">
        <w:rPr>
          <w:rFonts w:cs="Arial"/>
          <w:b/>
        </w:rPr>
        <w:t xml:space="preserve">o celkovém příkonu </w:t>
      </w:r>
    </w:p>
    <w:p w14:paraId="3F0AF8B2" w14:textId="5F7E22B1" w:rsidR="00906A08" w:rsidRPr="009E436B" w:rsidRDefault="004A4FDB" w:rsidP="00E636B2">
      <w:pPr>
        <w:spacing w:after="0" w:line="240" w:lineRule="auto"/>
        <w:ind w:firstLine="708"/>
        <w:jc w:val="both"/>
        <w:rPr>
          <w:rFonts w:cs="Arial"/>
        </w:rPr>
      </w:pPr>
      <w:r w:rsidRPr="009E436B">
        <w:rPr>
          <w:rFonts w:cs="Arial"/>
        </w:rPr>
        <w:t xml:space="preserve">V sestavě dvou parních plynových kotlů </w:t>
      </w:r>
      <w:r w:rsidR="00B84A0E" w:rsidRPr="009E436B">
        <w:rPr>
          <w:rFonts w:cs="Arial"/>
        </w:rPr>
        <w:t>o výkonu 2x1,</w:t>
      </w:r>
      <w:r w:rsidR="001A0E72" w:rsidRPr="009E436B">
        <w:rPr>
          <w:rFonts w:cs="Arial"/>
        </w:rPr>
        <w:t>5</w:t>
      </w:r>
      <w:r w:rsidR="00B84A0E" w:rsidRPr="009E436B">
        <w:rPr>
          <w:rFonts w:cs="Arial"/>
        </w:rPr>
        <w:t>3</w:t>
      </w:r>
      <w:r w:rsidRPr="009E436B">
        <w:rPr>
          <w:rFonts w:cs="Arial"/>
        </w:rPr>
        <w:t xml:space="preserve"> </w:t>
      </w:r>
      <w:proofErr w:type="spellStart"/>
      <w:r w:rsidR="00B84A0E" w:rsidRPr="009E436B">
        <w:rPr>
          <w:rFonts w:cs="Arial"/>
        </w:rPr>
        <w:t>MWt</w:t>
      </w:r>
      <w:proofErr w:type="spellEnd"/>
      <w:r w:rsidR="00B84A0E" w:rsidRPr="009E436B">
        <w:rPr>
          <w:rFonts w:cs="Arial"/>
        </w:rPr>
        <w:t xml:space="preserve"> </w:t>
      </w:r>
      <w:r w:rsidR="00906A08" w:rsidRPr="009E436B">
        <w:rPr>
          <w:rFonts w:cs="Arial"/>
        </w:rPr>
        <w:t xml:space="preserve">kotle </w:t>
      </w:r>
      <w:r w:rsidR="00B84A0E" w:rsidRPr="009E436B">
        <w:rPr>
          <w:rFonts w:cs="Arial"/>
        </w:rPr>
        <w:t xml:space="preserve">označené jako K10 a K11 </w:t>
      </w:r>
    </w:p>
    <w:p w14:paraId="5EC00A66" w14:textId="22F3998F" w:rsidR="00B84A0E" w:rsidRPr="009E436B" w:rsidRDefault="00B84A0E" w:rsidP="00E636B2">
      <w:pPr>
        <w:spacing w:after="0" w:line="240" w:lineRule="auto"/>
        <w:ind w:firstLine="708"/>
        <w:jc w:val="both"/>
        <w:rPr>
          <w:rFonts w:cs="Arial"/>
        </w:rPr>
      </w:pPr>
      <w:r w:rsidRPr="009E436B">
        <w:rPr>
          <w:rFonts w:cs="Arial"/>
        </w:rPr>
        <w:t xml:space="preserve">vyvedené do </w:t>
      </w:r>
      <w:proofErr w:type="gramStart"/>
      <w:r w:rsidRPr="009E436B">
        <w:rPr>
          <w:rFonts w:cs="Arial"/>
        </w:rPr>
        <w:t>společného  komínu</w:t>
      </w:r>
      <w:proofErr w:type="gramEnd"/>
      <w:r w:rsidRPr="009E436B">
        <w:rPr>
          <w:rFonts w:cs="Arial"/>
        </w:rPr>
        <w:t xml:space="preserve"> 30m, palivo zemní plyn</w:t>
      </w:r>
    </w:p>
    <w:p w14:paraId="7B80C118" w14:textId="77777777" w:rsidR="004A4FDB" w:rsidRPr="009E436B" w:rsidRDefault="004A4FDB" w:rsidP="004D0C9B">
      <w:pPr>
        <w:spacing w:after="0" w:line="240" w:lineRule="auto"/>
        <w:jc w:val="both"/>
        <w:rPr>
          <w:rFonts w:cs="Arial"/>
        </w:rPr>
      </w:pPr>
    </w:p>
    <w:p w14:paraId="697651D8" w14:textId="23A9929A" w:rsidR="004A4FDB" w:rsidRPr="009E436B" w:rsidRDefault="004A4FDB" w:rsidP="00E636B2">
      <w:pPr>
        <w:spacing w:after="0" w:line="240" w:lineRule="auto"/>
        <w:ind w:firstLine="708"/>
        <w:jc w:val="both"/>
        <w:rPr>
          <w:rFonts w:cs="Arial"/>
        </w:rPr>
      </w:pPr>
      <w:r w:rsidRPr="009E436B">
        <w:rPr>
          <w:rFonts w:cs="Arial"/>
        </w:rPr>
        <w:t>Dle přílohy 2 tohoto Zákona č. 201/2012 Sb., se v případě kogeneračního motoru PM7 a PM8 jedná zdroj znečištění zařazen pod kód 1.</w:t>
      </w:r>
      <w:r w:rsidR="00144306" w:rsidRPr="009E436B">
        <w:rPr>
          <w:rFonts w:cs="Arial"/>
        </w:rPr>
        <w:t>1</w:t>
      </w:r>
      <w:r w:rsidRPr="009E436B">
        <w:rPr>
          <w:rFonts w:cs="Arial"/>
        </w:rPr>
        <w:t xml:space="preserve">: (Spalování paliv v </w:t>
      </w:r>
      <w:r w:rsidR="00144306" w:rsidRPr="009E436B">
        <w:rPr>
          <w:rFonts w:cs="Arial"/>
        </w:rPr>
        <w:t>kotlích</w:t>
      </w:r>
      <w:r w:rsidRPr="009E436B">
        <w:rPr>
          <w:rFonts w:cs="Arial"/>
        </w:rPr>
        <w:t xml:space="preserve"> o celkovém jmenovitém tepelném příkonu </w:t>
      </w:r>
      <w:r w:rsidR="00144306" w:rsidRPr="009E436B">
        <w:rPr>
          <w:rFonts w:cs="Arial"/>
        </w:rPr>
        <w:t xml:space="preserve">od </w:t>
      </w:r>
      <w:r w:rsidRPr="009E436B">
        <w:rPr>
          <w:rFonts w:cs="Arial"/>
        </w:rPr>
        <w:t xml:space="preserve">více než </w:t>
      </w:r>
      <w:r w:rsidR="00144306" w:rsidRPr="009E436B">
        <w:rPr>
          <w:rFonts w:cs="Arial"/>
        </w:rPr>
        <w:t>0,3</w:t>
      </w:r>
      <w:r w:rsidRPr="009E436B">
        <w:rPr>
          <w:rFonts w:cs="Arial"/>
        </w:rPr>
        <w:t xml:space="preserve"> MW</w:t>
      </w:r>
      <w:r w:rsidR="00144306" w:rsidRPr="009E436B">
        <w:rPr>
          <w:rFonts w:cs="Arial"/>
        </w:rPr>
        <w:t xml:space="preserve"> do 5</w:t>
      </w:r>
      <w:proofErr w:type="gramStart"/>
      <w:r w:rsidR="00144306" w:rsidRPr="009E436B">
        <w:rPr>
          <w:rFonts w:cs="Arial"/>
        </w:rPr>
        <w:t xml:space="preserve">MW </w:t>
      </w:r>
      <w:r w:rsidRPr="009E436B">
        <w:rPr>
          <w:rFonts w:cs="Arial"/>
        </w:rPr>
        <w:t>)</w:t>
      </w:r>
      <w:proofErr w:type="gramEnd"/>
      <w:r w:rsidRPr="009E436B">
        <w:rPr>
          <w:rFonts w:cs="Arial"/>
        </w:rPr>
        <w:t xml:space="preserve">, dle § 4 odst. (7) zákona se </w:t>
      </w:r>
      <w:r w:rsidR="001A0E72" w:rsidRPr="009E436B">
        <w:rPr>
          <w:rFonts w:cs="Arial"/>
        </w:rPr>
        <w:t>zákona se posuzují zdroje s nestejným kódem samostatně</w:t>
      </w:r>
      <w:r w:rsidRPr="009E436B">
        <w:rPr>
          <w:rFonts w:cs="Arial"/>
        </w:rPr>
        <w:t>. Zde je vyžadována rozptylová studie podle § 11 odst. 9.</w:t>
      </w:r>
    </w:p>
    <w:p w14:paraId="157CA298" w14:textId="77777777" w:rsidR="004A4FDB" w:rsidRPr="009E436B" w:rsidRDefault="004A4FDB" w:rsidP="004D0C9B">
      <w:pPr>
        <w:spacing w:after="0" w:line="240" w:lineRule="auto"/>
        <w:jc w:val="both"/>
        <w:rPr>
          <w:rFonts w:cs="Arial"/>
        </w:rPr>
      </w:pPr>
    </w:p>
    <w:p w14:paraId="3B69DCBC" w14:textId="5A816866" w:rsidR="001A0E72" w:rsidRPr="009E436B" w:rsidRDefault="001A0E72" w:rsidP="004D0C9B">
      <w:pPr>
        <w:spacing w:after="0" w:line="240" w:lineRule="auto"/>
        <w:jc w:val="both"/>
        <w:rPr>
          <w:rFonts w:cs="Arial"/>
          <w:u w:val="single"/>
        </w:rPr>
      </w:pPr>
      <w:r w:rsidRPr="009E436B">
        <w:rPr>
          <w:rFonts w:cs="Arial"/>
          <w:u w:val="single"/>
        </w:rPr>
        <w:t xml:space="preserve">Příkony a </w:t>
      </w:r>
      <w:r w:rsidR="00E32C23" w:rsidRPr="009E436B">
        <w:rPr>
          <w:rFonts w:cs="Arial"/>
          <w:u w:val="single"/>
        </w:rPr>
        <w:t xml:space="preserve">předpokládané </w:t>
      </w:r>
      <w:r w:rsidRPr="009E436B">
        <w:rPr>
          <w:rFonts w:cs="Arial"/>
          <w:u w:val="single"/>
        </w:rPr>
        <w:t>závazné emisní limity:</w:t>
      </w:r>
    </w:p>
    <w:p w14:paraId="6228EEDD" w14:textId="7F40EA07" w:rsidR="00C33575" w:rsidRPr="009E436B" w:rsidRDefault="00C33575" w:rsidP="004D0C9B">
      <w:pPr>
        <w:spacing w:after="0" w:line="240" w:lineRule="auto"/>
        <w:jc w:val="both"/>
        <w:rPr>
          <w:rFonts w:asciiTheme="minorHAnsi" w:eastAsiaTheme="minorHAnsi" w:hAnsiTheme="minorHAnsi" w:cs="Arial"/>
          <w:lang w:eastAsia="cs-CZ"/>
        </w:rPr>
      </w:pPr>
      <w:r w:rsidRPr="009E436B">
        <w:rPr>
          <w:rFonts w:asciiTheme="minorHAnsi" w:eastAsiaTheme="minorHAnsi" w:hAnsiTheme="minorHAnsi" w:cs="Arial"/>
          <w:b/>
          <w:lang w:eastAsia="cs-CZ"/>
        </w:rPr>
        <w:t xml:space="preserve">Kotle K10,11 </w:t>
      </w:r>
      <w:r w:rsidRPr="009E436B">
        <w:rPr>
          <w:rFonts w:asciiTheme="minorHAnsi" w:eastAsiaTheme="minorHAnsi" w:hAnsiTheme="minorHAnsi" w:cs="Arial"/>
          <w:lang w:eastAsia="cs-CZ"/>
        </w:rPr>
        <w:t xml:space="preserve">jmenovitý tepelný příkon v palivu 3,06 </w:t>
      </w:r>
      <w:proofErr w:type="spellStart"/>
      <w:r w:rsidRPr="009E436B">
        <w:rPr>
          <w:rFonts w:asciiTheme="minorHAnsi" w:eastAsiaTheme="minorHAnsi" w:hAnsiTheme="minorHAnsi" w:cs="Arial"/>
          <w:lang w:eastAsia="cs-CZ"/>
        </w:rPr>
        <w:t>MW</w:t>
      </w:r>
      <w:r w:rsidRPr="009E436B">
        <w:rPr>
          <w:rFonts w:asciiTheme="minorHAnsi" w:eastAsiaTheme="minorHAnsi" w:hAnsiTheme="minorHAnsi" w:cs="Arial"/>
          <w:vertAlign w:val="subscript"/>
          <w:lang w:eastAsia="cs-CZ"/>
        </w:rPr>
        <w:t>t</w:t>
      </w:r>
      <w:proofErr w:type="spellEnd"/>
      <w:r w:rsidRPr="009E436B">
        <w:rPr>
          <w:rFonts w:asciiTheme="minorHAnsi" w:eastAsiaTheme="minorHAnsi" w:hAnsiTheme="minorHAnsi" w:cs="Arial"/>
          <w:lang w:eastAsia="cs-CZ"/>
        </w:rPr>
        <w:t xml:space="preserve"> (tj.2x 1,53 </w:t>
      </w:r>
      <w:proofErr w:type="spellStart"/>
      <w:r w:rsidRPr="009E436B">
        <w:rPr>
          <w:rFonts w:asciiTheme="minorHAnsi" w:eastAsiaTheme="minorHAnsi" w:hAnsiTheme="minorHAnsi" w:cs="Arial"/>
          <w:lang w:eastAsia="cs-CZ"/>
        </w:rPr>
        <w:t>MW</w:t>
      </w:r>
      <w:r w:rsidRPr="009E436B">
        <w:rPr>
          <w:rFonts w:asciiTheme="minorHAnsi" w:eastAsiaTheme="minorHAnsi" w:hAnsiTheme="minorHAnsi" w:cs="Arial"/>
          <w:vertAlign w:val="subscript"/>
          <w:lang w:eastAsia="cs-CZ"/>
        </w:rPr>
        <w:t>t</w:t>
      </w:r>
      <w:proofErr w:type="spellEnd"/>
      <w:r w:rsidRPr="009E436B">
        <w:rPr>
          <w:rFonts w:asciiTheme="minorHAnsi" w:eastAsiaTheme="minorHAnsi" w:hAnsiTheme="minorHAnsi" w:cs="Arial"/>
          <w:lang w:eastAsia="cs-CZ"/>
        </w:rPr>
        <w:t>,) palivo zemní plyn</w:t>
      </w:r>
    </w:p>
    <w:p w14:paraId="57608F51" w14:textId="77777777" w:rsidR="00C33575" w:rsidRPr="009E436B" w:rsidRDefault="00C33575" w:rsidP="004D0C9B">
      <w:pPr>
        <w:spacing w:after="0" w:line="240" w:lineRule="auto"/>
        <w:jc w:val="both"/>
        <w:rPr>
          <w:rFonts w:asciiTheme="minorHAnsi" w:eastAsiaTheme="minorHAnsi" w:hAnsiTheme="minorHAnsi"/>
          <w:lang w:eastAsia="cs-CZ"/>
        </w:rPr>
      </w:pPr>
    </w:p>
    <w:tbl>
      <w:tblPr>
        <w:tblW w:w="0" w:type="auto"/>
        <w:tblCellMar>
          <w:left w:w="0" w:type="dxa"/>
          <w:right w:w="0" w:type="dxa"/>
        </w:tblCellMar>
        <w:tblLook w:val="04A0" w:firstRow="1" w:lastRow="0" w:firstColumn="1" w:lastColumn="0" w:noHBand="0" w:noVBand="1"/>
      </w:tblPr>
      <w:tblGrid>
        <w:gridCol w:w="1129"/>
        <w:gridCol w:w="993"/>
        <w:gridCol w:w="993"/>
      </w:tblGrid>
      <w:tr w:rsidR="009E436B" w:rsidRPr="009E436B" w14:paraId="0EB1C74B" w14:textId="77777777" w:rsidTr="00C90579">
        <w:tc>
          <w:tcPr>
            <w:tcW w:w="112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E66FA02" w14:textId="77777777" w:rsidR="00C33575" w:rsidRPr="009E436B" w:rsidRDefault="00C33575" w:rsidP="004D0C9B">
            <w:pPr>
              <w:spacing w:after="0" w:line="240" w:lineRule="auto"/>
              <w:jc w:val="both"/>
              <w:rPr>
                <w:rFonts w:asciiTheme="minorHAnsi" w:eastAsiaTheme="minorHAnsi" w:hAnsiTheme="minorHAnsi"/>
              </w:rPr>
            </w:pPr>
            <w:r w:rsidRPr="009E436B">
              <w:rPr>
                <w:rFonts w:asciiTheme="minorHAnsi" w:eastAsiaTheme="minorHAnsi" w:hAnsiTheme="minorHAnsi" w:cs="Arial"/>
                <w:lang w:eastAsia="cs-CZ"/>
              </w:rPr>
              <w:t> </w:t>
            </w:r>
            <w:proofErr w:type="spellStart"/>
            <w:r w:rsidRPr="009E436B">
              <w:rPr>
                <w:rFonts w:asciiTheme="minorHAnsi" w:eastAsiaTheme="minorHAnsi" w:hAnsiTheme="minorHAnsi" w:cs="Arial"/>
              </w:rPr>
              <w:t>NOx</w:t>
            </w:r>
            <w:proofErr w:type="spellEnd"/>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F91E190" w14:textId="77777777" w:rsidR="00C33575" w:rsidRPr="009E436B" w:rsidRDefault="00C33575" w:rsidP="004D0C9B">
            <w:pPr>
              <w:spacing w:after="0" w:line="240" w:lineRule="auto"/>
              <w:jc w:val="both"/>
              <w:rPr>
                <w:rFonts w:asciiTheme="minorHAnsi" w:eastAsiaTheme="minorHAnsi" w:hAnsiTheme="minorHAnsi"/>
              </w:rPr>
            </w:pPr>
            <w:r w:rsidRPr="009E436B">
              <w:rPr>
                <w:rFonts w:asciiTheme="minorHAnsi" w:eastAsiaTheme="minorHAnsi" w:hAnsiTheme="minorHAnsi" w:cs="Arial"/>
              </w:rPr>
              <w:t>CO</w:t>
            </w:r>
          </w:p>
        </w:tc>
        <w:tc>
          <w:tcPr>
            <w:tcW w:w="993" w:type="dxa"/>
            <w:tcBorders>
              <w:top w:val="single" w:sz="8" w:space="0" w:color="auto"/>
              <w:left w:val="nil"/>
              <w:bottom w:val="single" w:sz="8" w:space="0" w:color="auto"/>
              <w:right w:val="single" w:sz="8" w:space="0" w:color="auto"/>
            </w:tcBorders>
          </w:tcPr>
          <w:p w14:paraId="5A872C0D" w14:textId="77777777" w:rsidR="00C33575" w:rsidRPr="009E436B" w:rsidRDefault="00C33575" w:rsidP="004D0C9B">
            <w:pPr>
              <w:spacing w:after="0" w:line="240" w:lineRule="auto"/>
              <w:jc w:val="both"/>
              <w:rPr>
                <w:rFonts w:asciiTheme="minorHAnsi" w:eastAsiaTheme="minorHAnsi" w:hAnsiTheme="minorHAnsi" w:cs="Arial"/>
              </w:rPr>
            </w:pPr>
            <w:proofErr w:type="spellStart"/>
            <w:r w:rsidRPr="009E436B">
              <w:rPr>
                <w:rFonts w:asciiTheme="minorHAnsi" w:eastAsiaTheme="minorHAnsi" w:hAnsiTheme="minorHAnsi" w:cs="Arial"/>
              </w:rPr>
              <w:t>Jedn</w:t>
            </w:r>
            <w:proofErr w:type="spellEnd"/>
            <w:r w:rsidRPr="009E436B">
              <w:rPr>
                <w:rFonts w:asciiTheme="minorHAnsi" w:eastAsiaTheme="minorHAnsi" w:hAnsiTheme="minorHAnsi" w:cs="Arial"/>
              </w:rPr>
              <w:t>.</w:t>
            </w:r>
          </w:p>
        </w:tc>
      </w:tr>
      <w:tr w:rsidR="009E436B" w:rsidRPr="009E436B" w14:paraId="107CAEFE" w14:textId="77777777" w:rsidTr="00C90579">
        <w:tc>
          <w:tcPr>
            <w:tcW w:w="11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37302F" w14:textId="77777777" w:rsidR="00C33575" w:rsidRPr="009E436B" w:rsidRDefault="00C33575" w:rsidP="004D0C9B">
            <w:pPr>
              <w:spacing w:after="0" w:line="240" w:lineRule="auto"/>
              <w:jc w:val="both"/>
              <w:rPr>
                <w:rFonts w:asciiTheme="minorHAnsi" w:eastAsiaTheme="minorHAnsi" w:hAnsiTheme="minorHAnsi"/>
              </w:rPr>
            </w:pPr>
            <w:r w:rsidRPr="009E436B">
              <w:rPr>
                <w:rFonts w:asciiTheme="minorHAnsi" w:eastAsiaTheme="minorHAnsi" w:hAnsiTheme="minorHAnsi" w:cs="Arial"/>
              </w:rPr>
              <w:t>100</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14:paraId="41404DCC" w14:textId="77777777" w:rsidR="00C33575" w:rsidRPr="009E436B" w:rsidRDefault="00C33575" w:rsidP="004D0C9B">
            <w:pPr>
              <w:spacing w:after="0" w:line="240" w:lineRule="auto"/>
              <w:jc w:val="both"/>
              <w:rPr>
                <w:rFonts w:asciiTheme="minorHAnsi" w:eastAsiaTheme="minorHAnsi" w:hAnsiTheme="minorHAnsi"/>
              </w:rPr>
            </w:pPr>
            <w:r w:rsidRPr="009E436B">
              <w:rPr>
                <w:rFonts w:asciiTheme="minorHAnsi" w:eastAsiaTheme="minorHAnsi" w:hAnsiTheme="minorHAnsi" w:cs="Arial"/>
              </w:rPr>
              <w:t>50</w:t>
            </w:r>
          </w:p>
        </w:tc>
        <w:tc>
          <w:tcPr>
            <w:tcW w:w="993" w:type="dxa"/>
            <w:tcBorders>
              <w:top w:val="nil"/>
              <w:left w:val="nil"/>
              <w:bottom w:val="single" w:sz="8" w:space="0" w:color="auto"/>
              <w:right w:val="single" w:sz="8" w:space="0" w:color="auto"/>
            </w:tcBorders>
          </w:tcPr>
          <w:p w14:paraId="5AF552F7" w14:textId="77777777" w:rsidR="00C33575" w:rsidRPr="009E436B" w:rsidRDefault="00C33575" w:rsidP="004D0C9B">
            <w:pPr>
              <w:spacing w:after="0" w:line="240" w:lineRule="auto"/>
              <w:jc w:val="both"/>
              <w:rPr>
                <w:rFonts w:asciiTheme="minorHAnsi" w:eastAsiaTheme="minorHAnsi" w:hAnsiTheme="minorHAnsi" w:cs="Arial"/>
              </w:rPr>
            </w:pPr>
            <w:r w:rsidRPr="009E436B">
              <w:rPr>
                <w:rFonts w:asciiTheme="minorHAnsi" w:eastAsiaTheme="minorHAnsi" w:hAnsiTheme="minorHAnsi" w:cs="Arial"/>
              </w:rPr>
              <w:t>mg/Nm</w:t>
            </w:r>
            <w:r w:rsidRPr="009E436B">
              <w:rPr>
                <w:rFonts w:asciiTheme="minorHAnsi" w:eastAsiaTheme="minorHAnsi" w:hAnsiTheme="minorHAnsi" w:cs="Arial"/>
                <w:vertAlign w:val="superscript"/>
              </w:rPr>
              <w:t>3*</w:t>
            </w:r>
          </w:p>
        </w:tc>
      </w:tr>
    </w:tbl>
    <w:p w14:paraId="1A51F0E9" w14:textId="77777777" w:rsidR="00C33575" w:rsidRPr="009E436B" w:rsidRDefault="00C33575" w:rsidP="004D0C9B">
      <w:pPr>
        <w:spacing w:after="0" w:line="240" w:lineRule="auto"/>
        <w:jc w:val="both"/>
        <w:rPr>
          <w:rFonts w:asciiTheme="minorHAnsi" w:eastAsiaTheme="minorHAnsi" w:hAnsiTheme="minorHAnsi"/>
          <w:lang w:eastAsia="cs-CZ"/>
        </w:rPr>
      </w:pPr>
      <w:r w:rsidRPr="009E436B">
        <w:rPr>
          <w:rFonts w:asciiTheme="minorHAnsi" w:eastAsiaTheme="minorHAnsi" w:hAnsiTheme="minorHAnsi" w:cs="Arial"/>
          <w:lang w:eastAsia="cs-CZ"/>
        </w:rPr>
        <w:t>* normální stavové podmínky, suchý plyn a referenční obsah kyslíku 3 % </w:t>
      </w:r>
    </w:p>
    <w:p w14:paraId="3048D998" w14:textId="77777777" w:rsidR="00B84A0E" w:rsidRPr="009E436B" w:rsidRDefault="00B84A0E" w:rsidP="004D0C9B">
      <w:pPr>
        <w:spacing w:after="0" w:line="240" w:lineRule="auto"/>
        <w:jc w:val="both"/>
        <w:rPr>
          <w:rFonts w:cs="Arial"/>
        </w:rPr>
      </w:pPr>
    </w:p>
    <w:p w14:paraId="01BF914B" w14:textId="076C4420" w:rsidR="00B84A0E" w:rsidRPr="009E436B" w:rsidRDefault="00906A08" w:rsidP="004D0C9B">
      <w:pPr>
        <w:spacing w:after="0" w:line="240" w:lineRule="auto"/>
        <w:jc w:val="both"/>
        <w:rPr>
          <w:rFonts w:cs="Arial"/>
        </w:rPr>
      </w:pPr>
      <w:r w:rsidRPr="009E436B">
        <w:rPr>
          <w:rFonts w:cs="Arial"/>
          <w:b/>
        </w:rPr>
        <w:t xml:space="preserve">2. </w:t>
      </w:r>
      <w:r w:rsidR="00B84A0E" w:rsidRPr="009E436B">
        <w:rPr>
          <w:rFonts w:cs="Arial"/>
          <w:b/>
        </w:rPr>
        <w:t>Kogenerační plynov</w:t>
      </w:r>
      <w:r w:rsidR="004A4FDB" w:rsidRPr="009E436B">
        <w:rPr>
          <w:rFonts w:cs="Arial"/>
          <w:b/>
        </w:rPr>
        <w:t>é</w:t>
      </w:r>
      <w:r w:rsidR="00B84A0E" w:rsidRPr="009E436B">
        <w:rPr>
          <w:rFonts w:cs="Arial"/>
          <w:b/>
        </w:rPr>
        <w:t xml:space="preserve"> zdroj</w:t>
      </w:r>
      <w:r w:rsidR="004A4FDB" w:rsidRPr="009E436B">
        <w:rPr>
          <w:rFonts w:cs="Arial"/>
          <w:b/>
        </w:rPr>
        <w:t xml:space="preserve">e </w:t>
      </w:r>
      <w:r w:rsidR="00B84A0E" w:rsidRPr="009E436B">
        <w:rPr>
          <w:rFonts w:cs="Arial"/>
          <w:b/>
        </w:rPr>
        <w:t>(</w:t>
      </w:r>
      <w:r w:rsidR="00B84A0E" w:rsidRPr="009E436B">
        <w:rPr>
          <w:rFonts w:cs="Arial"/>
        </w:rPr>
        <w:t>pístov</w:t>
      </w:r>
      <w:r w:rsidR="00144306" w:rsidRPr="009E436B">
        <w:rPr>
          <w:rFonts w:cs="Arial"/>
        </w:rPr>
        <w:t>é</w:t>
      </w:r>
      <w:r w:rsidR="00B84A0E" w:rsidRPr="009E436B">
        <w:rPr>
          <w:rFonts w:cs="Arial"/>
        </w:rPr>
        <w:t xml:space="preserve"> spalovací motor</w:t>
      </w:r>
      <w:r w:rsidR="00144306" w:rsidRPr="009E436B">
        <w:rPr>
          <w:rFonts w:cs="Arial"/>
        </w:rPr>
        <w:t>y</w:t>
      </w:r>
      <w:r w:rsidR="00B84A0E" w:rsidRPr="009E436B">
        <w:rPr>
          <w:rFonts w:cs="Arial"/>
        </w:rPr>
        <w:t>) označen</w:t>
      </w:r>
      <w:r w:rsidR="004A4FDB" w:rsidRPr="009E436B">
        <w:rPr>
          <w:rFonts w:cs="Arial"/>
        </w:rPr>
        <w:t>é</w:t>
      </w:r>
      <w:r w:rsidR="00B84A0E" w:rsidRPr="009E436B">
        <w:rPr>
          <w:rFonts w:cs="Arial"/>
        </w:rPr>
        <w:t xml:space="preserve"> jako PM7</w:t>
      </w:r>
      <w:r w:rsidR="004A4FDB" w:rsidRPr="009E436B">
        <w:rPr>
          <w:rFonts w:cs="Arial"/>
        </w:rPr>
        <w:t xml:space="preserve"> a PM8</w:t>
      </w:r>
      <w:r w:rsidR="00B84A0E" w:rsidRPr="009E436B">
        <w:rPr>
          <w:rFonts w:cs="Arial"/>
        </w:rPr>
        <w:t xml:space="preserve"> o </w:t>
      </w:r>
      <w:r w:rsidR="004A4FDB" w:rsidRPr="009E436B">
        <w:rPr>
          <w:rFonts w:cs="Arial"/>
        </w:rPr>
        <w:t xml:space="preserve">celkovém </w:t>
      </w:r>
      <w:r w:rsidR="00B84A0E" w:rsidRPr="009E436B">
        <w:rPr>
          <w:rFonts w:cs="Arial"/>
        </w:rPr>
        <w:t xml:space="preserve">jmenovitém příkonu </w:t>
      </w:r>
      <w:r w:rsidR="001A0E72" w:rsidRPr="009E436B">
        <w:rPr>
          <w:rFonts w:cs="Arial"/>
        </w:rPr>
        <w:t xml:space="preserve">25,39 </w:t>
      </w:r>
      <w:proofErr w:type="spellStart"/>
      <w:r w:rsidR="001A0E72" w:rsidRPr="009E436B">
        <w:rPr>
          <w:rFonts w:cs="Arial"/>
        </w:rPr>
        <w:t>MWt</w:t>
      </w:r>
      <w:proofErr w:type="spellEnd"/>
      <w:r w:rsidR="001A0E72" w:rsidRPr="009E436B">
        <w:rPr>
          <w:rFonts w:cs="Arial"/>
        </w:rPr>
        <w:t xml:space="preserve"> kde PM7 má předpokládaný příkon 24,05MW a PM8 1,34 MW.</w:t>
      </w:r>
    </w:p>
    <w:bookmarkEnd w:id="230"/>
    <w:bookmarkEnd w:id="231"/>
    <w:bookmarkEnd w:id="232"/>
    <w:p w14:paraId="1A5101FB" w14:textId="77777777" w:rsidR="00B84A0E" w:rsidRPr="009E436B" w:rsidRDefault="00B84A0E" w:rsidP="004D0C9B">
      <w:pPr>
        <w:pStyle w:val="Odstavecseseznamem"/>
        <w:spacing w:after="0" w:line="240" w:lineRule="auto"/>
        <w:ind w:left="0"/>
        <w:contextualSpacing w:val="0"/>
        <w:jc w:val="both"/>
        <w:rPr>
          <w:rFonts w:cs="Arial"/>
        </w:rPr>
      </w:pPr>
    </w:p>
    <w:p w14:paraId="30C5B8E6" w14:textId="3829F24E" w:rsidR="00B84A0E" w:rsidRPr="009E436B" w:rsidRDefault="00B84A0E" w:rsidP="00E636B2">
      <w:pPr>
        <w:spacing w:after="0" w:line="240" w:lineRule="auto"/>
        <w:ind w:firstLine="708"/>
        <w:jc w:val="both"/>
        <w:rPr>
          <w:rFonts w:cs="Arial"/>
        </w:rPr>
      </w:pPr>
      <w:r w:rsidRPr="009E436B">
        <w:rPr>
          <w:rFonts w:cs="Arial"/>
        </w:rPr>
        <w:t>Dle přílohy 2 tohoto Zákona č. 201/2012 Sb., se v případě kogeneračního motoru PM7</w:t>
      </w:r>
      <w:r w:rsidR="004A4FDB" w:rsidRPr="009E436B">
        <w:rPr>
          <w:rFonts w:cs="Arial"/>
        </w:rPr>
        <w:t xml:space="preserve"> a PM8</w:t>
      </w:r>
      <w:r w:rsidRPr="009E436B">
        <w:rPr>
          <w:rFonts w:cs="Arial"/>
        </w:rPr>
        <w:t xml:space="preserve"> jedná zdroj znečištění zařazen pod kód 1.2: (Spalování paliv v pístových spalovacích motorech o celkovém jmenovitém tepelném příkonu </w:t>
      </w:r>
      <w:r w:rsidR="002759E2" w:rsidRPr="009E436B">
        <w:rPr>
          <w:rFonts w:cs="Arial"/>
        </w:rPr>
        <w:t>více než</w:t>
      </w:r>
      <w:r w:rsidRPr="009E436B">
        <w:rPr>
          <w:rFonts w:cs="Arial"/>
        </w:rPr>
        <w:t xml:space="preserve"> 5 MW</w:t>
      </w:r>
      <w:r w:rsidR="00906A08" w:rsidRPr="009E436B">
        <w:rPr>
          <w:rFonts w:cs="Arial"/>
        </w:rPr>
        <w:t xml:space="preserve">), </w:t>
      </w:r>
      <w:r w:rsidRPr="009E436B">
        <w:rPr>
          <w:rFonts w:cs="Arial"/>
        </w:rPr>
        <w:t xml:space="preserve">dle § </w:t>
      </w:r>
      <w:r w:rsidR="002759E2" w:rsidRPr="009E436B">
        <w:rPr>
          <w:rFonts w:cs="Arial"/>
        </w:rPr>
        <w:t>4 odst. (</w:t>
      </w:r>
      <w:r w:rsidRPr="009E436B">
        <w:rPr>
          <w:rFonts w:cs="Arial"/>
        </w:rPr>
        <w:t>7</w:t>
      </w:r>
      <w:r w:rsidR="002759E2" w:rsidRPr="009E436B">
        <w:rPr>
          <w:rFonts w:cs="Arial"/>
        </w:rPr>
        <w:t>)</w:t>
      </w:r>
      <w:r w:rsidRPr="009E436B">
        <w:rPr>
          <w:rFonts w:cs="Arial"/>
        </w:rPr>
        <w:t xml:space="preserve"> zákona se posuzuj</w:t>
      </w:r>
      <w:r w:rsidR="00144306" w:rsidRPr="009E436B">
        <w:rPr>
          <w:rFonts w:cs="Arial"/>
        </w:rPr>
        <w:t>í</w:t>
      </w:r>
      <w:r w:rsidRPr="009E436B">
        <w:rPr>
          <w:rFonts w:cs="Arial"/>
        </w:rPr>
        <w:t xml:space="preserve"> </w:t>
      </w:r>
      <w:r w:rsidR="001A0E72" w:rsidRPr="009E436B">
        <w:rPr>
          <w:rFonts w:cs="Arial"/>
        </w:rPr>
        <w:t xml:space="preserve">zdroje s nestejným kódem </w:t>
      </w:r>
      <w:r w:rsidRPr="009E436B">
        <w:rPr>
          <w:rFonts w:cs="Arial"/>
        </w:rPr>
        <w:t>samostatně. Zde je vyžadována rozptylová studie podle § 11 odst. 9., kompenzační opatření podle § 11 odst. 5 a provozní řád jako součást povolení provozu podle § 11 odst. 2 písm. d).</w:t>
      </w:r>
    </w:p>
    <w:p w14:paraId="63D1C4AA" w14:textId="77777777" w:rsidR="00906A08" w:rsidRPr="009E436B" w:rsidRDefault="00906A08" w:rsidP="004D0C9B">
      <w:pPr>
        <w:pStyle w:val="Odstavecseseznamem"/>
        <w:spacing w:after="0" w:line="240" w:lineRule="auto"/>
        <w:ind w:left="0"/>
        <w:contextualSpacing w:val="0"/>
        <w:jc w:val="both"/>
        <w:rPr>
          <w:rFonts w:cs="Arial"/>
          <w:sz w:val="20"/>
          <w:szCs w:val="20"/>
        </w:rPr>
      </w:pPr>
    </w:p>
    <w:p w14:paraId="6D1C0B69" w14:textId="318EE520" w:rsidR="001A0E72" w:rsidRPr="009E436B" w:rsidRDefault="001A0E72" w:rsidP="004D0C9B">
      <w:pPr>
        <w:spacing w:after="0" w:line="240" w:lineRule="auto"/>
        <w:jc w:val="both"/>
        <w:rPr>
          <w:rFonts w:cs="Arial"/>
          <w:u w:val="single"/>
        </w:rPr>
      </w:pPr>
      <w:r w:rsidRPr="009E436B">
        <w:rPr>
          <w:rFonts w:cs="Arial"/>
          <w:u w:val="single"/>
        </w:rPr>
        <w:t xml:space="preserve">Příkony a </w:t>
      </w:r>
      <w:r w:rsidR="00E32C23" w:rsidRPr="009E436B">
        <w:rPr>
          <w:rFonts w:cs="Arial"/>
          <w:u w:val="single"/>
        </w:rPr>
        <w:t xml:space="preserve">předpokládané </w:t>
      </w:r>
      <w:r w:rsidRPr="009E436B">
        <w:rPr>
          <w:rFonts w:cs="Arial"/>
          <w:u w:val="single"/>
        </w:rPr>
        <w:t>závazné emisní limity:</w:t>
      </w:r>
    </w:p>
    <w:p w14:paraId="0BD7B3DE" w14:textId="77777777" w:rsidR="001A0E72" w:rsidRPr="009E436B" w:rsidRDefault="001A0E72" w:rsidP="004D0C9B">
      <w:pPr>
        <w:pStyle w:val="Odstavecseseznamem"/>
        <w:spacing w:after="0" w:line="240" w:lineRule="auto"/>
        <w:ind w:left="0"/>
        <w:contextualSpacing w:val="0"/>
        <w:jc w:val="both"/>
        <w:rPr>
          <w:rFonts w:cs="Arial"/>
          <w:sz w:val="20"/>
          <w:szCs w:val="20"/>
        </w:rPr>
      </w:pPr>
    </w:p>
    <w:p w14:paraId="3FFA314D" w14:textId="77777777" w:rsidR="001A0E72" w:rsidRPr="009E436B" w:rsidRDefault="001A0E72" w:rsidP="004D0C9B">
      <w:pPr>
        <w:spacing w:after="0" w:line="240" w:lineRule="auto"/>
        <w:jc w:val="both"/>
        <w:rPr>
          <w:rFonts w:ascii="Calibri" w:eastAsiaTheme="minorHAnsi" w:hAnsi="Calibri"/>
        </w:rPr>
      </w:pPr>
      <w:r w:rsidRPr="009E436B">
        <w:t xml:space="preserve">emisní limit </w:t>
      </w:r>
    </w:p>
    <w:tbl>
      <w:tblPr>
        <w:tblW w:w="0" w:type="auto"/>
        <w:tblCellMar>
          <w:left w:w="0" w:type="dxa"/>
          <w:right w:w="0" w:type="dxa"/>
        </w:tblCellMar>
        <w:tblLook w:val="04A0" w:firstRow="1" w:lastRow="0" w:firstColumn="1" w:lastColumn="0" w:noHBand="0" w:noVBand="1"/>
      </w:tblPr>
      <w:tblGrid>
        <w:gridCol w:w="1129"/>
        <w:gridCol w:w="993"/>
        <w:gridCol w:w="993"/>
      </w:tblGrid>
      <w:tr w:rsidR="009E436B" w:rsidRPr="009E436B" w14:paraId="46C11DA0" w14:textId="7E7BC5EB" w:rsidTr="00BA63CD">
        <w:tc>
          <w:tcPr>
            <w:tcW w:w="112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C4236BA" w14:textId="77777777" w:rsidR="0009314C" w:rsidRPr="009E436B" w:rsidRDefault="0009314C" w:rsidP="0009314C">
            <w:pPr>
              <w:spacing w:after="0" w:line="240" w:lineRule="auto"/>
              <w:jc w:val="both"/>
            </w:pPr>
            <w:proofErr w:type="spellStart"/>
            <w:r w:rsidRPr="009E436B">
              <w:rPr>
                <w:rFonts w:cs="Arial"/>
              </w:rPr>
              <w:t>NOx</w:t>
            </w:r>
            <w:proofErr w:type="spellEnd"/>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33A8305" w14:textId="77777777" w:rsidR="0009314C" w:rsidRPr="009E436B" w:rsidRDefault="0009314C" w:rsidP="0009314C">
            <w:pPr>
              <w:spacing w:after="0" w:line="240" w:lineRule="auto"/>
              <w:jc w:val="both"/>
            </w:pPr>
            <w:r w:rsidRPr="009E436B">
              <w:rPr>
                <w:rFonts w:cs="Arial"/>
              </w:rPr>
              <w:t>CO</w:t>
            </w:r>
          </w:p>
        </w:tc>
        <w:tc>
          <w:tcPr>
            <w:tcW w:w="993" w:type="dxa"/>
            <w:tcBorders>
              <w:top w:val="single" w:sz="8" w:space="0" w:color="auto"/>
              <w:left w:val="nil"/>
              <w:bottom w:val="single" w:sz="8" w:space="0" w:color="auto"/>
              <w:right w:val="single" w:sz="8" w:space="0" w:color="auto"/>
            </w:tcBorders>
          </w:tcPr>
          <w:p w14:paraId="6D64D097" w14:textId="5FB70873" w:rsidR="0009314C" w:rsidRPr="009E436B" w:rsidRDefault="0009314C" w:rsidP="0009314C">
            <w:pPr>
              <w:spacing w:after="0" w:line="240" w:lineRule="auto"/>
              <w:jc w:val="both"/>
              <w:rPr>
                <w:rFonts w:cs="Arial"/>
              </w:rPr>
            </w:pPr>
            <w:proofErr w:type="spellStart"/>
            <w:r w:rsidRPr="009E436B">
              <w:rPr>
                <w:rFonts w:asciiTheme="minorHAnsi" w:eastAsiaTheme="minorHAnsi" w:hAnsiTheme="minorHAnsi" w:cs="Arial"/>
              </w:rPr>
              <w:t>Jedn</w:t>
            </w:r>
            <w:proofErr w:type="spellEnd"/>
            <w:r w:rsidRPr="009E436B">
              <w:rPr>
                <w:rFonts w:asciiTheme="minorHAnsi" w:eastAsiaTheme="minorHAnsi" w:hAnsiTheme="minorHAnsi" w:cs="Arial"/>
              </w:rPr>
              <w:t>.</w:t>
            </w:r>
          </w:p>
        </w:tc>
      </w:tr>
      <w:tr w:rsidR="009E436B" w:rsidRPr="009E436B" w14:paraId="5AB6DB74" w14:textId="4FA31363" w:rsidTr="00BA63CD">
        <w:tc>
          <w:tcPr>
            <w:tcW w:w="112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9A4F8C" w14:textId="77777777" w:rsidR="0009314C" w:rsidRPr="009E436B" w:rsidRDefault="0009314C" w:rsidP="0009314C">
            <w:pPr>
              <w:spacing w:after="0" w:line="240" w:lineRule="auto"/>
              <w:jc w:val="both"/>
            </w:pPr>
            <w:r w:rsidRPr="009E436B">
              <w:rPr>
                <w:rFonts w:cs="Arial"/>
              </w:rPr>
              <w:t>253</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14:paraId="2FEAB88E" w14:textId="77777777" w:rsidR="0009314C" w:rsidRPr="009E436B" w:rsidRDefault="0009314C" w:rsidP="0009314C">
            <w:pPr>
              <w:spacing w:after="0" w:line="240" w:lineRule="auto"/>
              <w:jc w:val="both"/>
            </w:pPr>
            <w:r w:rsidRPr="009E436B">
              <w:rPr>
                <w:rFonts w:cs="Arial"/>
              </w:rPr>
              <w:t>650</w:t>
            </w:r>
          </w:p>
        </w:tc>
        <w:tc>
          <w:tcPr>
            <w:tcW w:w="993" w:type="dxa"/>
            <w:tcBorders>
              <w:top w:val="nil"/>
              <w:left w:val="nil"/>
              <w:bottom w:val="single" w:sz="8" w:space="0" w:color="auto"/>
              <w:right w:val="single" w:sz="8" w:space="0" w:color="auto"/>
            </w:tcBorders>
          </w:tcPr>
          <w:p w14:paraId="3E2B9169" w14:textId="0BCC173F" w:rsidR="0009314C" w:rsidRPr="009E436B" w:rsidRDefault="0009314C" w:rsidP="0009314C">
            <w:pPr>
              <w:spacing w:after="0" w:line="240" w:lineRule="auto"/>
              <w:jc w:val="both"/>
              <w:rPr>
                <w:rFonts w:cs="Arial"/>
              </w:rPr>
            </w:pPr>
            <w:r w:rsidRPr="009E436B">
              <w:rPr>
                <w:rFonts w:asciiTheme="minorHAnsi" w:eastAsiaTheme="minorHAnsi" w:hAnsiTheme="minorHAnsi" w:cs="Arial"/>
              </w:rPr>
              <w:t>mg/Nm</w:t>
            </w:r>
            <w:r w:rsidRPr="009E436B">
              <w:rPr>
                <w:rFonts w:asciiTheme="minorHAnsi" w:eastAsiaTheme="minorHAnsi" w:hAnsiTheme="minorHAnsi" w:cs="Arial"/>
                <w:vertAlign w:val="superscript"/>
              </w:rPr>
              <w:t>3*</w:t>
            </w:r>
          </w:p>
        </w:tc>
      </w:tr>
    </w:tbl>
    <w:p w14:paraId="340DD000" w14:textId="2B171405" w:rsidR="001A0E72" w:rsidRPr="009E436B" w:rsidRDefault="0009314C" w:rsidP="004D0C9B">
      <w:pPr>
        <w:spacing w:after="0" w:line="240" w:lineRule="auto"/>
        <w:jc w:val="both"/>
        <w:rPr>
          <w:rFonts w:cs="Arial"/>
        </w:rPr>
      </w:pPr>
      <w:r w:rsidRPr="009E436B">
        <w:rPr>
          <w:rFonts w:cs="Arial"/>
        </w:rPr>
        <w:lastRenderedPageBreak/>
        <w:t>*</w:t>
      </w:r>
      <w:r w:rsidR="001A0E72" w:rsidRPr="009E436B">
        <w:rPr>
          <w:rFonts w:cs="Arial"/>
        </w:rPr>
        <w:t xml:space="preserve">  normální stavové podmínky, suchý plyn a referenční obsah kyslíku 5 %. Viz úryvek z vyhlášky 415/2012 Sb.</w:t>
      </w:r>
    </w:p>
    <w:p w14:paraId="330DC1C4" w14:textId="77777777" w:rsidR="00C33575" w:rsidRPr="009E436B" w:rsidRDefault="00C33575" w:rsidP="00E636B2">
      <w:pPr>
        <w:spacing w:after="0" w:line="240" w:lineRule="auto"/>
        <w:ind w:firstLine="708"/>
        <w:jc w:val="both"/>
      </w:pPr>
      <w:r w:rsidRPr="009E436B">
        <w:t>Pozn.: Shora uvedené emise kotlů a kogeneračních jednotek se spalovacími pístovými motory odpovídají emisním limitům pro stacionární zdroje platné od 1. ledna 2025 (</w:t>
      </w:r>
      <w:proofErr w:type="gramStart"/>
      <w:r w:rsidRPr="009E436B">
        <w:t>viz .</w:t>
      </w:r>
      <w:proofErr w:type="gramEnd"/>
      <w:r w:rsidRPr="009E436B">
        <w:t xml:space="preserve"> bod 3. v části II přílohy č.2 k vyhlášce 415/2012 Sb., v platném znění) </w:t>
      </w:r>
    </w:p>
    <w:p w14:paraId="2159C498" w14:textId="607FB11D" w:rsidR="001A0E72" w:rsidRPr="009E436B" w:rsidRDefault="00975AA5" w:rsidP="004D0C9B">
      <w:pPr>
        <w:spacing w:after="0" w:line="240" w:lineRule="auto"/>
        <w:jc w:val="both"/>
      </w:pPr>
      <w:r w:rsidRPr="009E436B">
        <w:t>Podle přílohy č. 3 k zákonu č. 201/2012 Sb. se stavba nachází v zóně Jihozápad (kód zóny CZ03). Jedná se o zónu a aglomeraci pro posuzování a vyhodnocování úrovně znečištění ovzduší.</w:t>
      </w:r>
      <w:r w:rsidR="00C33575" w:rsidRPr="009E436B">
        <w:t xml:space="preserve"> Rozptylová studie je zajištěna investorem samostatně a bude součástí složky </w:t>
      </w:r>
      <w:r w:rsidR="00C33575" w:rsidRPr="009E436B">
        <w:rPr>
          <w:b/>
        </w:rPr>
        <w:t>Doklady.</w:t>
      </w:r>
    </w:p>
    <w:p w14:paraId="164AFC56" w14:textId="77777777" w:rsidR="004D0C9B" w:rsidRPr="009E436B" w:rsidRDefault="004D0C9B" w:rsidP="004D0C9B">
      <w:pPr>
        <w:spacing w:after="0" w:line="240" w:lineRule="auto"/>
        <w:jc w:val="both"/>
        <w:rPr>
          <w:b/>
          <w:sz w:val="24"/>
          <w:szCs w:val="24"/>
          <w:u w:val="single"/>
        </w:rPr>
      </w:pPr>
    </w:p>
    <w:p w14:paraId="412745C9" w14:textId="76D01F2B" w:rsidR="00F445E4" w:rsidRPr="009E436B" w:rsidRDefault="006F0B2A" w:rsidP="004D0C9B">
      <w:pPr>
        <w:spacing w:after="0" w:line="240" w:lineRule="auto"/>
        <w:jc w:val="both"/>
        <w:rPr>
          <w:bCs/>
          <w:u w:val="single"/>
        </w:rPr>
      </w:pPr>
      <w:r w:rsidRPr="009E436B">
        <w:rPr>
          <w:bCs/>
          <w:u w:val="single"/>
        </w:rPr>
        <w:t xml:space="preserve">Emise </w:t>
      </w:r>
      <w:r w:rsidR="009E3730" w:rsidRPr="009E436B">
        <w:rPr>
          <w:bCs/>
          <w:u w:val="single"/>
        </w:rPr>
        <w:t>h</w:t>
      </w:r>
      <w:r w:rsidR="00F445E4" w:rsidRPr="009E436B">
        <w:rPr>
          <w:bCs/>
          <w:u w:val="single"/>
        </w:rPr>
        <w:t>luk</w:t>
      </w:r>
      <w:r w:rsidRPr="009E436B">
        <w:rPr>
          <w:bCs/>
          <w:u w:val="single"/>
        </w:rPr>
        <w:t>u</w:t>
      </w:r>
      <w:r w:rsidR="004D0A3A" w:rsidRPr="009E436B">
        <w:rPr>
          <w:bCs/>
          <w:u w:val="single"/>
        </w:rPr>
        <w:t>:</w:t>
      </w:r>
    </w:p>
    <w:p w14:paraId="17172DE9" w14:textId="0A1111A5" w:rsidR="00C316C3" w:rsidRPr="009E436B" w:rsidRDefault="00C316C3" w:rsidP="004D0C9B">
      <w:pPr>
        <w:spacing w:after="0" w:line="240" w:lineRule="auto"/>
        <w:jc w:val="both"/>
        <w:rPr>
          <w:b/>
        </w:rPr>
      </w:pPr>
      <w:r w:rsidRPr="009E436B">
        <w:rPr>
          <w:b/>
        </w:rPr>
        <w:t xml:space="preserve">Provoz technologických zařízení </w:t>
      </w:r>
      <w:r w:rsidR="00C90579" w:rsidRPr="009E436B">
        <w:rPr>
          <w:rFonts w:cs="Tahoma"/>
          <w:b/>
        </w:rPr>
        <w:t xml:space="preserve">projektu </w:t>
      </w:r>
      <w:r w:rsidR="00C90579" w:rsidRPr="009E436B">
        <w:rPr>
          <w:rFonts w:cs="Tahoma"/>
          <w:b/>
          <w:i/>
        </w:rPr>
        <w:t>Plynofikace Teplárny Tábor</w:t>
      </w:r>
    </w:p>
    <w:p w14:paraId="6A359529" w14:textId="33FC81E2" w:rsidR="00C316C3" w:rsidRPr="009E436B" w:rsidRDefault="00C316C3" w:rsidP="005D523F">
      <w:pPr>
        <w:spacing w:after="0" w:line="240" w:lineRule="auto"/>
        <w:ind w:firstLine="708"/>
        <w:jc w:val="both"/>
        <w:rPr>
          <w:rFonts w:cs="Tahoma"/>
        </w:rPr>
      </w:pPr>
      <w:r w:rsidRPr="009E436B">
        <w:rPr>
          <w:rFonts w:cs="Tahoma"/>
        </w:rPr>
        <w:t xml:space="preserve">Provoz zařízení projektu </w:t>
      </w:r>
      <w:r w:rsidRPr="009E436B">
        <w:rPr>
          <w:rFonts w:cs="Tahoma"/>
          <w:b/>
          <w:i/>
        </w:rPr>
        <w:t>Plynofikace Teplárny Tábor</w:t>
      </w:r>
      <w:r w:rsidRPr="009E436B">
        <w:rPr>
          <w:rFonts w:cs="Tahoma"/>
        </w:rPr>
        <w:t xml:space="preserve"> z pohledu zdrojů hluku představuje zdroj</w:t>
      </w:r>
      <w:r w:rsidR="00C90579" w:rsidRPr="009E436B">
        <w:rPr>
          <w:rFonts w:cs="Tahoma"/>
        </w:rPr>
        <w:t>e</w:t>
      </w:r>
      <w:r w:rsidRPr="009E436B">
        <w:rPr>
          <w:rFonts w:cs="Tahoma"/>
        </w:rPr>
        <w:t xml:space="preserve"> s proměnnou úrovni hluku, která je závislá na intenzitě provozu, tj. na potřebě tepla u odběratelů</w:t>
      </w:r>
      <w:r w:rsidR="00C90579" w:rsidRPr="009E436B">
        <w:rPr>
          <w:rFonts w:cs="Tahoma"/>
        </w:rPr>
        <w:t xml:space="preserve"> energií</w:t>
      </w:r>
      <w:r w:rsidRPr="009E436B">
        <w:rPr>
          <w:rFonts w:cs="Tahoma"/>
        </w:rPr>
        <w:t xml:space="preserve">. Odhlučnění a posouzení rozhodných zdrojů hluku je podrobně provedeno v samostatné </w:t>
      </w:r>
      <w:r w:rsidRPr="009E436B">
        <w:rPr>
          <w:rFonts w:cs="Tahoma"/>
          <w:b/>
        </w:rPr>
        <w:t>Hlukové studii</w:t>
      </w:r>
      <w:r w:rsidRPr="009E436B">
        <w:rPr>
          <w:rFonts w:cs="Tahoma"/>
        </w:rPr>
        <w:t xml:space="preserve"> vložené do části </w:t>
      </w:r>
      <w:r w:rsidRPr="009E436B">
        <w:rPr>
          <w:rFonts w:cs="Tahoma"/>
          <w:b/>
        </w:rPr>
        <w:t>Doklady</w:t>
      </w:r>
      <w:r w:rsidRPr="009E436B">
        <w:rPr>
          <w:rFonts w:cs="Tahoma"/>
        </w:rPr>
        <w:t>.</w:t>
      </w:r>
    </w:p>
    <w:p w14:paraId="00CF0D90" w14:textId="77777777" w:rsidR="00262CE0" w:rsidRPr="009E436B" w:rsidRDefault="00996883" w:rsidP="005D523F">
      <w:pPr>
        <w:spacing w:after="0" w:line="240" w:lineRule="auto"/>
        <w:ind w:firstLine="708"/>
        <w:jc w:val="both"/>
        <w:rPr>
          <w:rFonts w:eastAsia="Times New Roman" w:cs="Arial"/>
          <w:lang w:eastAsia="cs-CZ"/>
        </w:rPr>
      </w:pPr>
      <w:r w:rsidRPr="009E436B">
        <w:rPr>
          <w:rFonts w:eastAsia="Times New Roman" w:cs="Arial"/>
          <w:lang w:eastAsia="cs-CZ"/>
        </w:rPr>
        <w:t xml:space="preserve">Zdroje hluku musí být zatlumeny návrhy tlumičů hluku na veškeré zdroje hluku a u konstrukcí musí být skladba provedení taková, aby útlum nových stavebních konstrukcí zajistil útlum potřebný k dodržení limitů hluku ve vnitřních prostorech tak na chráněných venkovních prostorech v blízkosti průmyslového areálu. Stavebník zajistí provedení protihlukových opatření z hlukové studie.  </w:t>
      </w:r>
    </w:p>
    <w:p w14:paraId="79407E49" w14:textId="45E97FE4" w:rsidR="00262CE0" w:rsidRPr="009E436B" w:rsidRDefault="00262CE0" w:rsidP="004D0C9B">
      <w:pPr>
        <w:widowControl w:val="0"/>
        <w:adjustRightInd w:val="0"/>
        <w:spacing w:after="0" w:line="240" w:lineRule="auto"/>
        <w:jc w:val="both"/>
        <w:textAlignment w:val="baseline"/>
        <w:rPr>
          <w:rFonts w:eastAsia="Times New Roman" w:cs="Arial"/>
          <w:b/>
          <w:i/>
          <w:lang w:eastAsia="cs-CZ"/>
        </w:rPr>
      </w:pPr>
    </w:p>
    <w:p w14:paraId="29DC1948" w14:textId="77777777" w:rsidR="005D523F" w:rsidRPr="009E436B" w:rsidRDefault="005D523F" w:rsidP="004D0C9B">
      <w:pPr>
        <w:widowControl w:val="0"/>
        <w:adjustRightInd w:val="0"/>
        <w:spacing w:after="0" w:line="240" w:lineRule="auto"/>
        <w:jc w:val="both"/>
        <w:textAlignment w:val="baseline"/>
        <w:rPr>
          <w:rFonts w:eastAsia="Times New Roman" w:cs="Arial"/>
          <w:b/>
          <w:i/>
          <w:lang w:eastAsia="cs-CZ"/>
        </w:rPr>
      </w:pPr>
    </w:p>
    <w:p w14:paraId="3AF209E8" w14:textId="0E21D2FF" w:rsidR="00262CE0" w:rsidRPr="009E436B" w:rsidRDefault="00262CE0" w:rsidP="004D0C9B">
      <w:pPr>
        <w:widowControl w:val="0"/>
        <w:adjustRightInd w:val="0"/>
        <w:spacing w:after="0" w:line="240" w:lineRule="auto"/>
        <w:jc w:val="both"/>
        <w:textAlignment w:val="baseline"/>
        <w:rPr>
          <w:rFonts w:eastAsia="Times New Roman" w:cs="Arial"/>
          <w:b/>
          <w:i/>
          <w:lang w:eastAsia="cs-CZ"/>
        </w:rPr>
      </w:pPr>
      <w:r w:rsidRPr="009E436B">
        <w:rPr>
          <w:rFonts w:eastAsia="Times New Roman" w:cs="Arial"/>
          <w:b/>
          <w:i/>
          <w:lang w:eastAsia="cs-CZ"/>
        </w:rPr>
        <w:t>Ochrana obsluhy a údržby proti hluku ve vnitřních prostorách:</w:t>
      </w:r>
    </w:p>
    <w:p w14:paraId="22088539" w14:textId="1B1E6CCC" w:rsidR="00262CE0" w:rsidRPr="009E436B" w:rsidRDefault="00262CE0" w:rsidP="005D523F">
      <w:pPr>
        <w:spacing w:after="0" w:line="240" w:lineRule="auto"/>
        <w:ind w:firstLine="708"/>
        <w:jc w:val="both"/>
        <w:rPr>
          <w:rFonts w:eastAsia="Times New Roman" w:cs="Arial"/>
          <w:lang w:eastAsia="cs-CZ"/>
        </w:rPr>
      </w:pPr>
      <w:r w:rsidRPr="009E436B">
        <w:rPr>
          <w:rFonts w:cs="Arial"/>
        </w:rPr>
        <w:t>Zařízení modulu KGJ PM7 a PM8 i kotelny s kotli K10 a K11 bude provozováno bez trvalé přítomnosti obsluhy.</w:t>
      </w:r>
      <w:r w:rsidRPr="009E436B">
        <w:rPr>
          <w:rFonts w:cs="Arial"/>
          <w:sz w:val="20"/>
          <w:szCs w:val="20"/>
        </w:rPr>
        <w:t xml:space="preserve"> </w:t>
      </w:r>
      <w:r w:rsidRPr="009E436B">
        <w:rPr>
          <w:rFonts w:eastAsia="Times New Roman" w:cs="Arial"/>
          <w:lang w:eastAsia="cs-CZ"/>
        </w:rPr>
        <w:t xml:space="preserve">Je provedena primárně kapotáží a izolací zdrojů hluku tlumícími obálkami (hořáky kotlů, plynových motorů, vzduchotechnik </w:t>
      </w:r>
      <w:proofErr w:type="spellStart"/>
      <w:r w:rsidRPr="009E436B">
        <w:rPr>
          <w:rFonts w:eastAsia="Times New Roman" w:cs="Arial"/>
          <w:lang w:eastAsia="cs-CZ"/>
        </w:rPr>
        <w:t>ap</w:t>
      </w:r>
      <w:proofErr w:type="spellEnd"/>
      <w:r w:rsidRPr="009E436B">
        <w:rPr>
          <w:rFonts w:eastAsia="Times New Roman" w:cs="Arial"/>
          <w:lang w:eastAsia="cs-CZ"/>
        </w:rPr>
        <w:t xml:space="preserve">). Sekundárně </w:t>
      </w:r>
      <w:proofErr w:type="gramStart"/>
      <w:r w:rsidRPr="009E436B">
        <w:rPr>
          <w:rFonts w:eastAsia="Times New Roman" w:cs="Arial"/>
          <w:lang w:eastAsia="cs-CZ"/>
        </w:rPr>
        <w:t>bude  obsluha</w:t>
      </w:r>
      <w:proofErr w:type="gramEnd"/>
      <w:r w:rsidRPr="009E436B">
        <w:rPr>
          <w:rFonts w:eastAsia="Times New Roman" w:cs="Arial"/>
          <w:lang w:eastAsia="cs-CZ"/>
        </w:rPr>
        <w:t xml:space="preserve"> při pohybu a pracovní činnosti v nové výrobně používat sluchátka proti hluku. Vlastní provoz nové výrobny bud za normálních podmínek bezobslužný.</w:t>
      </w:r>
    </w:p>
    <w:p w14:paraId="3CC3B48B" w14:textId="77777777" w:rsidR="00262CE0" w:rsidRPr="009E436B" w:rsidRDefault="00262CE0" w:rsidP="004D0C9B">
      <w:pPr>
        <w:widowControl w:val="0"/>
        <w:adjustRightInd w:val="0"/>
        <w:spacing w:after="0" w:line="240" w:lineRule="auto"/>
        <w:jc w:val="both"/>
        <w:textAlignment w:val="baseline"/>
        <w:rPr>
          <w:rFonts w:eastAsia="Times New Roman" w:cs="Arial"/>
          <w:lang w:eastAsia="cs-CZ"/>
        </w:rPr>
      </w:pPr>
    </w:p>
    <w:p w14:paraId="44B1CB5C" w14:textId="2247EFB5" w:rsidR="00996883" w:rsidRPr="009E436B" w:rsidRDefault="00996883" w:rsidP="004D0C9B">
      <w:pPr>
        <w:widowControl w:val="0"/>
        <w:adjustRightInd w:val="0"/>
        <w:spacing w:after="0" w:line="240" w:lineRule="auto"/>
        <w:jc w:val="both"/>
        <w:textAlignment w:val="baseline"/>
        <w:rPr>
          <w:rFonts w:eastAsia="Times New Roman" w:cs="Arial"/>
          <w:u w:val="single"/>
          <w:lang w:eastAsia="cs-CZ"/>
        </w:rPr>
      </w:pPr>
      <w:r w:rsidRPr="009E436B">
        <w:rPr>
          <w:rFonts w:eastAsia="Times New Roman" w:cs="Arial"/>
          <w:u w:val="single"/>
          <w:lang w:eastAsia="cs-CZ"/>
        </w:rPr>
        <w:t>Pro ochranu před hlukem budou splněny tyto legislativní předpisy:</w:t>
      </w:r>
    </w:p>
    <w:p w14:paraId="7B5AA265" w14:textId="77777777" w:rsidR="00996883" w:rsidRPr="009E436B" w:rsidRDefault="00996883" w:rsidP="004D0C9B">
      <w:pPr>
        <w:widowControl w:val="0"/>
        <w:adjustRightInd w:val="0"/>
        <w:spacing w:after="0" w:line="240" w:lineRule="auto"/>
        <w:jc w:val="both"/>
        <w:textAlignment w:val="baseline"/>
        <w:rPr>
          <w:rFonts w:eastAsia="Times New Roman" w:cs="Arial"/>
          <w:lang w:eastAsia="cs-CZ"/>
        </w:rPr>
      </w:pPr>
    </w:p>
    <w:p w14:paraId="73D36ACD" w14:textId="77777777" w:rsidR="00996883" w:rsidRPr="009E436B" w:rsidRDefault="00996883" w:rsidP="004D0C9B">
      <w:pPr>
        <w:widowControl w:val="0"/>
        <w:numPr>
          <w:ilvl w:val="0"/>
          <w:numId w:val="22"/>
        </w:numPr>
        <w:adjustRightInd w:val="0"/>
        <w:spacing w:after="0" w:line="240" w:lineRule="auto"/>
        <w:ind w:left="714" w:hanging="357"/>
        <w:jc w:val="both"/>
        <w:textAlignment w:val="baseline"/>
        <w:rPr>
          <w:rFonts w:eastAsia="Times New Roman" w:cs="Arial"/>
          <w:lang w:eastAsia="cs-CZ"/>
        </w:rPr>
      </w:pPr>
      <w:r w:rsidRPr="009E436B">
        <w:rPr>
          <w:rFonts w:eastAsia="Times New Roman" w:cs="Arial"/>
          <w:lang w:eastAsia="cs-CZ"/>
        </w:rPr>
        <w:t>Zákon č. 258/2000 Sb., o ochraně veřejného zdraví a o změně některých souvisejících zákonů ve znění pozdějších přepisů</w:t>
      </w:r>
    </w:p>
    <w:p w14:paraId="10B52746" w14:textId="77777777" w:rsidR="00996883" w:rsidRPr="009E436B" w:rsidRDefault="00996883" w:rsidP="004D0C9B">
      <w:pPr>
        <w:widowControl w:val="0"/>
        <w:numPr>
          <w:ilvl w:val="0"/>
          <w:numId w:val="22"/>
        </w:numPr>
        <w:adjustRightInd w:val="0"/>
        <w:spacing w:after="0" w:line="240" w:lineRule="auto"/>
        <w:ind w:left="714" w:hanging="357"/>
        <w:jc w:val="both"/>
        <w:textAlignment w:val="baseline"/>
        <w:rPr>
          <w:rFonts w:eastAsia="Times New Roman" w:cs="Arial"/>
          <w:lang w:eastAsia="cs-CZ"/>
        </w:rPr>
      </w:pPr>
      <w:r w:rsidRPr="009E436B">
        <w:rPr>
          <w:rFonts w:eastAsia="Times New Roman" w:cs="Arial"/>
          <w:lang w:eastAsia="cs-CZ"/>
        </w:rPr>
        <w:t>Nařízení vlády č. 272/2011 Sb., o ochraně zdraví před nepříznivými účinky hluku a vibrací</w:t>
      </w:r>
    </w:p>
    <w:p w14:paraId="10B05205" w14:textId="77777777" w:rsidR="00996883" w:rsidRPr="009E436B" w:rsidRDefault="00996883" w:rsidP="004D0C9B">
      <w:pPr>
        <w:widowControl w:val="0"/>
        <w:numPr>
          <w:ilvl w:val="0"/>
          <w:numId w:val="22"/>
        </w:numPr>
        <w:adjustRightInd w:val="0"/>
        <w:spacing w:after="0" w:line="240" w:lineRule="auto"/>
        <w:ind w:left="714" w:hanging="357"/>
        <w:jc w:val="both"/>
        <w:textAlignment w:val="baseline"/>
        <w:rPr>
          <w:rFonts w:eastAsia="Times New Roman" w:cs="Arial"/>
          <w:lang w:eastAsia="cs-CZ"/>
        </w:rPr>
      </w:pPr>
      <w:r w:rsidRPr="009E436B">
        <w:rPr>
          <w:rFonts w:eastAsia="Times New Roman" w:cs="Arial"/>
          <w:lang w:eastAsia="cs-CZ"/>
        </w:rPr>
        <w:t>Vyhláška č. 432/2003 Sb., kterou se stanoví podmínky pro zařazování prací do kategorií, limitní hodnoty</w:t>
      </w:r>
    </w:p>
    <w:p w14:paraId="432E690D" w14:textId="57D57B35" w:rsidR="00996883" w:rsidRPr="009E436B" w:rsidRDefault="00996883" w:rsidP="004D0C9B">
      <w:pPr>
        <w:widowControl w:val="0"/>
        <w:adjustRightInd w:val="0"/>
        <w:spacing w:after="0" w:line="240" w:lineRule="auto"/>
        <w:jc w:val="both"/>
        <w:textAlignment w:val="baseline"/>
        <w:rPr>
          <w:rFonts w:eastAsia="Times New Roman" w:cs="Arial"/>
          <w:b/>
          <w:i/>
          <w:lang w:eastAsia="cs-CZ"/>
        </w:rPr>
      </w:pPr>
    </w:p>
    <w:p w14:paraId="33E4782F" w14:textId="77777777" w:rsidR="005D523F" w:rsidRPr="009E436B" w:rsidRDefault="005D523F" w:rsidP="004D0C9B">
      <w:pPr>
        <w:widowControl w:val="0"/>
        <w:adjustRightInd w:val="0"/>
        <w:spacing w:after="0" w:line="240" w:lineRule="auto"/>
        <w:jc w:val="both"/>
        <w:textAlignment w:val="baseline"/>
        <w:rPr>
          <w:rFonts w:eastAsia="Times New Roman" w:cs="Arial"/>
          <w:b/>
          <w:i/>
          <w:lang w:eastAsia="cs-CZ"/>
        </w:rPr>
      </w:pPr>
    </w:p>
    <w:p w14:paraId="00F46309" w14:textId="42D7F08D" w:rsidR="00996883" w:rsidRPr="009E436B" w:rsidRDefault="00996883" w:rsidP="004D0C9B">
      <w:pPr>
        <w:widowControl w:val="0"/>
        <w:adjustRightInd w:val="0"/>
        <w:spacing w:after="0" w:line="240" w:lineRule="auto"/>
        <w:jc w:val="both"/>
        <w:textAlignment w:val="baseline"/>
        <w:rPr>
          <w:rFonts w:eastAsia="Times New Roman" w:cs="Arial"/>
          <w:b/>
          <w:i/>
          <w:lang w:eastAsia="cs-CZ"/>
        </w:rPr>
      </w:pPr>
      <w:r w:rsidRPr="009E436B">
        <w:rPr>
          <w:rFonts w:eastAsia="Times New Roman" w:cs="Arial"/>
          <w:b/>
          <w:i/>
          <w:lang w:eastAsia="cs-CZ"/>
        </w:rPr>
        <w:t>Hlukové limity</w:t>
      </w:r>
    </w:p>
    <w:p w14:paraId="0FDF31E9" w14:textId="77777777" w:rsidR="00AB1B12" w:rsidRPr="009E436B" w:rsidRDefault="00996883" w:rsidP="004D0C9B">
      <w:pPr>
        <w:widowControl w:val="0"/>
        <w:adjustRightInd w:val="0"/>
        <w:spacing w:after="0" w:line="240" w:lineRule="auto"/>
        <w:jc w:val="both"/>
        <w:textAlignment w:val="baseline"/>
        <w:rPr>
          <w:rFonts w:eastAsia="Times New Roman" w:cs="Arial"/>
          <w:lang w:eastAsia="cs-CZ"/>
        </w:rPr>
      </w:pPr>
      <w:r w:rsidRPr="009E436B">
        <w:rPr>
          <w:rFonts w:eastAsia="Times New Roman" w:cs="Arial"/>
          <w:lang w:eastAsia="cs-CZ"/>
        </w:rPr>
        <w:t xml:space="preserve">Hodnoty hluku (podle </w:t>
      </w:r>
      <w:r w:rsidRPr="009E436B">
        <w:rPr>
          <w:rFonts w:eastAsia="Times New Roman" w:cs="Arial"/>
          <w:b/>
          <w:lang w:eastAsia="cs-CZ"/>
        </w:rPr>
        <w:t>Nařízení vlády č. 272/2011 Sb.</w:t>
      </w:r>
      <w:r w:rsidRPr="009E436B">
        <w:rPr>
          <w:rFonts w:eastAsia="Times New Roman" w:cs="Arial"/>
          <w:lang w:eastAsia="cs-CZ"/>
        </w:rPr>
        <w:t xml:space="preserve">, část třetí: </w:t>
      </w:r>
    </w:p>
    <w:p w14:paraId="0B2801CA" w14:textId="77777777" w:rsidR="00AB1B12" w:rsidRPr="009E436B" w:rsidRDefault="00996883" w:rsidP="004D0C9B">
      <w:pPr>
        <w:pStyle w:val="Odstavecseseznamem"/>
        <w:widowControl w:val="0"/>
        <w:numPr>
          <w:ilvl w:val="0"/>
          <w:numId w:val="22"/>
        </w:numPr>
        <w:adjustRightInd w:val="0"/>
        <w:spacing w:after="0" w:line="240" w:lineRule="auto"/>
        <w:jc w:val="both"/>
        <w:textAlignment w:val="baseline"/>
        <w:rPr>
          <w:rFonts w:eastAsia="Times New Roman" w:cs="Arial"/>
          <w:lang w:eastAsia="cs-CZ"/>
        </w:rPr>
      </w:pPr>
      <w:r w:rsidRPr="009E436B">
        <w:rPr>
          <w:rFonts w:eastAsia="Times New Roman" w:cs="Arial"/>
          <w:lang w:eastAsia="cs-CZ"/>
        </w:rPr>
        <w:t xml:space="preserve">Hluk v chráněném vnitřním prostoru staveb, </w:t>
      </w:r>
    </w:p>
    <w:p w14:paraId="64413048" w14:textId="728A23EF" w:rsidR="00AB1B12" w:rsidRPr="009E436B" w:rsidRDefault="00AB1B12" w:rsidP="004D0C9B">
      <w:pPr>
        <w:pStyle w:val="Odstavecseseznamem"/>
        <w:widowControl w:val="0"/>
        <w:numPr>
          <w:ilvl w:val="0"/>
          <w:numId w:val="22"/>
        </w:numPr>
        <w:adjustRightInd w:val="0"/>
        <w:spacing w:after="0" w:line="240" w:lineRule="auto"/>
        <w:jc w:val="both"/>
        <w:textAlignment w:val="baseline"/>
        <w:rPr>
          <w:rFonts w:eastAsia="Times New Roman" w:cs="Arial"/>
          <w:lang w:eastAsia="cs-CZ"/>
        </w:rPr>
      </w:pPr>
      <w:r w:rsidRPr="009E436B">
        <w:rPr>
          <w:rFonts w:eastAsia="Times New Roman" w:cs="Arial"/>
          <w:lang w:eastAsia="cs-CZ"/>
        </w:rPr>
        <w:t xml:space="preserve">Hluk v </w:t>
      </w:r>
      <w:r w:rsidR="00996883" w:rsidRPr="009E436B">
        <w:rPr>
          <w:rFonts w:eastAsia="Times New Roman" w:cs="Arial"/>
          <w:lang w:eastAsia="cs-CZ"/>
        </w:rPr>
        <w:t xml:space="preserve">chráněném venkovním prostoru staveb a </w:t>
      </w:r>
    </w:p>
    <w:p w14:paraId="3E67B0F8" w14:textId="77777777" w:rsidR="00AB1B12" w:rsidRPr="009E436B" w:rsidRDefault="00AB1B12" w:rsidP="004D0C9B">
      <w:pPr>
        <w:pStyle w:val="Odstavecseseznamem"/>
        <w:widowControl w:val="0"/>
        <w:numPr>
          <w:ilvl w:val="0"/>
          <w:numId w:val="22"/>
        </w:numPr>
        <w:adjustRightInd w:val="0"/>
        <w:spacing w:after="0" w:line="240" w:lineRule="auto"/>
        <w:jc w:val="both"/>
        <w:textAlignment w:val="baseline"/>
        <w:rPr>
          <w:rFonts w:eastAsia="Times New Roman" w:cs="Arial"/>
          <w:lang w:eastAsia="cs-CZ"/>
        </w:rPr>
      </w:pPr>
      <w:r w:rsidRPr="009E436B">
        <w:rPr>
          <w:rFonts w:eastAsia="Times New Roman" w:cs="Arial"/>
          <w:lang w:eastAsia="cs-CZ"/>
        </w:rPr>
        <w:t xml:space="preserve">Hluk v </w:t>
      </w:r>
      <w:r w:rsidR="00996883" w:rsidRPr="009E436B">
        <w:rPr>
          <w:rFonts w:eastAsia="Times New Roman" w:cs="Arial"/>
          <w:lang w:eastAsia="cs-CZ"/>
        </w:rPr>
        <w:t xml:space="preserve">chráněném venkovním prostoru, § 1: </w:t>
      </w:r>
    </w:p>
    <w:p w14:paraId="54CEE8A7" w14:textId="77777777" w:rsidR="00AB1B12" w:rsidRPr="009E436B" w:rsidRDefault="00AB1B12" w:rsidP="004D0C9B">
      <w:pPr>
        <w:widowControl w:val="0"/>
        <w:adjustRightInd w:val="0"/>
        <w:spacing w:after="0" w:line="240" w:lineRule="auto"/>
        <w:jc w:val="both"/>
        <w:textAlignment w:val="baseline"/>
        <w:rPr>
          <w:rFonts w:eastAsia="Times New Roman" w:cs="Arial"/>
          <w:lang w:eastAsia="cs-CZ"/>
        </w:rPr>
      </w:pPr>
    </w:p>
    <w:p w14:paraId="3A880B8A" w14:textId="2AFCE553" w:rsidR="00996883" w:rsidRPr="009E436B" w:rsidRDefault="00996883" w:rsidP="005D523F">
      <w:pPr>
        <w:spacing w:after="0" w:line="240" w:lineRule="auto"/>
        <w:ind w:firstLine="708"/>
        <w:jc w:val="both"/>
        <w:rPr>
          <w:rFonts w:eastAsia="Times New Roman" w:cs="Arial"/>
          <w:lang w:eastAsia="cs-CZ"/>
        </w:rPr>
      </w:pPr>
      <w:r w:rsidRPr="009E436B">
        <w:rPr>
          <w:rFonts w:eastAsia="Times New Roman" w:cs="Arial"/>
          <w:lang w:eastAsia="cs-CZ"/>
        </w:rPr>
        <w:t xml:space="preserve">Hygienické limity hluku v chráněném venkovním prostoru staveb a v chráněném venkovním prostoru), se vyjadřují ekvivalentní hladinou akustického tlaku A </w:t>
      </w:r>
      <w:proofErr w:type="spellStart"/>
      <w:proofErr w:type="gramStart"/>
      <w:r w:rsidRPr="009E436B">
        <w:rPr>
          <w:rFonts w:eastAsia="Times New Roman" w:cs="Arial"/>
          <w:lang w:eastAsia="cs-CZ"/>
        </w:rPr>
        <w:t>L</w:t>
      </w:r>
      <w:r w:rsidRPr="009E436B">
        <w:rPr>
          <w:rFonts w:eastAsia="Times New Roman" w:cs="Arial"/>
          <w:vertAlign w:val="subscript"/>
          <w:lang w:eastAsia="cs-CZ"/>
        </w:rPr>
        <w:t>Aeq,T</w:t>
      </w:r>
      <w:proofErr w:type="spellEnd"/>
      <w:r w:rsidRPr="009E436B">
        <w:rPr>
          <w:rFonts w:eastAsia="Times New Roman" w:cs="Arial"/>
          <w:lang w:eastAsia="cs-CZ"/>
        </w:rPr>
        <w:t>.</w:t>
      </w:r>
      <w:proofErr w:type="gramEnd"/>
      <w:r w:rsidRPr="009E436B">
        <w:rPr>
          <w:rFonts w:eastAsia="Times New Roman" w:cs="Arial"/>
          <w:lang w:eastAsia="cs-CZ"/>
        </w:rPr>
        <w:t xml:space="preserve"> V denní době se stanoví pro 8 souvislých a na sebe navazujících nejhlučnějších hodin (L</w:t>
      </w:r>
      <w:r w:rsidRPr="009E436B">
        <w:rPr>
          <w:rFonts w:eastAsia="Times New Roman" w:cs="Arial"/>
          <w:vertAlign w:val="subscript"/>
          <w:lang w:eastAsia="cs-CZ"/>
        </w:rPr>
        <w:t>Aeq,</w:t>
      </w:r>
      <w:proofErr w:type="gramStart"/>
      <w:r w:rsidRPr="009E436B">
        <w:rPr>
          <w:rFonts w:eastAsia="Times New Roman" w:cs="Arial"/>
          <w:vertAlign w:val="subscript"/>
          <w:lang w:eastAsia="cs-CZ"/>
        </w:rPr>
        <w:t>8h</w:t>
      </w:r>
      <w:proofErr w:type="gramEnd"/>
      <w:r w:rsidRPr="009E436B">
        <w:rPr>
          <w:rFonts w:eastAsia="Times New Roman" w:cs="Arial"/>
          <w:lang w:eastAsia="cs-CZ"/>
        </w:rPr>
        <w:t>), v noční době pro nejhlučnější 1 hodinu (L</w:t>
      </w:r>
      <w:r w:rsidRPr="009E436B">
        <w:rPr>
          <w:rFonts w:eastAsia="Times New Roman" w:cs="Arial"/>
          <w:vertAlign w:val="subscript"/>
          <w:lang w:eastAsia="cs-CZ"/>
        </w:rPr>
        <w:t>Aeq,1h</w:t>
      </w:r>
      <w:r w:rsidRPr="009E436B">
        <w:rPr>
          <w:rFonts w:eastAsia="Times New Roman" w:cs="Arial"/>
          <w:lang w:eastAsia="cs-CZ"/>
        </w:rPr>
        <w:t>).</w:t>
      </w:r>
    </w:p>
    <w:p w14:paraId="65EBECF8" w14:textId="77777777" w:rsidR="00996883" w:rsidRPr="009E436B" w:rsidRDefault="00996883" w:rsidP="004D0C9B">
      <w:pPr>
        <w:widowControl w:val="0"/>
        <w:adjustRightInd w:val="0"/>
        <w:spacing w:after="0" w:line="240" w:lineRule="auto"/>
        <w:jc w:val="both"/>
        <w:textAlignment w:val="baseline"/>
        <w:rPr>
          <w:rFonts w:eastAsia="Times New Roman" w:cs="Arial"/>
          <w:lang w:eastAsia="cs-CZ"/>
        </w:rPr>
      </w:pPr>
    </w:p>
    <w:p w14:paraId="102F7A9D" w14:textId="77777777" w:rsidR="00996883" w:rsidRPr="009E436B" w:rsidRDefault="00996883" w:rsidP="004D0C9B">
      <w:pPr>
        <w:widowControl w:val="0"/>
        <w:adjustRightInd w:val="0"/>
        <w:spacing w:after="0" w:line="240" w:lineRule="auto"/>
        <w:jc w:val="both"/>
        <w:textAlignment w:val="baseline"/>
        <w:rPr>
          <w:rFonts w:eastAsia="Times New Roman" w:cs="Arial"/>
          <w:lang w:eastAsia="cs-CZ"/>
        </w:rPr>
      </w:pPr>
      <w:r w:rsidRPr="009E436B">
        <w:rPr>
          <w:rFonts w:eastAsia="Times New Roman" w:cs="Arial"/>
          <w:b/>
          <w:lang w:eastAsia="cs-CZ"/>
        </w:rPr>
        <w:t>Limity ve venkovním prostoru</w:t>
      </w:r>
      <w:r w:rsidRPr="009E436B">
        <w:rPr>
          <w:rFonts w:eastAsia="Times New Roman" w:cs="Arial"/>
          <w:lang w:eastAsia="cs-CZ"/>
        </w:rPr>
        <w:t xml:space="preserve"> je třeba dodržet v místech, která jsou stanoveny § 30 zákona č. 258/2000 Sb., ve znění novely tohoto zákona:</w:t>
      </w:r>
    </w:p>
    <w:p w14:paraId="432E3078" w14:textId="77777777" w:rsidR="00AB1B12" w:rsidRPr="009E436B" w:rsidRDefault="00AB1B12" w:rsidP="004D0C9B">
      <w:pPr>
        <w:widowControl w:val="0"/>
        <w:adjustRightInd w:val="0"/>
        <w:spacing w:after="0" w:line="240" w:lineRule="auto"/>
        <w:jc w:val="both"/>
        <w:textAlignment w:val="baseline"/>
        <w:rPr>
          <w:rFonts w:eastAsia="Times New Roman" w:cs="Arial"/>
          <w:b/>
          <w:i/>
          <w:lang w:eastAsia="cs-CZ"/>
        </w:rPr>
      </w:pPr>
    </w:p>
    <w:p w14:paraId="5E064DAC" w14:textId="77777777" w:rsidR="00AB1B12" w:rsidRPr="009E436B" w:rsidRDefault="00996883" w:rsidP="004D0C9B">
      <w:pPr>
        <w:widowControl w:val="0"/>
        <w:adjustRightInd w:val="0"/>
        <w:spacing w:after="0" w:line="240" w:lineRule="auto"/>
        <w:jc w:val="both"/>
        <w:textAlignment w:val="baseline"/>
        <w:rPr>
          <w:rFonts w:eastAsia="Times New Roman" w:cs="Arial"/>
          <w:lang w:eastAsia="cs-CZ"/>
        </w:rPr>
      </w:pPr>
      <w:r w:rsidRPr="009E436B">
        <w:rPr>
          <w:rFonts w:eastAsia="Times New Roman" w:cs="Arial"/>
          <w:b/>
          <w:i/>
          <w:lang w:eastAsia="cs-CZ"/>
        </w:rPr>
        <w:t>Chráněným venkovním prostorem</w:t>
      </w:r>
      <w:r w:rsidRPr="009E436B">
        <w:rPr>
          <w:rFonts w:eastAsia="Times New Roman" w:cs="Arial"/>
          <w:lang w:eastAsia="cs-CZ"/>
        </w:rPr>
        <w:t xml:space="preserve"> se rozumí nezastavěné pozemky, které jsou užívány k rekreaci, sportu, léčení a výuce, s výjimkou prostor určených pro zemědělské účely, lesů a venkovních pracovišť. </w:t>
      </w:r>
    </w:p>
    <w:p w14:paraId="25168400" w14:textId="77777777" w:rsidR="00AB1B12" w:rsidRPr="009E436B" w:rsidRDefault="00AB1B12" w:rsidP="004D0C9B">
      <w:pPr>
        <w:widowControl w:val="0"/>
        <w:adjustRightInd w:val="0"/>
        <w:spacing w:after="0" w:line="240" w:lineRule="auto"/>
        <w:jc w:val="both"/>
        <w:textAlignment w:val="baseline"/>
        <w:rPr>
          <w:rFonts w:eastAsia="Times New Roman" w:cs="Arial"/>
          <w:lang w:eastAsia="cs-CZ"/>
        </w:rPr>
      </w:pPr>
    </w:p>
    <w:p w14:paraId="087F90EF" w14:textId="32DEB6C5" w:rsidR="00996883" w:rsidRPr="009E436B" w:rsidRDefault="00996883" w:rsidP="004D0C9B">
      <w:pPr>
        <w:widowControl w:val="0"/>
        <w:adjustRightInd w:val="0"/>
        <w:spacing w:after="0" w:line="240" w:lineRule="auto"/>
        <w:jc w:val="both"/>
        <w:textAlignment w:val="baseline"/>
        <w:rPr>
          <w:rFonts w:eastAsia="Times New Roman" w:cs="Arial"/>
          <w:lang w:eastAsia="cs-CZ"/>
        </w:rPr>
      </w:pPr>
      <w:r w:rsidRPr="009E436B">
        <w:rPr>
          <w:rFonts w:eastAsia="Times New Roman" w:cs="Arial"/>
          <w:b/>
          <w:i/>
          <w:lang w:eastAsia="cs-CZ"/>
        </w:rPr>
        <w:t>Chráněným venkovním prostorem staveb</w:t>
      </w:r>
      <w:r w:rsidRPr="009E436B">
        <w:rPr>
          <w:rFonts w:eastAsia="Times New Roman" w:cs="Arial"/>
          <w:lang w:eastAsia="cs-CZ"/>
        </w:rPr>
        <w:t xml:space="preserve"> se rozumí prostor do </w:t>
      </w:r>
      <w:smartTag w:uri="urn:schemas-microsoft-com:office:smarttags" w:element="metricconverter">
        <w:smartTagPr>
          <w:attr w:name="ProductID" w:val="2 m"/>
        </w:smartTagPr>
        <w:r w:rsidRPr="009E436B">
          <w:rPr>
            <w:rFonts w:eastAsia="Times New Roman" w:cs="Arial"/>
            <w:lang w:eastAsia="cs-CZ"/>
          </w:rPr>
          <w:t>2 m</w:t>
        </w:r>
      </w:smartTag>
      <w:r w:rsidRPr="009E436B">
        <w:rPr>
          <w:rFonts w:eastAsia="Times New Roman" w:cs="Arial"/>
          <w:lang w:eastAsia="cs-CZ"/>
        </w:rPr>
        <w:t xml:space="preserve"> okolo bytových domů, rodinných domů, staveb pro školní a předškolní výchovu a pro zdravotní a sociální účely, jakož i funkčně obdobných staveb.</w:t>
      </w:r>
    </w:p>
    <w:p w14:paraId="6BD2C512" w14:textId="77777777" w:rsidR="00AB1B12" w:rsidRPr="009E436B" w:rsidRDefault="00AB1B12" w:rsidP="004D0C9B">
      <w:pPr>
        <w:widowControl w:val="0"/>
        <w:adjustRightInd w:val="0"/>
        <w:spacing w:after="0" w:line="240" w:lineRule="auto"/>
        <w:jc w:val="both"/>
        <w:textAlignment w:val="baseline"/>
        <w:rPr>
          <w:rFonts w:eastAsia="Times New Roman" w:cs="Arial"/>
          <w:lang w:eastAsia="cs-CZ"/>
        </w:rPr>
      </w:pPr>
    </w:p>
    <w:p w14:paraId="20E7E7A2" w14:textId="5EE36FA6" w:rsidR="00996883" w:rsidRPr="009E436B" w:rsidRDefault="00996883" w:rsidP="004D0C9B">
      <w:pPr>
        <w:widowControl w:val="0"/>
        <w:adjustRightInd w:val="0"/>
        <w:spacing w:after="0" w:line="240" w:lineRule="auto"/>
        <w:jc w:val="both"/>
        <w:textAlignment w:val="baseline"/>
        <w:rPr>
          <w:rFonts w:eastAsia="Times New Roman" w:cs="Arial"/>
          <w:u w:val="single"/>
          <w:lang w:eastAsia="cs-CZ"/>
        </w:rPr>
      </w:pPr>
      <w:r w:rsidRPr="009E436B">
        <w:rPr>
          <w:rFonts w:eastAsia="Times New Roman" w:cs="Arial"/>
          <w:u w:val="single"/>
          <w:lang w:eastAsia="cs-CZ"/>
        </w:rPr>
        <w:t>Hygienické limity hluku v chráněném venkovním prostoru staveb a v chráněném venkovním prostoru</w:t>
      </w:r>
      <w:r w:rsidR="005D523F" w:rsidRPr="009E436B">
        <w:rPr>
          <w:rFonts w:eastAsia="Times New Roman" w:cs="Arial"/>
          <w:u w:val="single"/>
          <w:lang w:eastAsia="cs-CZ"/>
        </w:rPr>
        <w:t>:</w:t>
      </w:r>
    </w:p>
    <w:p w14:paraId="7BADFE46" w14:textId="77777777" w:rsidR="00996883" w:rsidRPr="009E436B" w:rsidRDefault="00996883" w:rsidP="004D0C9B">
      <w:pPr>
        <w:widowControl w:val="0"/>
        <w:adjustRightInd w:val="0"/>
        <w:spacing w:after="0" w:line="240" w:lineRule="auto"/>
        <w:jc w:val="both"/>
        <w:textAlignment w:val="baseline"/>
        <w:rPr>
          <w:rFonts w:eastAsia="Times New Roman" w:cs="Arial"/>
          <w:lang w:eastAsia="cs-CZ"/>
        </w:rPr>
      </w:pPr>
    </w:p>
    <w:p w14:paraId="5D00CE1F" w14:textId="77777777" w:rsidR="00996883" w:rsidRPr="009E436B" w:rsidRDefault="00996883" w:rsidP="004D0C9B">
      <w:pPr>
        <w:widowControl w:val="0"/>
        <w:adjustRightInd w:val="0"/>
        <w:spacing w:after="0" w:line="240" w:lineRule="auto"/>
        <w:jc w:val="both"/>
        <w:textAlignment w:val="baseline"/>
        <w:rPr>
          <w:rFonts w:eastAsia="Times New Roman" w:cs="Arial"/>
          <w:lang w:eastAsia="cs-CZ"/>
        </w:rPr>
      </w:pPr>
      <w:r w:rsidRPr="009E436B">
        <w:rPr>
          <w:rFonts w:eastAsia="Times New Roman" w:cs="Arial"/>
          <w:lang w:eastAsia="cs-CZ"/>
        </w:rPr>
        <w:t>denní doba, od 6:00 do 22:00 h, hluk bez tónových složek</w:t>
      </w:r>
      <w:r w:rsidRPr="009E436B">
        <w:rPr>
          <w:rFonts w:eastAsia="Times New Roman" w:cs="Arial"/>
          <w:lang w:eastAsia="cs-CZ"/>
        </w:rPr>
        <w:tab/>
      </w:r>
      <w:r w:rsidRPr="009E436B">
        <w:rPr>
          <w:rFonts w:eastAsia="Times New Roman" w:cs="Arial"/>
          <w:lang w:eastAsia="cs-CZ"/>
        </w:rPr>
        <w:tab/>
      </w:r>
      <w:proofErr w:type="spellStart"/>
      <w:proofErr w:type="gramStart"/>
      <w:r w:rsidRPr="009E436B">
        <w:rPr>
          <w:rFonts w:eastAsia="Times New Roman" w:cs="Arial"/>
          <w:lang w:eastAsia="cs-CZ"/>
        </w:rPr>
        <w:t>L</w:t>
      </w:r>
      <w:r w:rsidRPr="009E436B">
        <w:rPr>
          <w:rFonts w:eastAsia="Times New Roman" w:cs="Arial"/>
          <w:vertAlign w:val="subscript"/>
          <w:lang w:eastAsia="cs-CZ"/>
        </w:rPr>
        <w:t>Aeq,T</w:t>
      </w:r>
      <w:proofErr w:type="spellEnd"/>
      <w:proofErr w:type="gramEnd"/>
      <w:r w:rsidRPr="009E436B">
        <w:rPr>
          <w:rFonts w:eastAsia="Times New Roman" w:cs="Arial"/>
          <w:lang w:eastAsia="cs-CZ"/>
        </w:rPr>
        <w:t xml:space="preserve"> = 50 dB</w:t>
      </w:r>
    </w:p>
    <w:p w14:paraId="02F05D7F" w14:textId="77777777" w:rsidR="00996883" w:rsidRPr="009E436B" w:rsidRDefault="00996883" w:rsidP="004D0C9B">
      <w:pPr>
        <w:widowControl w:val="0"/>
        <w:adjustRightInd w:val="0"/>
        <w:spacing w:after="0" w:line="240" w:lineRule="auto"/>
        <w:jc w:val="both"/>
        <w:textAlignment w:val="baseline"/>
        <w:rPr>
          <w:rFonts w:eastAsia="Times New Roman" w:cs="Arial"/>
          <w:lang w:eastAsia="cs-CZ"/>
        </w:rPr>
      </w:pPr>
      <w:r w:rsidRPr="009E436B">
        <w:rPr>
          <w:rFonts w:eastAsia="Times New Roman" w:cs="Arial"/>
          <w:lang w:eastAsia="cs-CZ"/>
        </w:rPr>
        <w:t>denní doba, od 6:00 do 22:00 h, hluk s tónovými složkami</w:t>
      </w:r>
      <w:r w:rsidRPr="009E436B">
        <w:rPr>
          <w:rFonts w:eastAsia="Times New Roman" w:cs="Arial"/>
          <w:lang w:eastAsia="cs-CZ"/>
        </w:rPr>
        <w:tab/>
      </w:r>
      <w:r w:rsidRPr="009E436B">
        <w:rPr>
          <w:rFonts w:eastAsia="Times New Roman" w:cs="Arial"/>
          <w:lang w:eastAsia="cs-CZ"/>
        </w:rPr>
        <w:tab/>
      </w:r>
      <w:proofErr w:type="spellStart"/>
      <w:proofErr w:type="gramStart"/>
      <w:r w:rsidRPr="009E436B">
        <w:rPr>
          <w:rFonts w:eastAsia="Times New Roman" w:cs="Arial"/>
          <w:lang w:eastAsia="cs-CZ"/>
        </w:rPr>
        <w:t>L</w:t>
      </w:r>
      <w:r w:rsidRPr="009E436B">
        <w:rPr>
          <w:rFonts w:eastAsia="Times New Roman" w:cs="Arial"/>
          <w:vertAlign w:val="subscript"/>
          <w:lang w:eastAsia="cs-CZ"/>
        </w:rPr>
        <w:t>Aeq,T</w:t>
      </w:r>
      <w:proofErr w:type="spellEnd"/>
      <w:proofErr w:type="gramEnd"/>
      <w:r w:rsidRPr="009E436B">
        <w:rPr>
          <w:rFonts w:eastAsia="Times New Roman" w:cs="Arial"/>
          <w:lang w:eastAsia="cs-CZ"/>
        </w:rPr>
        <w:t xml:space="preserve"> = 45 dB</w:t>
      </w:r>
    </w:p>
    <w:p w14:paraId="5A3F89A2" w14:textId="77777777" w:rsidR="00996883" w:rsidRPr="009E436B" w:rsidRDefault="00996883" w:rsidP="004D0C9B">
      <w:pPr>
        <w:widowControl w:val="0"/>
        <w:adjustRightInd w:val="0"/>
        <w:spacing w:after="0" w:line="240" w:lineRule="auto"/>
        <w:jc w:val="both"/>
        <w:textAlignment w:val="baseline"/>
        <w:rPr>
          <w:rFonts w:eastAsia="Times New Roman" w:cs="Arial"/>
          <w:lang w:eastAsia="cs-CZ"/>
        </w:rPr>
      </w:pPr>
      <w:r w:rsidRPr="009E436B">
        <w:rPr>
          <w:rFonts w:eastAsia="Times New Roman" w:cs="Arial"/>
          <w:lang w:eastAsia="cs-CZ"/>
        </w:rPr>
        <w:t>noční doba, od 22:00 do 6:00 h, hluk bez tónových složek</w:t>
      </w:r>
      <w:r w:rsidRPr="009E436B">
        <w:rPr>
          <w:rFonts w:eastAsia="Times New Roman" w:cs="Arial"/>
          <w:lang w:eastAsia="cs-CZ"/>
        </w:rPr>
        <w:tab/>
      </w:r>
      <w:r w:rsidRPr="009E436B">
        <w:rPr>
          <w:rFonts w:eastAsia="Times New Roman" w:cs="Arial"/>
          <w:lang w:eastAsia="cs-CZ"/>
        </w:rPr>
        <w:tab/>
      </w:r>
      <w:proofErr w:type="spellStart"/>
      <w:proofErr w:type="gramStart"/>
      <w:r w:rsidRPr="009E436B">
        <w:rPr>
          <w:rFonts w:eastAsia="Times New Roman" w:cs="Arial"/>
          <w:lang w:eastAsia="cs-CZ"/>
        </w:rPr>
        <w:t>L</w:t>
      </w:r>
      <w:r w:rsidRPr="009E436B">
        <w:rPr>
          <w:rFonts w:eastAsia="Times New Roman" w:cs="Arial"/>
          <w:vertAlign w:val="subscript"/>
          <w:lang w:eastAsia="cs-CZ"/>
        </w:rPr>
        <w:t>Aeq,T</w:t>
      </w:r>
      <w:proofErr w:type="spellEnd"/>
      <w:proofErr w:type="gramEnd"/>
      <w:r w:rsidRPr="009E436B">
        <w:rPr>
          <w:rFonts w:eastAsia="Times New Roman" w:cs="Arial"/>
          <w:lang w:eastAsia="cs-CZ"/>
        </w:rPr>
        <w:t xml:space="preserve"> = 40 dB</w:t>
      </w:r>
    </w:p>
    <w:p w14:paraId="528FE40B" w14:textId="77777777" w:rsidR="00996883" w:rsidRPr="009E436B" w:rsidRDefault="00996883" w:rsidP="004D0C9B">
      <w:pPr>
        <w:widowControl w:val="0"/>
        <w:adjustRightInd w:val="0"/>
        <w:spacing w:after="0" w:line="240" w:lineRule="auto"/>
        <w:jc w:val="both"/>
        <w:textAlignment w:val="baseline"/>
        <w:rPr>
          <w:rFonts w:eastAsia="Times New Roman" w:cs="Arial"/>
          <w:lang w:eastAsia="cs-CZ"/>
        </w:rPr>
      </w:pPr>
      <w:r w:rsidRPr="009E436B">
        <w:rPr>
          <w:rFonts w:eastAsia="Times New Roman" w:cs="Arial"/>
          <w:lang w:eastAsia="cs-CZ"/>
        </w:rPr>
        <w:t>noční doba, od 22:00 do 6:00 h, hluk s tónovými složkami</w:t>
      </w:r>
      <w:r w:rsidRPr="009E436B">
        <w:rPr>
          <w:rFonts w:eastAsia="Times New Roman" w:cs="Arial"/>
          <w:lang w:eastAsia="cs-CZ"/>
        </w:rPr>
        <w:tab/>
      </w:r>
      <w:r w:rsidRPr="009E436B">
        <w:rPr>
          <w:rFonts w:eastAsia="Times New Roman" w:cs="Arial"/>
          <w:lang w:eastAsia="cs-CZ"/>
        </w:rPr>
        <w:tab/>
      </w:r>
      <w:proofErr w:type="spellStart"/>
      <w:proofErr w:type="gramStart"/>
      <w:r w:rsidRPr="009E436B">
        <w:rPr>
          <w:rFonts w:eastAsia="Times New Roman" w:cs="Arial"/>
          <w:lang w:eastAsia="cs-CZ"/>
        </w:rPr>
        <w:t>L</w:t>
      </w:r>
      <w:r w:rsidRPr="009E436B">
        <w:rPr>
          <w:rFonts w:eastAsia="Times New Roman" w:cs="Arial"/>
          <w:vertAlign w:val="subscript"/>
          <w:lang w:eastAsia="cs-CZ"/>
        </w:rPr>
        <w:t>Aeq,T</w:t>
      </w:r>
      <w:proofErr w:type="spellEnd"/>
      <w:proofErr w:type="gramEnd"/>
      <w:r w:rsidRPr="009E436B">
        <w:rPr>
          <w:rFonts w:eastAsia="Times New Roman" w:cs="Arial"/>
          <w:lang w:eastAsia="cs-CZ"/>
        </w:rPr>
        <w:t xml:space="preserve"> = 35 dB</w:t>
      </w:r>
    </w:p>
    <w:p w14:paraId="32438CEF" w14:textId="77777777" w:rsidR="00C316C3" w:rsidRPr="009E436B" w:rsidRDefault="00C316C3" w:rsidP="004D0C9B">
      <w:pPr>
        <w:spacing w:after="0" w:line="240" w:lineRule="auto"/>
        <w:jc w:val="both"/>
        <w:rPr>
          <w:rFonts w:cs="Tahoma"/>
        </w:rPr>
      </w:pPr>
    </w:p>
    <w:p w14:paraId="657ED511" w14:textId="77777777" w:rsidR="00CA470E" w:rsidRPr="009E436B" w:rsidRDefault="00CA470E" w:rsidP="00CA470E">
      <w:pPr>
        <w:spacing w:after="0" w:line="240" w:lineRule="auto"/>
        <w:jc w:val="both"/>
        <w:rPr>
          <w:u w:val="single"/>
          <w:lang w:eastAsia="cs-CZ"/>
        </w:rPr>
      </w:pPr>
      <w:r w:rsidRPr="009E436B">
        <w:rPr>
          <w:u w:val="single"/>
          <w:lang w:eastAsia="cs-CZ"/>
        </w:rPr>
        <w:t>Tuhé zbytky spalování</w:t>
      </w:r>
    </w:p>
    <w:p w14:paraId="4DC0E536" w14:textId="77777777" w:rsidR="00CA470E" w:rsidRPr="009E436B" w:rsidRDefault="00CA470E" w:rsidP="00CA470E">
      <w:pPr>
        <w:spacing w:after="0" w:line="240" w:lineRule="auto"/>
        <w:ind w:firstLine="708"/>
        <w:jc w:val="both"/>
        <w:rPr>
          <w:lang w:eastAsia="cs-CZ"/>
        </w:rPr>
      </w:pPr>
      <w:r w:rsidRPr="009E436B">
        <w:rPr>
          <w:lang w:eastAsia="cs-CZ"/>
        </w:rPr>
        <w:t>Tuhé zbytky u spalování plynu se neřeší ve smyslu shromažďování a následného využití nebo likvidace:</w:t>
      </w:r>
    </w:p>
    <w:p w14:paraId="7C262201" w14:textId="77777777" w:rsidR="00CA470E" w:rsidRPr="009E436B" w:rsidRDefault="00CA470E" w:rsidP="00CA470E">
      <w:pPr>
        <w:spacing w:after="0" w:line="240" w:lineRule="auto"/>
        <w:ind w:firstLine="708"/>
        <w:jc w:val="both"/>
        <w:rPr>
          <w:lang w:eastAsia="cs-CZ"/>
        </w:rPr>
      </w:pPr>
    </w:p>
    <w:p w14:paraId="5DF374F3" w14:textId="77777777" w:rsidR="00CA470E" w:rsidRPr="009E436B" w:rsidRDefault="00CA470E" w:rsidP="00CA470E">
      <w:pPr>
        <w:spacing w:after="0" w:line="240" w:lineRule="auto"/>
        <w:jc w:val="both"/>
        <w:rPr>
          <w:u w:val="single"/>
          <w:lang w:eastAsia="cs-CZ"/>
        </w:rPr>
      </w:pPr>
      <w:r w:rsidRPr="009E436B">
        <w:rPr>
          <w:u w:val="single"/>
          <w:lang w:eastAsia="cs-CZ"/>
        </w:rPr>
        <w:t>Monitoring</w:t>
      </w:r>
    </w:p>
    <w:p w14:paraId="5FDA8064" w14:textId="77777777" w:rsidR="00CA470E" w:rsidRPr="009E436B" w:rsidRDefault="00CA470E" w:rsidP="00CA470E">
      <w:pPr>
        <w:spacing w:after="0" w:line="240" w:lineRule="auto"/>
        <w:ind w:firstLine="708"/>
        <w:jc w:val="both"/>
        <w:rPr>
          <w:lang w:eastAsia="cs-CZ"/>
        </w:rPr>
      </w:pPr>
      <w:r w:rsidRPr="009E436B">
        <w:rPr>
          <w:lang w:eastAsia="cs-CZ"/>
        </w:rPr>
        <w:t xml:space="preserve">Dle zákona o ochraně ovzduší 201/2012Sb. a souvisejících platných právních </w:t>
      </w:r>
      <w:proofErr w:type="gramStart"/>
      <w:r w:rsidRPr="009E436B">
        <w:rPr>
          <w:lang w:eastAsia="cs-CZ"/>
        </w:rPr>
        <w:t>předpisů  navrhované</w:t>
      </w:r>
      <w:proofErr w:type="gramEnd"/>
      <w:r w:rsidRPr="009E436B">
        <w:rPr>
          <w:lang w:eastAsia="cs-CZ"/>
        </w:rPr>
        <w:t xml:space="preserve"> spalovací zařízení nespadá do kategorie stacionárních zdrojů znečištění vyžadující kontinuální měření emisí. Emise škodlivých látek ze spalování plynu v plynových motorech budou měřeny jednorázově v četnosti, které budou stanoveny v souladu s prováděcími vyhláškami zák. 201/2012Sb. </w:t>
      </w:r>
    </w:p>
    <w:p w14:paraId="5C7C6EAB" w14:textId="77777777" w:rsidR="00CA470E" w:rsidRPr="009E436B" w:rsidRDefault="00CA470E" w:rsidP="00CA470E">
      <w:pPr>
        <w:spacing w:after="0" w:line="240" w:lineRule="auto"/>
        <w:ind w:firstLine="708"/>
        <w:jc w:val="both"/>
        <w:rPr>
          <w:lang w:eastAsia="cs-CZ"/>
        </w:rPr>
      </w:pPr>
    </w:p>
    <w:p w14:paraId="2CAE7701" w14:textId="77777777" w:rsidR="00CA470E" w:rsidRPr="009E436B" w:rsidRDefault="00CA470E" w:rsidP="00CA470E">
      <w:pPr>
        <w:spacing w:after="0" w:line="240" w:lineRule="auto"/>
        <w:jc w:val="both"/>
        <w:rPr>
          <w:u w:val="single"/>
          <w:lang w:eastAsia="cs-CZ"/>
        </w:rPr>
      </w:pPr>
      <w:r w:rsidRPr="009E436B">
        <w:rPr>
          <w:u w:val="single"/>
          <w:lang w:eastAsia="cs-CZ"/>
        </w:rPr>
        <w:t>Jednorázová kontrolní měření</w:t>
      </w:r>
    </w:p>
    <w:p w14:paraId="3C1835E2" w14:textId="77777777" w:rsidR="00CA470E" w:rsidRPr="009E436B" w:rsidRDefault="00CA470E" w:rsidP="00CA470E">
      <w:pPr>
        <w:spacing w:after="0" w:line="240" w:lineRule="auto"/>
        <w:ind w:firstLine="708"/>
        <w:jc w:val="both"/>
        <w:rPr>
          <w:lang w:eastAsia="cs-CZ"/>
        </w:rPr>
      </w:pPr>
      <w:r w:rsidRPr="009E436B">
        <w:rPr>
          <w:lang w:eastAsia="cs-CZ"/>
        </w:rPr>
        <w:t xml:space="preserve">Pro možnost kontrolních jednorázových emisních měření budou v kouřovodech před vstupem do komína osazeny zaslepené příruby, které po demontáži umožní provést jednorázový odběr vzorků a uskutečnit kontrolní měření plynných a tuhých znečišťujících látek. Odběrná místa budou vybavena přístupovými lávkami. </w:t>
      </w:r>
    </w:p>
    <w:p w14:paraId="07D7F4C0" w14:textId="77777777" w:rsidR="00CA470E" w:rsidRPr="009E436B" w:rsidRDefault="00CA470E" w:rsidP="00CA470E">
      <w:pPr>
        <w:spacing w:after="0" w:line="240" w:lineRule="auto"/>
        <w:ind w:firstLine="708"/>
        <w:jc w:val="both"/>
        <w:rPr>
          <w:lang w:eastAsia="cs-CZ"/>
        </w:rPr>
      </w:pPr>
      <w:r w:rsidRPr="009E436B">
        <w:rPr>
          <w:lang w:eastAsia="cs-CZ"/>
        </w:rPr>
        <w:t xml:space="preserve">Pro dosažení co nejpřesnějších výsledků měření bude technickým opatřením zajištěno laminární proudění v kouřovodech – před měřícím místem (umístěním měřící sondy) bude rovný úsek kouřovodu v délce cca </w:t>
      </w:r>
      <w:proofErr w:type="gramStart"/>
      <w:r w:rsidRPr="009E436B">
        <w:rPr>
          <w:lang w:eastAsia="cs-CZ"/>
        </w:rPr>
        <w:t>5 násobku</w:t>
      </w:r>
      <w:proofErr w:type="gramEnd"/>
      <w:r w:rsidRPr="009E436B">
        <w:rPr>
          <w:lang w:eastAsia="cs-CZ"/>
        </w:rPr>
        <w:t xml:space="preserve"> hydraulického průřezu, za měřícím místem cca 3 násobku hydraulického průřezu.</w:t>
      </w:r>
    </w:p>
    <w:p w14:paraId="02D50E78" w14:textId="77777777" w:rsidR="00CA470E" w:rsidRPr="009E436B" w:rsidRDefault="00CA470E" w:rsidP="00CA470E">
      <w:pPr>
        <w:spacing w:after="0" w:line="240" w:lineRule="auto"/>
        <w:ind w:firstLine="708"/>
        <w:jc w:val="both"/>
        <w:rPr>
          <w:lang w:eastAsia="cs-CZ"/>
        </w:rPr>
      </w:pPr>
    </w:p>
    <w:p w14:paraId="4298C538" w14:textId="77777777" w:rsidR="00CA470E" w:rsidRPr="009E436B" w:rsidRDefault="00CA470E" w:rsidP="00CA470E">
      <w:pPr>
        <w:spacing w:after="0" w:line="240" w:lineRule="auto"/>
        <w:jc w:val="both"/>
        <w:rPr>
          <w:u w:val="single"/>
          <w:lang w:eastAsia="cs-CZ"/>
        </w:rPr>
      </w:pPr>
      <w:r w:rsidRPr="009E436B">
        <w:rPr>
          <w:u w:val="single"/>
          <w:lang w:eastAsia="cs-CZ"/>
        </w:rPr>
        <w:t>Opatření preventivního charakteru</w:t>
      </w:r>
    </w:p>
    <w:p w14:paraId="79D2D4F4" w14:textId="0AB9F96A" w:rsidR="00CA470E" w:rsidRPr="009E436B" w:rsidRDefault="00CA470E" w:rsidP="00CA470E">
      <w:pPr>
        <w:spacing w:after="0" w:line="240" w:lineRule="auto"/>
        <w:ind w:firstLine="708"/>
        <w:jc w:val="both"/>
        <w:rPr>
          <w:lang w:eastAsia="cs-CZ"/>
        </w:rPr>
      </w:pPr>
      <w:r w:rsidRPr="009E436B">
        <w:rPr>
          <w:lang w:eastAsia="cs-CZ"/>
        </w:rPr>
        <w:t xml:space="preserve">Provozování teplárny Tábor nepředstavuje významný rizikový faktor. Teplárna nespadá pod režim zákona o prevenci závažných havárií (zákon č.59/2006 Sb. o prevenci závažných havárií způsobených vybranými nebezpečnými chemickými látkami nebo chemickými přípravky a o změně zákona č. 258/2000 Sb., o ochraně veřejného zdraví a o změně některých souvisejících zákonů, ve znění pozdějších předpisů) a není zařazena ani do skupiny A ani skupiny B. V rozsahu instalované technologie je ve smyslu </w:t>
      </w:r>
      <w:proofErr w:type="spellStart"/>
      <w:r w:rsidRPr="009E436B">
        <w:rPr>
          <w:lang w:eastAsia="cs-CZ"/>
        </w:rPr>
        <w:t>z.č</w:t>
      </w:r>
      <w:proofErr w:type="spellEnd"/>
      <w:r w:rsidRPr="009E436B">
        <w:rPr>
          <w:lang w:eastAsia="cs-CZ"/>
        </w:rPr>
        <w:t xml:space="preserve">. 350/2011Sb. (chemický zákon) využíván pouze mletý vápenec (specifikace dle technického a bezpečnostního listu výrobce). Provoz teplárny nepředstavuje významný rizikový faktor, ani v </w:t>
      </w:r>
      <w:r w:rsidRPr="009E436B">
        <w:rPr>
          <w:lang w:eastAsia="cs-CZ"/>
        </w:rPr>
        <w:lastRenderedPageBreak/>
        <w:t xml:space="preserve">budoucnu po realizaci předpokládaných investic. Rizika havárií jsou ve velmi nízké míře pravděpodobnosti. </w:t>
      </w:r>
      <w:proofErr w:type="gramStart"/>
      <w:r w:rsidRPr="009E436B">
        <w:rPr>
          <w:lang w:eastAsia="cs-CZ"/>
        </w:rPr>
        <w:t>Nejsou</w:t>
      </w:r>
      <w:proofErr w:type="gramEnd"/>
      <w:r w:rsidRPr="009E436B">
        <w:rPr>
          <w:lang w:eastAsia="cs-CZ"/>
        </w:rPr>
        <w:t xml:space="preserve"> proto vyžadována speciální preventivní nebo eliminační opatření kromě těch, která jsou obvyklá nebo předepsaná příslušnými předpisy stavebními, bezpečnostními, dopravními či dalšími a plní se dodržováním pracovní a technologické kázně při provozu. V areálu a objektu teplárny jsou k dispozici prostředky pro likvidaci běžných technologických úniků škodlivých látek. </w:t>
      </w:r>
    </w:p>
    <w:p w14:paraId="28407CCB" w14:textId="6140E73B" w:rsidR="00CA470E" w:rsidRPr="009E436B" w:rsidRDefault="00CA470E" w:rsidP="00CA470E">
      <w:pPr>
        <w:spacing w:after="0" w:line="240" w:lineRule="auto"/>
        <w:ind w:firstLine="708"/>
        <w:jc w:val="both"/>
        <w:rPr>
          <w:lang w:eastAsia="cs-CZ"/>
        </w:rPr>
      </w:pPr>
      <w:r w:rsidRPr="009E436B">
        <w:rPr>
          <w:lang w:eastAsia="cs-CZ"/>
        </w:rPr>
        <w:t>Teplárna Tábor má zpracovány pravidla pro komplexní výchovu a vzdělávání zaměstnanců ve všech oblastech včetně EMS, BOZP a PO a funkčnost systému je pravidelně ověřována.</w:t>
      </w:r>
    </w:p>
    <w:p w14:paraId="4D003DCE" w14:textId="77777777" w:rsidR="00CA470E" w:rsidRPr="009E436B" w:rsidRDefault="00CA470E" w:rsidP="00CA470E">
      <w:pPr>
        <w:spacing w:after="0" w:line="240" w:lineRule="auto"/>
        <w:ind w:firstLine="708"/>
        <w:jc w:val="both"/>
        <w:rPr>
          <w:lang w:eastAsia="cs-CZ"/>
        </w:rPr>
      </w:pPr>
      <w:r w:rsidRPr="009E436B">
        <w:rPr>
          <w:lang w:eastAsia="cs-CZ"/>
        </w:rPr>
        <w:t xml:space="preserve">S ohledem na výše uvedené je zřejmé, že riziko v zařízení teplárny z důvodů technických opatření je minimální. </w:t>
      </w:r>
    </w:p>
    <w:p w14:paraId="1D4FDB4F" w14:textId="77777777" w:rsidR="00CA470E" w:rsidRPr="009E436B" w:rsidRDefault="00CA470E" w:rsidP="00CA470E">
      <w:pPr>
        <w:spacing w:after="0" w:line="240" w:lineRule="auto"/>
        <w:ind w:firstLine="708"/>
        <w:jc w:val="both"/>
        <w:rPr>
          <w:lang w:eastAsia="cs-CZ"/>
        </w:rPr>
      </w:pPr>
      <w:r w:rsidRPr="009E436B">
        <w:rPr>
          <w:lang w:eastAsia="cs-CZ"/>
        </w:rPr>
        <w:t>Podrobný popis opatření bude předmětem dalších stupňů projektové přípravy a realizace s uvedením do provozu.</w:t>
      </w:r>
    </w:p>
    <w:p w14:paraId="3A54903C" w14:textId="1B9D2684" w:rsidR="00CA470E" w:rsidRPr="009E436B" w:rsidRDefault="00CA470E" w:rsidP="00CA470E">
      <w:pPr>
        <w:spacing w:after="0" w:line="240" w:lineRule="auto"/>
        <w:ind w:firstLine="708"/>
        <w:jc w:val="both"/>
        <w:rPr>
          <w:lang w:eastAsia="cs-CZ"/>
        </w:rPr>
      </w:pPr>
      <w:r w:rsidRPr="009E436B">
        <w:rPr>
          <w:lang w:eastAsia="cs-CZ"/>
        </w:rPr>
        <w:t>Řešení nestandardních stavů při provozování technologických zařízení je řešeno v jednotlivých místních provozních předpisech, které budou při přípravě předpokládané investice a po realizaci rozšířeny i na nová zařízení teplárny.</w:t>
      </w:r>
    </w:p>
    <w:p w14:paraId="59A815EA" w14:textId="77777777" w:rsidR="00CA470E" w:rsidRPr="009E436B" w:rsidRDefault="00CA470E" w:rsidP="00CA470E">
      <w:pPr>
        <w:spacing w:after="0" w:line="240" w:lineRule="auto"/>
        <w:ind w:firstLine="708"/>
        <w:jc w:val="both"/>
        <w:rPr>
          <w:lang w:eastAsia="cs-CZ"/>
        </w:rPr>
      </w:pPr>
    </w:p>
    <w:p w14:paraId="271BF34D" w14:textId="592E20AB" w:rsidR="00F445E4" w:rsidRPr="009E436B" w:rsidRDefault="004D0A3A" w:rsidP="00CA470E">
      <w:pPr>
        <w:spacing w:after="0" w:line="240" w:lineRule="auto"/>
        <w:jc w:val="both"/>
        <w:rPr>
          <w:u w:val="single"/>
          <w:lang w:eastAsia="cs-CZ"/>
        </w:rPr>
      </w:pPr>
      <w:r w:rsidRPr="009E436B">
        <w:rPr>
          <w:u w:val="single"/>
          <w:lang w:eastAsia="cs-CZ"/>
        </w:rPr>
        <w:t>V</w:t>
      </w:r>
      <w:r w:rsidR="00F445E4" w:rsidRPr="009E436B">
        <w:rPr>
          <w:u w:val="single"/>
          <w:lang w:eastAsia="cs-CZ"/>
        </w:rPr>
        <w:t>oda</w:t>
      </w:r>
      <w:r w:rsidRPr="009E436B">
        <w:rPr>
          <w:u w:val="single"/>
          <w:lang w:eastAsia="cs-CZ"/>
        </w:rPr>
        <w:t>:</w:t>
      </w:r>
    </w:p>
    <w:p w14:paraId="0E43B703" w14:textId="563F2592" w:rsidR="00223380" w:rsidRPr="009E436B" w:rsidRDefault="00223380" w:rsidP="00223380">
      <w:pPr>
        <w:spacing w:after="0" w:line="240" w:lineRule="auto"/>
        <w:ind w:firstLine="708"/>
        <w:jc w:val="both"/>
        <w:rPr>
          <w:lang w:eastAsia="cs-CZ"/>
        </w:rPr>
      </w:pPr>
      <w:r w:rsidRPr="009E436B">
        <w:rPr>
          <w:lang w:eastAsia="cs-CZ"/>
        </w:rPr>
        <w:t xml:space="preserve">Z nově instalované náhradní technologie </w:t>
      </w:r>
      <w:r w:rsidR="00C43D6D" w:rsidRPr="009E436B">
        <w:rPr>
          <w:lang w:eastAsia="cs-CZ"/>
        </w:rPr>
        <w:t xml:space="preserve">a jejího provozu </w:t>
      </w:r>
      <w:r w:rsidRPr="009E436B">
        <w:rPr>
          <w:lang w:eastAsia="cs-CZ"/>
        </w:rPr>
        <w:t xml:space="preserve">nejsou produkovány žádné odpadní vody nad rámec současného stavu hospodaření nebo jiné odpady které by ohrožovaly nebo měli </w:t>
      </w:r>
      <w:r w:rsidR="00C43D6D" w:rsidRPr="009E436B">
        <w:rPr>
          <w:lang w:eastAsia="cs-CZ"/>
        </w:rPr>
        <w:t xml:space="preserve">negativní </w:t>
      </w:r>
      <w:r w:rsidRPr="009E436B">
        <w:rPr>
          <w:lang w:eastAsia="cs-CZ"/>
        </w:rPr>
        <w:t>vliv na spodní vodu nebo vodní režim v lokalitě.</w:t>
      </w:r>
    </w:p>
    <w:p w14:paraId="2E443AEF" w14:textId="77777777" w:rsidR="005F3398" w:rsidRPr="009E436B" w:rsidRDefault="005F3398" w:rsidP="00CA470E">
      <w:pPr>
        <w:spacing w:after="0" w:line="240" w:lineRule="auto"/>
        <w:ind w:firstLine="708"/>
        <w:jc w:val="both"/>
        <w:rPr>
          <w:lang w:eastAsia="cs-CZ"/>
        </w:rPr>
      </w:pPr>
    </w:p>
    <w:p w14:paraId="4646186D" w14:textId="57D8D121" w:rsidR="00F445E4" w:rsidRPr="009E436B" w:rsidRDefault="004D0A3A" w:rsidP="00CA470E">
      <w:pPr>
        <w:spacing w:after="0" w:line="240" w:lineRule="auto"/>
        <w:jc w:val="both"/>
        <w:rPr>
          <w:u w:val="single"/>
          <w:lang w:eastAsia="cs-CZ"/>
        </w:rPr>
      </w:pPr>
      <w:r w:rsidRPr="009E436B">
        <w:rPr>
          <w:u w:val="single"/>
          <w:lang w:eastAsia="cs-CZ"/>
        </w:rPr>
        <w:t>O</w:t>
      </w:r>
      <w:r w:rsidR="00F445E4" w:rsidRPr="009E436B">
        <w:rPr>
          <w:u w:val="single"/>
          <w:lang w:eastAsia="cs-CZ"/>
        </w:rPr>
        <w:t>dpady</w:t>
      </w:r>
      <w:r w:rsidRPr="009E436B">
        <w:rPr>
          <w:u w:val="single"/>
          <w:lang w:eastAsia="cs-CZ"/>
        </w:rPr>
        <w:t>:</w:t>
      </w:r>
    </w:p>
    <w:p w14:paraId="045106D5" w14:textId="37707677" w:rsidR="00317827" w:rsidRPr="009E436B" w:rsidRDefault="00317827" w:rsidP="005D523F">
      <w:pPr>
        <w:spacing w:after="0" w:line="240" w:lineRule="auto"/>
        <w:ind w:firstLine="708"/>
        <w:jc w:val="both"/>
      </w:pPr>
      <w:r w:rsidRPr="009E436B">
        <w:t xml:space="preserve">Odpady produkované během výstavby budou převážně pevného charakteru. Největší objemy budou vznikat při demoličních a zemních pracích. </w:t>
      </w:r>
    </w:p>
    <w:p w14:paraId="707D7517" w14:textId="66E25B6F" w:rsidR="00333699" w:rsidRPr="009E436B" w:rsidRDefault="00333699" w:rsidP="005F3398">
      <w:pPr>
        <w:spacing w:after="0"/>
        <w:ind w:right="28"/>
        <w:jc w:val="both"/>
      </w:pPr>
      <w:r w:rsidRPr="009E436B">
        <w:t>Nakládání s odpady bude realizováno ve smyslu nového zákona č. 541/2020 Sb., o odpadech v platném znění a v souladu se všemi dalšími souvisejícími zákony nebo s prováděcími vyhláškami</w:t>
      </w:r>
      <w:r w:rsidR="002B3563" w:rsidRPr="009E436B">
        <w:t>,</w:t>
      </w:r>
      <w:r w:rsidRPr="009E436B">
        <w:t xml:space="preserve"> odpovídající původním</w:t>
      </w:r>
      <w:r w:rsidR="002B3563" w:rsidRPr="009E436B">
        <w:t xml:space="preserve"> níže uváděným a postupně inovovaným dle nového zákona.</w:t>
      </w:r>
    </w:p>
    <w:p w14:paraId="337FCE0E" w14:textId="77777777" w:rsidR="00317827" w:rsidRPr="009E436B" w:rsidRDefault="00317827" w:rsidP="005D523F">
      <w:pPr>
        <w:spacing w:after="0" w:line="240" w:lineRule="auto"/>
        <w:ind w:firstLine="708"/>
        <w:jc w:val="both"/>
      </w:pPr>
      <w:r w:rsidRPr="009E436B">
        <w:t>Odpady budou tříděny dle charakteru materiálu ve smyslu katalogu odpadů (</w:t>
      </w:r>
      <w:proofErr w:type="spellStart"/>
      <w:r w:rsidRPr="009E436B">
        <w:t>vyhl</w:t>
      </w:r>
      <w:proofErr w:type="spellEnd"/>
      <w:r w:rsidRPr="009E436B">
        <w:t xml:space="preserve">. MŽP č.381/2001Sb ve znění v.č.503/2004Sb. a dalších souvisejících a pozdějších prováděcích či změnových dokumentů) metodami a postupy dle vyhlášky MŽP a </w:t>
      </w:r>
      <w:proofErr w:type="spellStart"/>
      <w:r w:rsidRPr="009E436B">
        <w:t>MZdr</w:t>
      </w:r>
      <w:proofErr w:type="spellEnd"/>
      <w:r w:rsidRPr="009E436B">
        <w:t xml:space="preserve">. č.376/2001 ve znění v.č.502/2004 Sb. a MŽP č. 382/2001 ve znění v.č.504/2004Sb. a dalších souvisejících a pozdějších prováděcích či změnových dokumentů v souladu se základní </w:t>
      </w:r>
      <w:proofErr w:type="spellStart"/>
      <w:r w:rsidRPr="009E436B">
        <w:t>z.č</w:t>
      </w:r>
      <w:proofErr w:type="spellEnd"/>
      <w:r w:rsidRPr="009E436B">
        <w:t xml:space="preserve"> 185/2001Sb. o odpadech ve znění </w:t>
      </w:r>
      <w:proofErr w:type="spellStart"/>
      <w:r w:rsidRPr="009E436B">
        <w:t>z.č</w:t>
      </w:r>
      <w:proofErr w:type="spellEnd"/>
      <w:r w:rsidRPr="009E436B">
        <w:t>. 477/2001, 76/2002, 275/2002, 320/2002, 167/2004, 188/2004 a dalších souvisejících a pozdějších prováděcích či změnových dokumentů.</w:t>
      </w:r>
    </w:p>
    <w:p w14:paraId="4910BD29" w14:textId="77777777" w:rsidR="00317827" w:rsidRPr="009E436B" w:rsidRDefault="00317827" w:rsidP="005D523F">
      <w:pPr>
        <w:spacing w:after="0" w:line="240" w:lineRule="auto"/>
        <w:ind w:firstLine="708"/>
        <w:jc w:val="both"/>
      </w:pPr>
      <w:r w:rsidRPr="009E436B">
        <w:t>Pro snížení objemu nebezpečných odpadů během výstavby je stavební organizace povinna dodávat maximum zařízení již s konečnými nátěry a na stavbě po montáži se budou provádět jen nutné opravy nátěrů a dokončovací práce v případech, že dílenské konečné nátěry nelze z technických důvodů realizovat.</w:t>
      </w:r>
    </w:p>
    <w:p w14:paraId="2235B213" w14:textId="4F912BF4" w:rsidR="00317827" w:rsidRPr="009E436B" w:rsidRDefault="00317827" w:rsidP="005D523F">
      <w:pPr>
        <w:spacing w:after="0" w:line="240" w:lineRule="auto"/>
        <w:ind w:firstLine="708"/>
        <w:jc w:val="both"/>
      </w:pPr>
      <w:r w:rsidRPr="009E436B">
        <w:t xml:space="preserve">Technologická zařízení, dopravená na staveniště budou </w:t>
      </w:r>
      <w:proofErr w:type="spellStart"/>
      <w:r w:rsidRPr="009E436B">
        <w:t>předmontována</w:t>
      </w:r>
      <w:proofErr w:type="spellEnd"/>
      <w:r w:rsidRPr="009E436B">
        <w:t xml:space="preserve"> a budou v maximální míře opatřena konečnými nátěry a veškeré montážní práce technologických zařízení budou minimalizovány.</w:t>
      </w:r>
    </w:p>
    <w:p w14:paraId="0F500849" w14:textId="2FE8A9C5" w:rsidR="005D523F" w:rsidRPr="009E436B" w:rsidRDefault="005D523F" w:rsidP="005F3398">
      <w:pPr>
        <w:autoSpaceDE w:val="0"/>
        <w:autoSpaceDN w:val="0"/>
        <w:adjustRightInd w:val="0"/>
        <w:spacing w:after="0"/>
        <w:ind w:right="28"/>
        <w:jc w:val="both"/>
      </w:pPr>
    </w:p>
    <w:p w14:paraId="0BC5C010" w14:textId="3C65E2F4" w:rsidR="001E2467" w:rsidRPr="009E436B" w:rsidRDefault="001E2467" w:rsidP="005F3398">
      <w:pPr>
        <w:autoSpaceDE w:val="0"/>
        <w:autoSpaceDN w:val="0"/>
        <w:adjustRightInd w:val="0"/>
        <w:spacing w:after="0"/>
        <w:ind w:right="28"/>
        <w:jc w:val="both"/>
      </w:pPr>
    </w:p>
    <w:p w14:paraId="2BC08CE0" w14:textId="14E925E0" w:rsidR="001E2467" w:rsidRPr="009E436B" w:rsidRDefault="001E2467" w:rsidP="005F3398">
      <w:pPr>
        <w:autoSpaceDE w:val="0"/>
        <w:autoSpaceDN w:val="0"/>
        <w:adjustRightInd w:val="0"/>
        <w:spacing w:after="0"/>
        <w:ind w:right="28"/>
        <w:jc w:val="both"/>
      </w:pPr>
    </w:p>
    <w:p w14:paraId="4F5EB434" w14:textId="7F3400B5" w:rsidR="001E2467" w:rsidRPr="009E436B" w:rsidRDefault="001E2467" w:rsidP="005F3398">
      <w:pPr>
        <w:autoSpaceDE w:val="0"/>
        <w:autoSpaceDN w:val="0"/>
        <w:adjustRightInd w:val="0"/>
        <w:spacing w:after="0"/>
        <w:ind w:right="28"/>
        <w:jc w:val="both"/>
      </w:pPr>
    </w:p>
    <w:p w14:paraId="090C2D72" w14:textId="77777777" w:rsidR="001E2467" w:rsidRPr="009E436B" w:rsidRDefault="001E2467" w:rsidP="005F3398">
      <w:pPr>
        <w:autoSpaceDE w:val="0"/>
        <w:autoSpaceDN w:val="0"/>
        <w:adjustRightInd w:val="0"/>
        <w:spacing w:after="0"/>
        <w:ind w:right="28"/>
        <w:jc w:val="both"/>
      </w:pPr>
    </w:p>
    <w:p w14:paraId="158EA8E2" w14:textId="08E06351" w:rsidR="007C65D3" w:rsidRPr="009E436B" w:rsidRDefault="007C65D3" w:rsidP="005F3398">
      <w:pPr>
        <w:autoSpaceDE w:val="0"/>
        <w:autoSpaceDN w:val="0"/>
        <w:adjustRightInd w:val="0"/>
        <w:spacing w:after="0"/>
        <w:ind w:right="28"/>
        <w:jc w:val="both"/>
        <w:rPr>
          <w:b/>
          <w:bCs/>
        </w:rPr>
      </w:pPr>
      <w:r w:rsidRPr="009E436B">
        <w:rPr>
          <w:b/>
          <w:bCs/>
        </w:rPr>
        <w:lastRenderedPageBreak/>
        <w:t>Specifikace odpadů při provoze:</w:t>
      </w:r>
    </w:p>
    <w:p w14:paraId="234EC7AF" w14:textId="49B956F8" w:rsidR="009E3730" w:rsidRPr="009E436B" w:rsidRDefault="009E3730" w:rsidP="009E3730">
      <w:pPr>
        <w:autoSpaceDE w:val="0"/>
        <w:autoSpaceDN w:val="0"/>
        <w:adjustRightInd w:val="0"/>
        <w:spacing w:after="0"/>
        <w:ind w:right="28"/>
        <w:jc w:val="both"/>
        <w:rPr>
          <w:u w:val="single"/>
        </w:rPr>
      </w:pPr>
      <w:r w:rsidRPr="009E436B">
        <w:rPr>
          <w:u w:val="single"/>
        </w:rPr>
        <w:t>Při provozu budou vznikat zejména následující druhy odpadů:</w:t>
      </w:r>
    </w:p>
    <w:p w14:paraId="664A37D1" w14:textId="77777777" w:rsidR="009E3730" w:rsidRPr="009E436B" w:rsidRDefault="009E3730" w:rsidP="009E3730">
      <w:pPr>
        <w:autoSpaceDE w:val="0"/>
        <w:autoSpaceDN w:val="0"/>
        <w:adjustRightInd w:val="0"/>
        <w:spacing w:after="0"/>
        <w:ind w:right="28"/>
        <w:jc w:val="both"/>
        <w:rPr>
          <w:u w:val="single"/>
        </w:rPr>
      </w:pPr>
    </w:p>
    <w:tbl>
      <w:tblPr>
        <w:tblW w:w="940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76"/>
        <w:gridCol w:w="5119"/>
        <w:gridCol w:w="1163"/>
        <w:gridCol w:w="1847"/>
      </w:tblGrid>
      <w:tr w:rsidR="009E436B" w:rsidRPr="009E436B" w14:paraId="5B207BEF" w14:textId="77777777" w:rsidTr="009E3730">
        <w:trPr>
          <w:trHeight w:val="844"/>
          <w:jc w:val="center"/>
        </w:trPr>
        <w:tc>
          <w:tcPr>
            <w:tcW w:w="1277" w:type="dxa"/>
            <w:tcBorders>
              <w:top w:val="single" w:sz="12" w:space="0" w:color="auto"/>
              <w:left w:val="single" w:sz="12" w:space="0" w:color="auto"/>
              <w:bottom w:val="single" w:sz="4" w:space="0" w:color="auto"/>
              <w:right w:val="single" w:sz="4" w:space="0" w:color="auto"/>
            </w:tcBorders>
            <w:shd w:val="clear" w:color="auto" w:fill="C0C0C0"/>
            <w:vAlign w:val="center"/>
            <w:hideMark/>
          </w:tcPr>
          <w:p w14:paraId="5135489A" w14:textId="77777777" w:rsidR="009E3730" w:rsidRPr="009E436B" w:rsidRDefault="009E3730">
            <w:pPr>
              <w:pStyle w:val="Tabulka1"/>
              <w:jc w:val="center"/>
              <w:rPr>
                <w:rFonts w:ascii="Arial" w:hAnsi="Arial" w:cs="Arial"/>
                <w:b/>
              </w:rPr>
            </w:pPr>
            <w:r w:rsidRPr="009E436B">
              <w:rPr>
                <w:rFonts w:ascii="Arial" w:hAnsi="Arial" w:cs="Arial"/>
                <w:b/>
              </w:rPr>
              <w:t>Kat. č</w:t>
            </w:r>
          </w:p>
        </w:tc>
        <w:tc>
          <w:tcPr>
            <w:tcW w:w="5123" w:type="dxa"/>
            <w:tcBorders>
              <w:top w:val="single" w:sz="12" w:space="0" w:color="auto"/>
              <w:left w:val="single" w:sz="4" w:space="0" w:color="auto"/>
              <w:bottom w:val="single" w:sz="4" w:space="0" w:color="auto"/>
              <w:right w:val="single" w:sz="4" w:space="0" w:color="auto"/>
            </w:tcBorders>
            <w:shd w:val="clear" w:color="auto" w:fill="C0C0C0"/>
            <w:vAlign w:val="center"/>
            <w:hideMark/>
          </w:tcPr>
          <w:p w14:paraId="042F2BBE" w14:textId="77777777" w:rsidR="009E3730" w:rsidRPr="009E436B" w:rsidRDefault="009E3730">
            <w:pPr>
              <w:pStyle w:val="Tabulka1"/>
              <w:jc w:val="center"/>
              <w:rPr>
                <w:rFonts w:ascii="Arial" w:hAnsi="Arial" w:cs="Arial"/>
                <w:b/>
              </w:rPr>
            </w:pPr>
            <w:r w:rsidRPr="009E436B">
              <w:rPr>
                <w:rFonts w:ascii="Arial" w:hAnsi="Arial" w:cs="Arial"/>
                <w:b/>
              </w:rPr>
              <w:t>Název odpadů</w:t>
            </w:r>
          </w:p>
        </w:tc>
        <w:tc>
          <w:tcPr>
            <w:tcW w:w="1164" w:type="dxa"/>
            <w:tcBorders>
              <w:top w:val="single" w:sz="12" w:space="0" w:color="auto"/>
              <w:left w:val="single" w:sz="4" w:space="0" w:color="auto"/>
              <w:bottom w:val="single" w:sz="4" w:space="0" w:color="auto"/>
              <w:right w:val="single" w:sz="4" w:space="0" w:color="auto"/>
            </w:tcBorders>
            <w:shd w:val="clear" w:color="auto" w:fill="C0C0C0"/>
            <w:vAlign w:val="center"/>
            <w:hideMark/>
          </w:tcPr>
          <w:p w14:paraId="20ADCBCD" w14:textId="77777777" w:rsidR="009E3730" w:rsidRPr="009E436B" w:rsidRDefault="009E3730">
            <w:pPr>
              <w:pStyle w:val="Tabulka1"/>
              <w:jc w:val="center"/>
              <w:rPr>
                <w:rFonts w:ascii="Arial" w:hAnsi="Arial" w:cs="Arial"/>
                <w:b/>
              </w:rPr>
            </w:pPr>
            <w:r w:rsidRPr="009E436B">
              <w:rPr>
                <w:rFonts w:ascii="Arial" w:hAnsi="Arial" w:cs="Arial"/>
                <w:b/>
              </w:rPr>
              <w:t>Kategorie</w:t>
            </w:r>
          </w:p>
        </w:tc>
        <w:tc>
          <w:tcPr>
            <w:tcW w:w="1848" w:type="dxa"/>
            <w:tcBorders>
              <w:top w:val="single" w:sz="12" w:space="0" w:color="auto"/>
              <w:left w:val="single" w:sz="4" w:space="0" w:color="auto"/>
              <w:bottom w:val="single" w:sz="4" w:space="0" w:color="auto"/>
              <w:right w:val="single" w:sz="12" w:space="0" w:color="auto"/>
            </w:tcBorders>
            <w:shd w:val="clear" w:color="auto" w:fill="C0C0C0"/>
            <w:vAlign w:val="center"/>
            <w:hideMark/>
          </w:tcPr>
          <w:p w14:paraId="46703EA8" w14:textId="77777777" w:rsidR="009E3730" w:rsidRPr="009E436B" w:rsidRDefault="009E3730">
            <w:pPr>
              <w:pStyle w:val="Tabulka1"/>
              <w:jc w:val="center"/>
              <w:rPr>
                <w:rFonts w:ascii="Arial" w:hAnsi="Arial" w:cs="Arial"/>
                <w:b/>
              </w:rPr>
            </w:pPr>
            <w:r w:rsidRPr="009E436B">
              <w:rPr>
                <w:rFonts w:ascii="Arial" w:hAnsi="Arial" w:cs="Arial"/>
                <w:b/>
              </w:rPr>
              <w:t>Předpokládaný způsob zneškodnění</w:t>
            </w:r>
          </w:p>
        </w:tc>
      </w:tr>
      <w:tr w:rsidR="009E436B" w:rsidRPr="009E436B" w14:paraId="163D129A" w14:textId="77777777" w:rsidTr="009E3730">
        <w:trPr>
          <w:jc w:val="center"/>
        </w:trPr>
        <w:tc>
          <w:tcPr>
            <w:tcW w:w="1277" w:type="dxa"/>
            <w:tcBorders>
              <w:top w:val="single" w:sz="4" w:space="0" w:color="auto"/>
              <w:left w:val="single" w:sz="12" w:space="0" w:color="auto"/>
              <w:bottom w:val="single" w:sz="4" w:space="0" w:color="auto"/>
              <w:right w:val="single" w:sz="4" w:space="0" w:color="auto"/>
            </w:tcBorders>
            <w:vAlign w:val="center"/>
            <w:hideMark/>
          </w:tcPr>
          <w:p w14:paraId="083F75EA" w14:textId="77777777" w:rsidR="009E3730" w:rsidRPr="009E436B" w:rsidRDefault="009E3730">
            <w:pPr>
              <w:pStyle w:val="Tabulka1"/>
              <w:rPr>
                <w:rFonts w:ascii="Arial" w:hAnsi="Arial" w:cs="Arial"/>
                <w:b/>
              </w:rPr>
            </w:pPr>
            <w:r w:rsidRPr="009E436B">
              <w:rPr>
                <w:rFonts w:ascii="Arial" w:hAnsi="Arial" w:cs="Arial"/>
                <w:b/>
              </w:rPr>
              <w:t>13</w:t>
            </w:r>
          </w:p>
        </w:tc>
        <w:tc>
          <w:tcPr>
            <w:tcW w:w="5123" w:type="dxa"/>
            <w:tcBorders>
              <w:top w:val="single" w:sz="4" w:space="0" w:color="auto"/>
              <w:left w:val="single" w:sz="4" w:space="0" w:color="auto"/>
              <w:bottom w:val="single" w:sz="4" w:space="0" w:color="auto"/>
              <w:right w:val="single" w:sz="4" w:space="0" w:color="auto"/>
            </w:tcBorders>
            <w:vAlign w:val="center"/>
            <w:hideMark/>
          </w:tcPr>
          <w:p w14:paraId="059B4FAD" w14:textId="77777777" w:rsidR="009E3730" w:rsidRPr="009E436B" w:rsidRDefault="009E3730">
            <w:pPr>
              <w:pStyle w:val="Tabulka1"/>
              <w:rPr>
                <w:rFonts w:ascii="Arial" w:hAnsi="Arial" w:cs="Arial"/>
                <w:b/>
              </w:rPr>
            </w:pPr>
            <w:r w:rsidRPr="009E436B">
              <w:rPr>
                <w:rFonts w:ascii="Arial" w:hAnsi="Arial" w:cs="Arial"/>
                <w:b/>
              </w:rPr>
              <w:t>ODPADY OLEJŮ</w:t>
            </w:r>
          </w:p>
        </w:tc>
        <w:tc>
          <w:tcPr>
            <w:tcW w:w="1164" w:type="dxa"/>
            <w:tcBorders>
              <w:top w:val="single" w:sz="4" w:space="0" w:color="auto"/>
              <w:left w:val="single" w:sz="4" w:space="0" w:color="auto"/>
              <w:bottom w:val="single" w:sz="4" w:space="0" w:color="auto"/>
              <w:right w:val="single" w:sz="4" w:space="0" w:color="auto"/>
            </w:tcBorders>
            <w:vAlign w:val="center"/>
          </w:tcPr>
          <w:p w14:paraId="324C6622" w14:textId="77777777" w:rsidR="009E3730" w:rsidRPr="009E436B" w:rsidRDefault="009E3730">
            <w:pPr>
              <w:pStyle w:val="Tabulka1"/>
              <w:jc w:val="center"/>
              <w:rPr>
                <w:rFonts w:ascii="Arial" w:hAnsi="Arial" w:cs="Arial"/>
              </w:rPr>
            </w:pPr>
          </w:p>
        </w:tc>
        <w:tc>
          <w:tcPr>
            <w:tcW w:w="1848" w:type="dxa"/>
            <w:tcBorders>
              <w:top w:val="single" w:sz="4" w:space="0" w:color="auto"/>
              <w:left w:val="single" w:sz="4" w:space="0" w:color="auto"/>
              <w:bottom w:val="single" w:sz="4" w:space="0" w:color="auto"/>
              <w:right w:val="single" w:sz="12" w:space="0" w:color="auto"/>
            </w:tcBorders>
            <w:vAlign w:val="center"/>
          </w:tcPr>
          <w:p w14:paraId="37F6E85D" w14:textId="77777777" w:rsidR="009E3730" w:rsidRPr="009E436B" w:rsidRDefault="009E3730">
            <w:pPr>
              <w:pStyle w:val="Tabulka1"/>
              <w:jc w:val="center"/>
              <w:rPr>
                <w:rFonts w:ascii="Arial" w:hAnsi="Arial" w:cs="Arial"/>
              </w:rPr>
            </w:pPr>
          </w:p>
        </w:tc>
      </w:tr>
      <w:tr w:rsidR="009E436B" w:rsidRPr="009E436B" w14:paraId="14C82BEB" w14:textId="77777777" w:rsidTr="009E3730">
        <w:trPr>
          <w:jc w:val="center"/>
        </w:trPr>
        <w:tc>
          <w:tcPr>
            <w:tcW w:w="1277" w:type="dxa"/>
            <w:tcBorders>
              <w:top w:val="single" w:sz="4" w:space="0" w:color="auto"/>
              <w:left w:val="single" w:sz="12" w:space="0" w:color="auto"/>
              <w:bottom w:val="single" w:sz="4" w:space="0" w:color="auto"/>
              <w:right w:val="single" w:sz="4" w:space="0" w:color="auto"/>
            </w:tcBorders>
            <w:vAlign w:val="center"/>
            <w:hideMark/>
          </w:tcPr>
          <w:p w14:paraId="3FFF571E" w14:textId="77777777" w:rsidR="009E3730" w:rsidRPr="009E436B" w:rsidRDefault="009E3730">
            <w:pPr>
              <w:pStyle w:val="Tabulka1"/>
              <w:rPr>
                <w:rFonts w:ascii="Arial" w:hAnsi="Arial" w:cs="Arial"/>
                <w:b/>
              </w:rPr>
            </w:pPr>
            <w:r w:rsidRPr="009E436B">
              <w:rPr>
                <w:rFonts w:ascii="Arial" w:hAnsi="Arial" w:cs="Arial"/>
                <w:b/>
              </w:rPr>
              <w:t>13 01</w:t>
            </w:r>
          </w:p>
        </w:tc>
        <w:tc>
          <w:tcPr>
            <w:tcW w:w="5123" w:type="dxa"/>
            <w:tcBorders>
              <w:top w:val="single" w:sz="4" w:space="0" w:color="auto"/>
              <w:left w:val="single" w:sz="4" w:space="0" w:color="auto"/>
              <w:bottom w:val="single" w:sz="4" w:space="0" w:color="auto"/>
              <w:right w:val="single" w:sz="4" w:space="0" w:color="auto"/>
            </w:tcBorders>
            <w:vAlign w:val="center"/>
            <w:hideMark/>
          </w:tcPr>
          <w:p w14:paraId="41BDE414" w14:textId="77777777" w:rsidR="009E3730" w:rsidRPr="009E436B" w:rsidRDefault="009E3730">
            <w:pPr>
              <w:pStyle w:val="Tabulka1"/>
              <w:rPr>
                <w:rFonts w:ascii="Arial" w:hAnsi="Arial" w:cs="Arial"/>
                <w:b/>
              </w:rPr>
            </w:pPr>
            <w:r w:rsidRPr="009E436B">
              <w:rPr>
                <w:rFonts w:ascii="Arial" w:hAnsi="Arial" w:cs="Arial"/>
                <w:b/>
              </w:rPr>
              <w:t>Odpadní hydraulické oleje</w:t>
            </w:r>
          </w:p>
        </w:tc>
        <w:tc>
          <w:tcPr>
            <w:tcW w:w="1164" w:type="dxa"/>
            <w:tcBorders>
              <w:top w:val="single" w:sz="4" w:space="0" w:color="auto"/>
              <w:left w:val="single" w:sz="4" w:space="0" w:color="auto"/>
              <w:bottom w:val="single" w:sz="4" w:space="0" w:color="auto"/>
              <w:right w:val="single" w:sz="4" w:space="0" w:color="auto"/>
            </w:tcBorders>
            <w:vAlign w:val="center"/>
          </w:tcPr>
          <w:p w14:paraId="2CE3A65D" w14:textId="77777777" w:rsidR="009E3730" w:rsidRPr="009E436B" w:rsidRDefault="009E3730">
            <w:pPr>
              <w:pStyle w:val="Tabulka1"/>
              <w:jc w:val="center"/>
              <w:rPr>
                <w:rFonts w:ascii="Arial" w:hAnsi="Arial" w:cs="Arial"/>
              </w:rPr>
            </w:pPr>
          </w:p>
        </w:tc>
        <w:tc>
          <w:tcPr>
            <w:tcW w:w="1848" w:type="dxa"/>
            <w:tcBorders>
              <w:top w:val="single" w:sz="4" w:space="0" w:color="auto"/>
              <w:left w:val="single" w:sz="4" w:space="0" w:color="auto"/>
              <w:bottom w:val="single" w:sz="4" w:space="0" w:color="auto"/>
              <w:right w:val="single" w:sz="12" w:space="0" w:color="auto"/>
            </w:tcBorders>
            <w:vAlign w:val="center"/>
          </w:tcPr>
          <w:p w14:paraId="3472021F" w14:textId="77777777" w:rsidR="009E3730" w:rsidRPr="009E436B" w:rsidRDefault="009E3730">
            <w:pPr>
              <w:pStyle w:val="Tabulka1"/>
              <w:jc w:val="center"/>
              <w:rPr>
                <w:rFonts w:ascii="Arial" w:hAnsi="Arial" w:cs="Arial"/>
              </w:rPr>
            </w:pPr>
          </w:p>
        </w:tc>
      </w:tr>
      <w:tr w:rsidR="009E436B" w:rsidRPr="009E436B" w14:paraId="4805EA8B" w14:textId="77777777" w:rsidTr="009E3730">
        <w:trPr>
          <w:jc w:val="center"/>
        </w:trPr>
        <w:tc>
          <w:tcPr>
            <w:tcW w:w="1277" w:type="dxa"/>
            <w:tcBorders>
              <w:top w:val="single" w:sz="4" w:space="0" w:color="auto"/>
              <w:left w:val="single" w:sz="12" w:space="0" w:color="auto"/>
              <w:bottom w:val="single" w:sz="4" w:space="0" w:color="auto"/>
              <w:right w:val="single" w:sz="4" w:space="0" w:color="auto"/>
            </w:tcBorders>
            <w:vAlign w:val="center"/>
            <w:hideMark/>
          </w:tcPr>
          <w:p w14:paraId="5E4982E1" w14:textId="77777777" w:rsidR="009E3730" w:rsidRPr="009E436B" w:rsidRDefault="009E3730">
            <w:pPr>
              <w:pStyle w:val="Tabulka1"/>
              <w:rPr>
                <w:rFonts w:ascii="Arial" w:hAnsi="Arial" w:cs="Arial"/>
              </w:rPr>
            </w:pPr>
            <w:r w:rsidRPr="009E436B">
              <w:rPr>
                <w:rFonts w:ascii="Arial" w:hAnsi="Arial" w:cs="Arial"/>
              </w:rPr>
              <w:t>13 01 11*</w:t>
            </w:r>
          </w:p>
        </w:tc>
        <w:tc>
          <w:tcPr>
            <w:tcW w:w="5123" w:type="dxa"/>
            <w:tcBorders>
              <w:top w:val="single" w:sz="4" w:space="0" w:color="auto"/>
              <w:left w:val="single" w:sz="4" w:space="0" w:color="auto"/>
              <w:bottom w:val="single" w:sz="4" w:space="0" w:color="auto"/>
              <w:right w:val="single" w:sz="4" w:space="0" w:color="auto"/>
            </w:tcBorders>
            <w:vAlign w:val="center"/>
            <w:hideMark/>
          </w:tcPr>
          <w:p w14:paraId="452EC788" w14:textId="77777777" w:rsidR="009E3730" w:rsidRPr="009E436B" w:rsidRDefault="009E3730">
            <w:pPr>
              <w:pStyle w:val="Tabulka1"/>
              <w:rPr>
                <w:rFonts w:ascii="Arial" w:hAnsi="Arial" w:cs="Arial"/>
              </w:rPr>
            </w:pPr>
            <w:r w:rsidRPr="009E436B">
              <w:rPr>
                <w:rFonts w:ascii="Arial" w:hAnsi="Arial" w:cs="Arial"/>
              </w:rPr>
              <w:t>Sysntetické hydraulické oleje</w:t>
            </w:r>
          </w:p>
        </w:tc>
        <w:tc>
          <w:tcPr>
            <w:tcW w:w="1164" w:type="dxa"/>
            <w:tcBorders>
              <w:top w:val="single" w:sz="4" w:space="0" w:color="auto"/>
              <w:left w:val="single" w:sz="4" w:space="0" w:color="auto"/>
              <w:bottom w:val="single" w:sz="4" w:space="0" w:color="auto"/>
              <w:right w:val="single" w:sz="4" w:space="0" w:color="auto"/>
            </w:tcBorders>
            <w:vAlign w:val="center"/>
            <w:hideMark/>
          </w:tcPr>
          <w:p w14:paraId="2EA9856C" w14:textId="77777777" w:rsidR="009E3730" w:rsidRPr="009E436B" w:rsidRDefault="009E3730">
            <w:pPr>
              <w:pStyle w:val="Tabulka1"/>
              <w:jc w:val="center"/>
              <w:rPr>
                <w:rFonts w:ascii="Arial" w:hAnsi="Arial" w:cs="Arial"/>
              </w:rPr>
            </w:pPr>
            <w:r w:rsidRPr="009E436B">
              <w:rPr>
                <w:rFonts w:ascii="Arial" w:hAnsi="Arial" w:cs="Arial"/>
              </w:rPr>
              <w:t>N</w:t>
            </w:r>
          </w:p>
        </w:tc>
        <w:tc>
          <w:tcPr>
            <w:tcW w:w="1848" w:type="dxa"/>
            <w:tcBorders>
              <w:top w:val="single" w:sz="4" w:space="0" w:color="auto"/>
              <w:left w:val="single" w:sz="4" w:space="0" w:color="auto"/>
              <w:bottom w:val="single" w:sz="4" w:space="0" w:color="auto"/>
              <w:right w:val="single" w:sz="12" w:space="0" w:color="auto"/>
            </w:tcBorders>
            <w:vAlign w:val="center"/>
            <w:hideMark/>
          </w:tcPr>
          <w:p w14:paraId="387051FB" w14:textId="77777777" w:rsidR="009E3730" w:rsidRPr="009E436B" w:rsidRDefault="009E3730">
            <w:pPr>
              <w:pStyle w:val="Tabulka1"/>
              <w:jc w:val="center"/>
              <w:rPr>
                <w:rFonts w:ascii="Arial" w:hAnsi="Arial" w:cs="Arial"/>
              </w:rPr>
            </w:pPr>
            <w:r w:rsidRPr="009E436B">
              <w:rPr>
                <w:rFonts w:ascii="Arial" w:hAnsi="Arial" w:cs="Arial"/>
              </w:rPr>
              <w:t>Smluvní odběratel</w:t>
            </w:r>
          </w:p>
        </w:tc>
      </w:tr>
      <w:tr w:rsidR="009E436B" w:rsidRPr="009E436B" w14:paraId="7B1C1349" w14:textId="77777777" w:rsidTr="009E3730">
        <w:trPr>
          <w:jc w:val="center"/>
        </w:trPr>
        <w:tc>
          <w:tcPr>
            <w:tcW w:w="1277" w:type="dxa"/>
            <w:tcBorders>
              <w:top w:val="single" w:sz="4" w:space="0" w:color="auto"/>
              <w:left w:val="single" w:sz="12" w:space="0" w:color="auto"/>
              <w:bottom w:val="single" w:sz="4" w:space="0" w:color="auto"/>
              <w:right w:val="single" w:sz="4" w:space="0" w:color="auto"/>
            </w:tcBorders>
            <w:vAlign w:val="center"/>
            <w:hideMark/>
          </w:tcPr>
          <w:p w14:paraId="2603A09A" w14:textId="77777777" w:rsidR="009E3730" w:rsidRPr="009E436B" w:rsidRDefault="009E3730">
            <w:pPr>
              <w:pStyle w:val="Tabulka1"/>
              <w:rPr>
                <w:rFonts w:ascii="Arial" w:hAnsi="Arial" w:cs="Arial"/>
                <w:b/>
              </w:rPr>
            </w:pPr>
            <w:r w:rsidRPr="009E436B">
              <w:rPr>
                <w:rFonts w:ascii="Arial" w:hAnsi="Arial" w:cs="Arial"/>
                <w:b/>
              </w:rPr>
              <w:t>13 02</w:t>
            </w:r>
          </w:p>
        </w:tc>
        <w:tc>
          <w:tcPr>
            <w:tcW w:w="5123" w:type="dxa"/>
            <w:tcBorders>
              <w:top w:val="single" w:sz="4" w:space="0" w:color="auto"/>
              <w:left w:val="single" w:sz="4" w:space="0" w:color="auto"/>
              <w:bottom w:val="single" w:sz="4" w:space="0" w:color="auto"/>
              <w:right w:val="single" w:sz="4" w:space="0" w:color="auto"/>
            </w:tcBorders>
            <w:vAlign w:val="center"/>
            <w:hideMark/>
          </w:tcPr>
          <w:p w14:paraId="74350012" w14:textId="77777777" w:rsidR="009E3730" w:rsidRPr="009E436B" w:rsidRDefault="009E3730">
            <w:pPr>
              <w:pStyle w:val="Tabulka1"/>
              <w:rPr>
                <w:rFonts w:ascii="Arial" w:hAnsi="Arial" w:cs="Arial"/>
                <w:b/>
              </w:rPr>
            </w:pPr>
            <w:r w:rsidRPr="009E436B">
              <w:rPr>
                <w:rFonts w:ascii="Arial" w:hAnsi="Arial" w:cs="Arial"/>
                <w:b/>
              </w:rPr>
              <w:t>Odpadní motorové, převodové a mazací oleje</w:t>
            </w:r>
          </w:p>
        </w:tc>
        <w:tc>
          <w:tcPr>
            <w:tcW w:w="1164" w:type="dxa"/>
            <w:tcBorders>
              <w:top w:val="single" w:sz="4" w:space="0" w:color="auto"/>
              <w:left w:val="single" w:sz="4" w:space="0" w:color="auto"/>
              <w:bottom w:val="single" w:sz="4" w:space="0" w:color="auto"/>
              <w:right w:val="single" w:sz="4" w:space="0" w:color="auto"/>
            </w:tcBorders>
            <w:vAlign w:val="center"/>
          </w:tcPr>
          <w:p w14:paraId="3050A15C" w14:textId="77777777" w:rsidR="009E3730" w:rsidRPr="009E436B" w:rsidRDefault="009E3730">
            <w:pPr>
              <w:pStyle w:val="Tabulka1"/>
              <w:jc w:val="center"/>
              <w:rPr>
                <w:rFonts w:ascii="Arial" w:hAnsi="Arial" w:cs="Arial"/>
              </w:rPr>
            </w:pPr>
          </w:p>
        </w:tc>
        <w:tc>
          <w:tcPr>
            <w:tcW w:w="1848" w:type="dxa"/>
            <w:tcBorders>
              <w:top w:val="single" w:sz="4" w:space="0" w:color="auto"/>
              <w:left w:val="single" w:sz="4" w:space="0" w:color="auto"/>
              <w:bottom w:val="single" w:sz="4" w:space="0" w:color="auto"/>
              <w:right w:val="single" w:sz="12" w:space="0" w:color="auto"/>
            </w:tcBorders>
            <w:vAlign w:val="center"/>
          </w:tcPr>
          <w:p w14:paraId="204B12C7" w14:textId="77777777" w:rsidR="009E3730" w:rsidRPr="009E436B" w:rsidRDefault="009E3730">
            <w:pPr>
              <w:pStyle w:val="Tabulka1"/>
              <w:jc w:val="center"/>
              <w:rPr>
                <w:rFonts w:ascii="Arial" w:hAnsi="Arial" w:cs="Arial"/>
              </w:rPr>
            </w:pPr>
          </w:p>
        </w:tc>
      </w:tr>
      <w:tr w:rsidR="009E436B" w:rsidRPr="009E436B" w14:paraId="6B2A3D14" w14:textId="77777777" w:rsidTr="009E3730">
        <w:trPr>
          <w:jc w:val="center"/>
        </w:trPr>
        <w:tc>
          <w:tcPr>
            <w:tcW w:w="1277" w:type="dxa"/>
            <w:tcBorders>
              <w:top w:val="single" w:sz="4" w:space="0" w:color="auto"/>
              <w:left w:val="single" w:sz="12" w:space="0" w:color="auto"/>
              <w:bottom w:val="single" w:sz="4" w:space="0" w:color="auto"/>
              <w:right w:val="single" w:sz="4" w:space="0" w:color="auto"/>
            </w:tcBorders>
            <w:vAlign w:val="center"/>
            <w:hideMark/>
          </w:tcPr>
          <w:p w14:paraId="7F1CE428" w14:textId="77777777" w:rsidR="009E3730" w:rsidRPr="009E436B" w:rsidRDefault="009E3730">
            <w:pPr>
              <w:pStyle w:val="Tabulka1"/>
              <w:rPr>
                <w:rFonts w:ascii="Arial" w:hAnsi="Arial" w:cs="Arial"/>
              </w:rPr>
            </w:pPr>
            <w:r w:rsidRPr="009E436B">
              <w:rPr>
                <w:rFonts w:ascii="Arial" w:hAnsi="Arial" w:cs="Arial"/>
              </w:rPr>
              <w:t>13 02 05*</w:t>
            </w:r>
          </w:p>
        </w:tc>
        <w:tc>
          <w:tcPr>
            <w:tcW w:w="5123" w:type="dxa"/>
            <w:tcBorders>
              <w:top w:val="single" w:sz="4" w:space="0" w:color="auto"/>
              <w:left w:val="single" w:sz="4" w:space="0" w:color="auto"/>
              <w:bottom w:val="single" w:sz="4" w:space="0" w:color="auto"/>
              <w:right w:val="single" w:sz="4" w:space="0" w:color="auto"/>
            </w:tcBorders>
            <w:vAlign w:val="center"/>
            <w:hideMark/>
          </w:tcPr>
          <w:p w14:paraId="1269D07D" w14:textId="77777777" w:rsidR="009E3730" w:rsidRPr="009E436B" w:rsidRDefault="009E3730">
            <w:pPr>
              <w:pStyle w:val="Tabulka1"/>
              <w:rPr>
                <w:rFonts w:ascii="Arial" w:hAnsi="Arial" w:cs="Arial"/>
              </w:rPr>
            </w:pPr>
            <w:r w:rsidRPr="009E436B">
              <w:rPr>
                <w:rFonts w:ascii="Arial" w:hAnsi="Arial" w:cs="Arial"/>
              </w:rPr>
              <w:t>Nechlorované minerální motorové, převodově a mazací oleje</w:t>
            </w:r>
          </w:p>
        </w:tc>
        <w:tc>
          <w:tcPr>
            <w:tcW w:w="1164" w:type="dxa"/>
            <w:tcBorders>
              <w:top w:val="single" w:sz="4" w:space="0" w:color="auto"/>
              <w:left w:val="single" w:sz="4" w:space="0" w:color="auto"/>
              <w:bottom w:val="single" w:sz="4" w:space="0" w:color="auto"/>
              <w:right w:val="single" w:sz="4" w:space="0" w:color="auto"/>
            </w:tcBorders>
            <w:vAlign w:val="center"/>
            <w:hideMark/>
          </w:tcPr>
          <w:p w14:paraId="00700BED" w14:textId="77777777" w:rsidR="009E3730" w:rsidRPr="009E436B" w:rsidRDefault="009E3730">
            <w:pPr>
              <w:pStyle w:val="Tabulka1"/>
              <w:jc w:val="center"/>
              <w:rPr>
                <w:rFonts w:ascii="Arial" w:hAnsi="Arial" w:cs="Arial"/>
              </w:rPr>
            </w:pPr>
            <w:r w:rsidRPr="009E436B">
              <w:rPr>
                <w:rFonts w:ascii="Arial" w:hAnsi="Arial" w:cs="Arial"/>
              </w:rPr>
              <w:t>N</w:t>
            </w:r>
          </w:p>
        </w:tc>
        <w:tc>
          <w:tcPr>
            <w:tcW w:w="1848" w:type="dxa"/>
            <w:tcBorders>
              <w:top w:val="single" w:sz="4" w:space="0" w:color="auto"/>
              <w:left w:val="single" w:sz="4" w:space="0" w:color="auto"/>
              <w:bottom w:val="single" w:sz="4" w:space="0" w:color="auto"/>
              <w:right w:val="single" w:sz="12" w:space="0" w:color="auto"/>
            </w:tcBorders>
            <w:vAlign w:val="center"/>
            <w:hideMark/>
          </w:tcPr>
          <w:p w14:paraId="658645A2" w14:textId="77777777" w:rsidR="009E3730" w:rsidRPr="009E436B" w:rsidRDefault="009E3730">
            <w:pPr>
              <w:pStyle w:val="Tabulka1"/>
              <w:jc w:val="center"/>
              <w:rPr>
                <w:rFonts w:ascii="Arial" w:hAnsi="Arial" w:cs="Arial"/>
              </w:rPr>
            </w:pPr>
            <w:r w:rsidRPr="009E436B">
              <w:rPr>
                <w:rFonts w:ascii="Arial" w:hAnsi="Arial" w:cs="Arial"/>
              </w:rPr>
              <w:t>Smluvní odběratel</w:t>
            </w:r>
          </w:p>
        </w:tc>
      </w:tr>
      <w:tr w:rsidR="009E436B" w:rsidRPr="009E436B" w14:paraId="3D5CB34F" w14:textId="77777777" w:rsidTr="009E3730">
        <w:trPr>
          <w:jc w:val="center"/>
        </w:trPr>
        <w:tc>
          <w:tcPr>
            <w:tcW w:w="1277" w:type="dxa"/>
            <w:tcBorders>
              <w:top w:val="single" w:sz="4" w:space="0" w:color="auto"/>
              <w:left w:val="single" w:sz="12" w:space="0" w:color="auto"/>
              <w:bottom w:val="single" w:sz="4" w:space="0" w:color="auto"/>
              <w:right w:val="single" w:sz="4" w:space="0" w:color="auto"/>
            </w:tcBorders>
            <w:vAlign w:val="center"/>
            <w:hideMark/>
          </w:tcPr>
          <w:p w14:paraId="4E761CC7" w14:textId="77777777" w:rsidR="009E3730" w:rsidRPr="009E436B" w:rsidRDefault="009E3730">
            <w:pPr>
              <w:pStyle w:val="Tabulka1"/>
              <w:rPr>
                <w:rFonts w:ascii="Arial" w:hAnsi="Arial" w:cs="Arial"/>
                <w:b/>
              </w:rPr>
            </w:pPr>
            <w:r w:rsidRPr="009E436B">
              <w:rPr>
                <w:rFonts w:ascii="Arial" w:hAnsi="Arial" w:cs="Arial"/>
                <w:b/>
              </w:rPr>
              <w:t>13 03</w:t>
            </w:r>
          </w:p>
        </w:tc>
        <w:tc>
          <w:tcPr>
            <w:tcW w:w="5123" w:type="dxa"/>
            <w:tcBorders>
              <w:top w:val="single" w:sz="4" w:space="0" w:color="auto"/>
              <w:left w:val="single" w:sz="4" w:space="0" w:color="auto"/>
              <w:bottom w:val="single" w:sz="4" w:space="0" w:color="auto"/>
              <w:right w:val="single" w:sz="4" w:space="0" w:color="auto"/>
            </w:tcBorders>
            <w:vAlign w:val="center"/>
            <w:hideMark/>
          </w:tcPr>
          <w:p w14:paraId="243AE984" w14:textId="77777777" w:rsidR="009E3730" w:rsidRPr="009E436B" w:rsidRDefault="009E3730">
            <w:pPr>
              <w:pStyle w:val="Tabulka1"/>
              <w:rPr>
                <w:rFonts w:ascii="Arial" w:hAnsi="Arial" w:cs="Arial"/>
                <w:b/>
              </w:rPr>
            </w:pPr>
            <w:r w:rsidRPr="009E436B">
              <w:rPr>
                <w:rFonts w:ascii="Arial" w:hAnsi="Arial" w:cs="Arial"/>
                <w:b/>
              </w:rPr>
              <w:t>Odpadní izolační a teplonosné oleje</w:t>
            </w:r>
          </w:p>
        </w:tc>
        <w:tc>
          <w:tcPr>
            <w:tcW w:w="1164" w:type="dxa"/>
            <w:tcBorders>
              <w:top w:val="single" w:sz="4" w:space="0" w:color="auto"/>
              <w:left w:val="single" w:sz="4" w:space="0" w:color="auto"/>
              <w:bottom w:val="single" w:sz="4" w:space="0" w:color="auto"/>
              <w:right w:val="single" w:sz="4" w:space="0" w:color="auto"/>
            </w:tcBorders>
            <w:vAlign w:val="center"/>
          </w:tcPr>
          <w:p w14:paraId="031D4406" w14:textId="77777777" w:rsidR="009E3730" w:rsidRPr="009E436B" w:rsidRDefault="009E3730">
            <w:pPr>
              <w:pStyle w:val="Tabulka1"/>
              <w:jc w:val="center"/>
              <w:rPr>
                <w:rFonts w:ascii="Arial" w:hAnsi="Arial" w:cs="Arial"/>
              </w:rPr>
            </w:pPr>
          </w:p>
        </w:tc>
        <w:tc>
          <w:tcPr>
            <w:tcW w:w="1848" w:type="dxa"/>
            <w:tcBorders>
              <w:top w:val="single" w:sz="4" w:space="0" w:color="auto"/>
              <w:left w:val="single" w:sz="4" w:space="0" w:color="auto"/>
              <w:bottom w:val="single" w:sz="4" w:space="0" w:color="auto"/>
              <w:right w:val="single" w:sz="12" w:space="0" w:color="auto"/>
            </w:tcBorders>
            <w:vAlign w:val="center"/>
          </w:tcPr>
          <w:p w14:paraId="14C75035" w14:textId="77777777" w:rsidR="009E3730" w:rsidRPr="009E436B" w:rsidRDefault="009E3730">
            <w:pPr>
              <w:pStyle w:val="Tabulka1"/>
              <w:jc w:val="center"/>
              <w:rPr>
                <w:rFonts w:ascii="Arial" w:hAnsi="Arial" w:cs="Arial"/>
              </w:rPr>
            </w:pPr>
          </w:p>
        </w:tc>
      </w:tr>
      <w:tr w:rsidR="009E3730" w:rsidRPr="009E436B" w14:paraId="264DE930" w14:textId="77777777" w:rsidTr="009E3730">
        <w:trPr>
          <w:jc w:val="center"/>
        </w:trPr>
        <w:tc>
          <w:tcPr>
            <w:tcW w:w="1277" w:type="dxa"/>
            <w:tcBorders>
              <w:top w:val="single" w:sz="4" w:space="0" w:color="auto"/>
              <w:left w:val="single" w:sz="12" w:space="0" w:color="auto"/>
              <w:bottom w:val="single" w:sz="12" w:space="0" w:color="auto"/>
              <w:right w:val="single" w:sz="4" w:space="0" w:color="auto"/>
            </w:tcBorders>
            <w:vAlign w:val="center"/>
            <w:hideMark/>
          </w:tcPr>
          <w:p w14:paraId="2857B511" w14:textId="77777777" w:rsidR="009E3730" w:rsidRPr="009E436B" w:rsidRDefault="009E3730">
            <w:pPr>
              <w:pStyle w:val="Tabulka1"/>
              <w:rPr>
                <w:rFonts w:ascii="Arial" w:hAnsi="Arial" w:cs="Arial"/>
              </w:rPr>
            </w:pPr>
            <w:r w:rsidRPr="009E436B">
              <w:rPr>
                <w:rFonts w:ascii="Arial" w:hAnsi="Arial" w:cs="Arial"/>
              </w:rPr>
              <w:t>13 03 07*</w:t>
            </w:r>
          </w:p>
        </w:tc>
        <w:tc>
          <w:tcPr>
            <w:tcW w:w="5123" w:type="dxa"/>
            <w:tcBorders>
              <w:top w:val="single" w:sz="4" w:space="0" w:color="auto"/>
              <w:left w:val="single" w:sz="4" w:space="0" w:color="auto"/>
              <w:bottom w:val="single" w:sz="12" w:space="0" w:color="auto"/>
              <w:right w:val="single" w:sz="4" w:space="0" w:color="auto"/>
            </w:tcBorders>
            <w:vAlign w:val="center"/>
            <w:hideMark/>
          </w:tcPr>
          <w:p w14:paraId="47CA1F12" w14:textId="77777777" w:rsidR="009E3730" w:rsidRPr="009E436B" w:rsidRDefault="009E3730">
            <w:pPr>
              <w:pStyle w:val="Tabulka1"/>
              <w:rPr>
                <w:rFonts w:ascii="Arial" w:hAnsi="Arial" w:cs="Arial"/>
              </w:rPr>
            </w:pPr>
            <w:r w:rsidRPr="009E436B">
              <w:rPr>
                <w:rFonts w:ascii="Arial" w:hAnsi="Arial" w:cs="Arial"/>
              </w:rPr>
              <w:t>Minerální nechlorované izolační a teplonosné oleje</w:t>
            </w:r>
          </w:p>
        </w:tc>
        <w:tc>
          <w:tcPr>
            <w:tcW w:w="1164" w:type="dxa"/>
            <w:tcBorders>
              <w:top w:val="single" w:sz="4" w:space="0" w:color="auto"/>
              <w:left w:val="single" w:sz="4" w:space="0" w:color="auto"/>
              <w:bottom w:val="single" w:sz="12" w:space="0" w:color="auto"/>
              <w:right w:val="single" w:sz="4" w:space="0" w:color="auto"/>
            </w:tcBorders>
            <w:vAlign w:val="center"/>
            <w:hideMark/>
          </w:tcPr>
          <w:p w14:paraId="3016E3D6" w14:textId="77777777" w:rsidR="009E3730" w:rsidRPr="009E436B" w:rsidRDefault="009E3730">
            <w:pPr>
              <w:pStyle w:val="Tabulka1"/>
              <w:jc w:val="center"/>
              <w:rPr>
                <w:rFonts w:ascii="Arial" w:hAnsi="Arial" w:cs="Arial"/>
              </w:rPr>
            </w:pPr>
            <w:r w:rsidRPr="009E436B">
              <w:rPr>
                <w:rFonts w:ascii="Arial" w:hAnsi="Arial" w:cs="Arial"/>
              </w:rPr>
              <w:t>N</w:t>
            </w:r>
          </w:p>
        </w:tc>
        <w:tc>
          <w:tcPr>
            <w:tcW w:w="1848" w:type="dxa"/>
            <w:tcBorders>
              <w:top w:val="single" w:sz="4" w:space="0" w:color="auto"/>
              <w:left w:val="single" w:sz="4" w:space="0" w:color="auto"/>
              <w:bottom w:val="single" w:sz="12" w:space="0" w:color="auto"/>
              <w:right w:val="single" w:sz="12" w:space="0" w:color="auto"/>
            </w:tcBorders>
            <w:vAlign w:val="center"/>
            <w:hideMark/>
          </w:tcPr>
          <w:p w14:paraId="792F4A9A" w14:textId="77777777" w:rsidR="009E3730" w:rsidRPr="009E436B" w:rsidRDefault="009E3730">
            <w:pPr>
              <w:pStyle w:val="Tabulka1"/>
              <w:jc w:val="center"/>
              <w:rPr>
                <w:rFonts w:ascii="Arial" w:hAnsi="Arial" w:cs="Arial"/>
              </w:rPr>
            </w:pPr>
            <w:r w:rsidRPr="009E436B">
              <w:rPr>
                <w:rFonts w:ascii="Arial" w:hAnsi="Arial" w:cs="Arial"/>
              </w:rPr>
              <w:t>Smluvní odběratel</w:t>
            </w:r>
          </w:p>
        </w:tc>
      </w:tr>
    </w:tbl>
    <w:p w14:paraId="07B89980" w14:textId="77777777" w:rsidR="005F3398" w:rsidRPr="009E436B" w:rsidRDefault="005F3398" w:rsidP="009E3730">
      <w:pPr>
        <w:spacing w:after="0" w:line="240" w:lineRule="auto"/>
        <w:ind w:firstLine="708"/>
        <w:jc w:val="both"/>
        <w:rPr>
          <w:lang w:eastAsia="cs-CZ"/>
        </w:rPr>
      </w:pPr>
    </w:p>
    <w:p w14:paraId="42F6B9D3" w14:textId="77777777" w:rsidR="00223380" w:rsidRPr="009E436B" w:rsidRDefault="00223380" w:rsidP="00223380">
      <w:pPr>
        <w:spacing w:after="0" w:line="240" w:lineRule="auto"/>
        <w:ind w:firstLine="708"/>
        <w:jc w:val="both"/>
        <w:rPr>
          <w:lang w:eastAsia="cs-CZ"/>
        </w:rPr>
      </w:pPr>
      <w:r w:rsidRPr="009E436B">
        <w:rPr>
          <w:lang w:eastAsia="cs-CZ"/>
        </w:rPr>
        <w:t>Z nově instalované náhradní technologie nejsou produkovány žádné odpady nad uvedený rámec v tabulce.</w:t>
      </w:r>
    </w:p>
    <w:p w14:paraId="1456047C" w14:textId="77777777" w:rsidR="00223380" w:rsidRPr="009E436B" w:rsidRDefault="00223380" w:rsidP="005F3398">
      <w:pPr>
        <w:spacing w:after="0" w:line="240" w:lineRule="auto"/>
        <w:ind w:firstLine="708"/>
        <w:jc w:val="both"/>
        <w:rPr>
          <w:lang w:eastAsia="cs-CZ"/>
        </w:rPr>
      </w:pPr>
    </w:p>
    <w:p w14:paraId="5AAA88DC" w14:textId="69EF1719" w:rsidR="005F3398" w:rsidRPr="009E436B" w:rsidRDefault="005F3398" w:rsidP="005F3398">
      <w:pPr>
        <w:spacing w:after="0" w:line="240" w:lineRule="auto"/>
        <w:ind w:firstLine="708"/>
        <w:jc w:val="both"/>
        <w:rPr>
          <w:lang w:eastAsia="cs-CZ"/>
        </w:rPr>
      </w:pPr>
      <w:r w:rsidRPr="009E436B">
        <w:rPr>
          <w:lang w:eastAsia="cs-CZ"/>
        </w:rPr>
        <w:t xml:space="preserve">Stávající provozní předpis o nakládání s odpadem bude upraven tak, aby byl v souladu s potřebami jak stávající, tak i nové technologie a vyhovoval všem příslušným předpisům. </w:t>
      </w:r>
    </w:p>
    <w:p w14:paraId="5B515243" w14:textId="77777777" w:rsidR="005F3398" w:rsidRPr="009E436B" w:rsidRDefault="005F3398" w:rsidP="005F3398">
      <w:pPr>
        <w:spacing w:after="0" w:line="240" w:lineRule="auto"/>
        <w:ind w:firstLine="708"/>
        <w:jc w:val="both"/>
        <w:rPr>
          <w:lang w:eastAsia="cs-CZ"/>
        </w:rPr>
      </w:pPr>
      <w:r w:rsidRPr="009E436B">
        <w:rPr>
          <w:lang w:eastAsia="cs-CZ"/>
        </w:rPr>
        <w:t>Odpady budou shromažďovány a tříděny podle jednotlivých druhů a kategorií na vyhrazených místech s využitím současného systému hospodaření s odpady, který je v Teplárně funkční a je provozován dle platných předpisů. Budou zde zabezpečeny před nežádoucím znehodnocením, odcizením nebo únikem. O vznikajících odpadech bude vedena průběžná evidence.</w:t>
      </w:r>
    </w:p>
    <w:p w14:paraId="2209B902" w14:textId="77777777" w:rsidR="009E3730" w:rsidRPr="009E436B" w:rsidRDefault="009E3730" w:rsidP="009E3730">
      <w:pPr>
        <w:spacing w:after="0" w:line="240" w:lineRule="auto"/>
        <w:ind w:firstLine="708"/>
        <w:jc w:val="both"/>
        <w:rPr>
          <w:lang w:eastAsia="cs-CZ"/>
        </w:rPr>
      </w:pPr>
    </w:p>
    <w:p w14:paraId="13A4D752" w14:textId="6447E78A" w:rsidR="00F445E4" w:rsidRPr="009E436B" w:rsidRDefault="00223380" w:rsidP="00223380">
      <w:pPr>
        <w:spacing w:after="0" w:line="240" w:lineRule="auto"/>
        <w:jc w:val="both"/>
        <w:rPr>
          <w:u w:val="single"/>
          <w:lang w:eastAsia="cs-CZ"/>
        </w:rPr>
      </w:pPr>
      <w:r w:rsidRPr="009E436B">
        <w:rPr>
          <w:u w:val="single"/>
          <w:lang w:eastAsia="cs-CZ"/>
        </w:rPr>
        <w:t>P</w:t>
      </w:r>
      <w:r w:rsidR="00755558" w:rsidRPr="009E436B">
        <w:rPr>
          <w:u w:val="single"/>
          <w:lang w:eastAsia="cs-CZ"/>
        </w:rPr>
        <w:t>ůda</w:t>
      </w:r>
    </w:p>
    <w:p w14:paraId="36409C2F" w14:textId="6662DC69" w:rsidR="00223380" w:rsidRPr="009E436B" w:rsidRDefault="00223380" w:rsidP="00223380">
      <w:pPr>
        <w:spacing w:after="0" w:line="240" w:lineRule="auto"/>
        <w:ind w:firstLine="708"/>
        <w:jc w:val="both"/>
        <w:rPr>
          <w:lang w:eastAsia="cs-CZ"/>
        </w:rPr>
      </w:pPr>
      <w:r w:rsidRPr="009E436B">
        <w:rPr>
          <w:lang w:eastAsia="cs-CZ"/>
        </w:rPr>
        <w:t>Z nově instalované náhradní technologie</w:t>
      </w:r>
      <w:r w:rsidR="00C43D6D" w:rsidRPr="009E436B">
        <w:rPr>
          <w:lang w:eastAsia="cs-CZ"/>
        </w:rPr>
        <w:t xml:space="preserve"> a jejího provozu</w:t>
      </w:r>
      <w:r w:rsidRPr="009E436B">
        <w:rPr>
          <w:lang w:eastAsia="cs-CZ"/>
        </w:rPr>
        <w:t xml:space="preserve"> nejsou produkovány žádné odpad</w:t>
      </w:r>
      <w:r w:rsidR="00C43D6D" w:rsidRPr="009E436B">
        <w:rPr>
          <w:lang w:eastAsia="cs-CZ"/>
        </w:rPr>
        <w:t>y</w:t>
      </w:r>
      <w:r w:rsidRPr="009E436B">
        <w:rPr>
          <w:lang w:eastAsia="cs-CZ"/>
        </w:rPr>
        <w:t xml:space="preserve"> nad rámec současného stavu hospodaření nebo jiné odpady které by ohrožovaly nebo měli </w:t>
      </w:r>
      <w:r w:rsidR="00C43D6D" w:rsidRPr="009E436B">
        <w:rPr>
          <w:lang w:eastAsia="cs-CZ"/>
        </w:rPr>
        <w:t xml:space="preserve">negativní </w:t>
      </w:r>
      <w:r w:rsidRPr="009E436B">
        <w:rPr>
          <w:lang w:eastAsia="cs-CZ"/>
        </w:rPr>
        <w:t xml:space="preserve">vliv na </w:t>
      </w:r>
      <w:r w:rsidR="00C43D6D" w:rsidRPr="009E436B">
        <w:rPr>
          <w:lang w:eastAsia="cs-CZ"/>
        </w:rPr>
        <w:t>půdu nebo půdní hospodářství</w:t>
      </w:r>
      <w:r w:rsidRPr="009E436B">
        <w:rPr>
          <w:lang w:eastAsia="cs-CZ"/>
        </w:rPr>
        <w:t xml:space="preserve"> v lokalitě.</w:t>
      </w:r>
    </w:p>
    <w:p w14:paraId="7FCFB5AA" w14:textId="67B47F61" w:rsidR="00223380" w:rsidRPr="009E436B" w:rsidRDefault="00223380" w:rsidP="00223380">
      <w:pPr>
        <w:spacing w:after="0" w:line="240" w:lineRule="auto"/>
        <w:ind w:firstLine="708"/>
        <w:jc w:val="both"/>
        <w:rPr>
          <w:lang w:eastAsia="cs-CZ"/>
        </w:rPr>
      </w:pPr>
    </w:p>
    <w:p w14:paraId="0414EF08" w14:textId="59749D79" w:rsidR="00223380" w:rsidRPr="009E436B" w:rsidRDefault="00223380" w:rsidP="00223380">
      <w:pPr>
        <w:spacing w:after="0" w:line="240" w:lineRule="auto"/>
        <w:ind w:firstLine="708"/>
        <w:jc w:val="both"/>
        <w:rPr>
          <w:lang w:eastAsia="cs-CZ"/>
        </w:rPr>
      </w:pPr>
      <w:r w:rsidRPr="009E436B">
        <w:rPr>
          <w:lang w:eastAsia="cs-CZ"/>
        </w:rPr>
        <w:t>Stavba, mimo svého provádění, nemá žádný negativní vliv na výše uvedené složky ŽP a jeho ochranu. Svědomitým prováděním stavby a důsledným dodržováním bezpečnostních, technologických a limitních předpisů (ve smyslu vlivu na životní prostředí, zdraví občanů, hygieny a zajištění BOZP, PO) je minimalizován vliv stavby i při její realizaci.</w:t>
      </w:r>
    </w:p>
    <w:p w14:paraId="69CA0458" w14:textId="06159890" w:rsidR="001E2467" w:rsidRPr="009E436B" w:rsidRDefault="001E2467" w:rsidP="00223380">
      <w:pPr>
        <w:spacing w:after="0" w:line="240" w:lineRule="auto"/>
        <w:ind w:firstLine="708"/>
        <w:jc w:val="both"/>
        <w:rPr>
          <w:lang w:eastAsia="cs-CZ"/>
        </w:rPr>
      </w:pPr>
    </w:p>
    <w:p w14:paraId="058A71B5" w14:textId="77777777" w:rsidR="001E2467" w:rsidRPr="009E436B" w:rsidRDefault="001E2467" w:rsidP="00223380">
      <w:pPr>
        <w:spacing w:after="0" w:line="240" w:lineRule="auto"/>
        <w:ind w:firstLine="708"/>
        <w:jc w:val="both"/>
        <w:rPr>
          <w:lang w:eastAsia="cs-CZ"/>
        </w:rPr>
      </w:pPr>
    </w:p>
    <w:p w14:paraId="4C027C88" w14:textId="0FBBF1E7" w:rsidR="001E2467" w:rsidRPr="009E436B" w:rsidRDefault="001E2467" w:rsidP="001E2467">
      <w:pPr>
        <w:autoSpaceDE w:val="0"/>
        <w:autoSpaceDN w:val="0"/>
        <w:adjustRightInd w:val="0"/>
        <w:ind w:right="26"/>
        <w:jc w:val="both"/>
      </w:pPr>
      <w:r w:rsidRPr="009E436B">
        <w:rPr>
          <w:u w:val="single"/>
        </w:rPr>
        <w:t>Specifikace předpokládaných odpadů při výstavbě:</w:t>
      </w:r>
      <w:r w:rsidRPr="009E436B">
        <w:t xml:space="preserve"> </w:t>
      </w:r>
    </w:p>
    <w:p w14:paraId="02BD09AE" w14:textId="4F10C9B1" w:rsidR="00F445E4" w:rsidRPr="009E436B" w:rsidRDefault="001E2467" w:rsidP="00EE3022">
      <w:pPr>
        <w:jc w:val="both"/>
        <w:rPr>
          <w:b/>
          <w:sz w:val="24"/>
          <w:szCs w:val="24"/>
          <w:lang w:eastAsia="cs-CZ"/>
        </w:rPr>
      </w:pPr>
      <w:r w:rsidRPr="009E436B">
        <w:t>Odpady při výstavbě jsou řešeny v bodě B8 této TZ.</w:t>
      </w:r>
    </w:p>
    <w:p w14:paraId="03C8BA11" w14:textId="77777777" w:rsidR="00A9110E" w:rsidRPr="009E436B" w:rsidRDefault="00A9110E" w:rsidP="00EE3022">
      <w:pPr>
        <w:spacing w:after="0" w:line="240" w:lineRule="auto"/>
        <w:jc w:val="both"/>
        <w:rPr>
          <w:rFonts w:eastAsia="Times New Roman" w:cs="Arial"/>
          <w:sz w:val="20"/>
          <w:szCs w:val="20"/>
          <w:lang w:eastAsia="cs-CZ"/>
        </w:rPr>
      </w:pPr>
    </w:p>
    <w:p w14:paraId="2E8F3AAF" w14:textId="2EC116FA" w:rsidR="00755558" w:rsidRPr="009E436B" w:rsidRDefault="00755558" w:rsidP="00EE3022">
      <w:pPr>
        <w:pStyle w:val="Nadpis2"/>
        <w:rPr>
          <w:color w:val="auto"/>
        </w:rPr>
      </w:pPr>
      <w:bookmarkStart w:id="233" w:name="_Toc85792717"/>
      <w:bookmarkStart w:id="234" w:name="_Toc86056366"/>
      <w:bookmarkStart w:id="235" w:name="_Toc89673128"/>
      <w:r w:rsidRPr="009E436B">
        <w:rPr>
          <w:color w:val="auto"/>
        </w:rPr>
        <w:t>b) </w:t>
      </w:r>
      <w:r w:rsidR="007A030A" w:rsidRPr="009E436B">
        <w:rPr>
          <w:color w:val="auto"/>
        </w:rPr>
        <w:t>V</w:t>
      </w:r>
      <w:r w:rsidRPr="009E436B">
        <w:rPr>
          <w:color w:val="auto"/>
        </w:rPr>
        <w:t xml:space="preserve">liv na přírodu a </w:t>
      </w:r>
      <w:proofErr w:type="gramStart"/>
      <w:r w:rsidRPr="009E436B">
        <w:rPr>
          <w:color w:val="auto"/>
        </w:rPr>
        <w:t>krajinu - ochrana</w:t>
      </w:r>
      <w:proofErr w:type="gramEnd"/>
      <w:r w:rsidRPr="009E436B">
        <w:rPr>
          <w:color w:val="auto"/>
        </w:rPr>
        <w:t xml:space="preserve"> dřevin, ochrana památných stromů, ochrana rostlin a živočichů, zachování ekologických funkcí a vazeb v krajině apod.,</w:t>
      </w:r>
      <w:bookmarkEnd w:id="233"/>
      <w:bookmarkEnd w:id="234"/>
      <w:bookmarkEnd w:id="235"/>
    </w:p>
    <w:p w14:paraId="4696E189" w14:textId="202375D0" w:rsidR="00A9110E" w:rsidRPr="009E436B" w:rsidRDefault="007C1E39" w:rsidP="007C1E39">
      <w:pPr>
        <w:spacing w:after="0" w:line="240" w:lineRule="auto"/>
        <w:ind w:firstLine="708"/>
        <w:jc w:val="both"/>
        <w:rPr>
          <w:lang w:eastAsia="cs-CZ"/>
        </w:rPr>
      </w:pPr>
      <w:r w:rsidRPr="009E436B">
        <w:rPr>
          <w:lang w:eastAsia="cs-CZ"/>
        </w:rPr>
        <w:t>Stavba, včetně svého svědomitého provádění, nemá, kromě svých limitních provozních podmínek provozu, žádný negativní vliv na výše uvedené složky přírody a krajiny a zachovává stávající stav ekologických funkcí a vazeb v krajině.</w:t>
      </w:r>
    </w:p>
    <w:p w14:paraId="0B6B6091" w14:textId="77777777" w:rsidR="007C1E39" w:rsidRPr="009E436B" w:rsidRDefault="007C1E39" w:rsidP="007C1E39">
      <w:pPr>
        <w:spacing w:after="0" w:line="240" w:lineRule="auto"/>
        <w:ind w:firstLine="708"/>
        <w:jc w:val="both"/>
        <w:rPr>
          <w:lang w:eastAsia="cs-CZ"/>
        </w:rPr>
      </w:pPr>
    </w:p>
    <w:p w14:paraId="47CB12AF" w14:textId="4E32D1B2" w:rsidR="00755558" w:rsidRPr="009E436B" w:rsidRDefault="00755558" w:rsidP="00EE3022">
      <w:pPr>
        <w:pStyle w:val="Nadpis2"/>
        <w:rPr>
          <w:color w:val="auto"/>
        </w:rPr>
      </w:pPr>
      <w:bookmarkStart w:id="236" w:name="_Toc85792718"/>
      <w:bookmarkStart w:id="237" w:name="_Toc86056367"/>
      <w:bookmarkStart w:id="238" w:name="_Toc89673129"/>
      <w:r w:rsidRPr="009E436B">
        <w:rPr>
          <w:color w:val="auto"/>
        </w:rPr>
        <w:lastRenderedPageBreak/>
        <w:t>c) </w:t>
      </w:r>
      <w:r w:rsidR="007A030A" w:rsidRPr="009E436B">
        <w:rPr>
          <w:color w:val="auto"/>
        </w:rPr>
        <w:t>V</w:t>
      </w:r>
      <w:r w:rsidRPr="009E436B">
        <w:rPr>
          <w:color w:val="auto"/>
        </w:rPr>
        <w:t>liv na soustavu chráněných území Natura 2000,</w:t>
      </w:r>
      <w:bookmarkEnd w:id="236"/>
      <w:bookmarkEnd w:id="237"/>
      <w:bookmarkEnd w:id="238"/>
    </w:p>
    <w:p w14:paraId="15BDFAC4" w14:textId="00328755" w:rsidR="00F445E4" w:rsidRPr="009E436B" w:rsidRDefault="007C1E39" w:rsidP="007C1E39">
      <w:pPr>
        <w:spacing w:after="0" w:line="240" w:lineRule="auto"/>
        <w:ind w:firstLine="708"/>
        <w:jc w:val="both"/>
        <w:rPr>
          <w:lang w:eastAsia="cs-CZ"/>
        </w:rPr>
      </w:pPr>
      <w:r w:rsidRPr="009E436B">
        <w:rPr>
          <w:lang w:eastAsia="cs-CZ"/>
        </w:rPr>
        <w:t>Stavba, včetně svého svědomitého provádění, nemá žádný negativní vliv na soustavu chráněných území Natura 2000, ani svým rozsahem do těchto území nezasahuje.</w:t>
      </w:r>
    </w:p>
    <w:p w14:paraId="14D9163A" w14:textId="3D0DA28D" w:rsidR="00F445E4" w:rsidRPr="009E436B" w:rsidRDefault="00F445E4" w:rsidP="007C1E39">
      <w:pPr>
        <w:spacing w:after="0" w:line="240" w:lineRule="auto"/>
        <w:jc w:val="both"/>
      </w:pPr>
      <w:r w:rsidRPr="009E436B">
        <w:t xml:space="preserve">Stavba se nenachází na území Evropsky významné lokality (EVL) ani ptačí </w:t>
      </w:r>
      <w:proofErr w:type="gramStart"/>
      <w:r w:rsidRPr="009E436B">
        <w:t>oblasti  (</w:t>
      </w:r>
      <w:proofErr w:type="gramEnd"/>
      <w:r w:rsidRPr="009E436B">
        <w:t xml:space="preserve">PO) - </w:t>
      </w:r>
      <w:r w:rsidRPr="009E436B">
        <w:rPr>
          <w:b/>
        </w:rPr>
        <w:t>Natura 2000</w:t>
      </w:r>
      <w:r w:rsidRPr="009E436B">
        <w:t>.</w:t>
      </w:r>
    </w:p>
    <w:p w14:paraId="788FE708" w14:textId="01CC80BB" w:rsidR="00F445E4" w:rsidRPr="009E436B" w:rsidRDefault="00F445E4" w:rsidP="007C1E39">
      <w:pPr>
        <w:spacing w:after="0" w:line="240" w:lineRule="auto"/>
        <w:jc w:val="both"/>
      </w:pPr>
      <w:r w:rsidRPr="009E436B">
        <w:t>V okolí se nejblíže nachází:</w:t>
      </w:r>
    </w:p>
    <w:p w14:paraId="20F6E6A2" w14:textId="1A37845F" w:rsidR="00F445E4" w:rsidRPr="009E436B" w:rsidRDefault="00F445E4" w:rsidP="007C1E39">
      <w:pPr>
        <w:spacing w:after="0" w:line="240" w:lineRule="auto"/>
        <w:jc w:val="both"/>
        <w:rPr>
          <w:rFonts w:cs="Arial"/>
        </w:rPr>
      </w:pPr>
      <w:r w:rsidRPr="009E436B">
        <w:rPr>
          <w:rFonts w:cs="Arial"/>
        </w:rPr>
        <w:t>V okolí města Tábor se nachází EVL vzdálené od míst stavby několik kilometrů s názvem:</w:t>
      </w:r>
    </w:p>
    <w:p w14:paraId="246AFE87" w14:textId="77777777" w:rsidR="00F445E4" w:rsidRPr="009E436B" w:rsidRDefault="00F445E4" w:rsidP="007C1E39">
      <w:pPr>
        <w:spacing w:after="0" w:line="240" w:lineRule="auto"/>
        <w:jc w:val="both"/>
      </w:pPr>
      <w:r w:rsidRPr="009E436B">
        <w:t>EVL</w:t>
      </w:r>
      <w:r w:rsidRPr="009E436B">
        <w:tab/>
        <w:t>CZ0510164</w:t>
      </w:r>
      <w:r w:rsidRPr="009E436B">
        <w:tab/>
      </w:r>
      <w:proofErr w:type="gramStart"/>
      <w:r w:rsidRPr="009E436B">
        <w:t>Kozlov - Tábor</w:t>
      </w:r>
      <w:proofErr w:type="gramEnd"/>
    </w:p>
    <w:p w14:paraId="2F6E0E5E" w14:textId="5C02C0CF" w:rsidR="00F445E4" w:rsidRPr="009E436B" w:rsidRDefault="00F445E4" w:rsidP="007C1E39">
      <w:pPr>
        <w:spacing w:after="0" w:line="240" w:lineRule="auto"/>
        <w:jc w:val="both"/>
      </w:pPr>
      <w:r w:rsidRPr="009E436B">
        <w:t>EVL</w:t>
      </w:r>
      <w:r w:rsidRPr="009E436B">
        <w:tab/>
        <w:t>CZ0313125</w:t>
      </w:r>
      <w:r w:rsidRPr="009E436B">
        <w:tab/>
        <w:t>Tábor – Zahrádka</w:t>
      </w:r>
    </w:p>
    <w:p w14:paraId="51DFB4A8" w14:textId="25CE8EE7" w:rsidR="00F445E4" w:rsidRPr="009E436B" w:rsidRDefault="00F445E4" w:rsidP="007C1E39">
      <w:pPr>
        <w:spacing w:after="0" w:line="240" w:lineRule="auto"/>
        <w:ind w:left="705" w:hanging="705"/>
        <w:jc w:val="both"/>
        <w:rPr>
          <w:rFonts w:cs="Arial"/>
        </w:rPr>
      </w:pPr>
      <w:r w:rsidRPr="009E436B">
        <w:rPr>
          <w:rFonts w:cs="Arial"/>
        </w:rPr>
        <w:t>PO</w:t>
      </w:r>
      <w:r w:rsidRPr="009E436B">
        <w:rPr>
          <w:rFonts w:cs="Arial"/>
        </w:rPr>
        <w:tab/>
        <w:t>Západně a JZ se nachází v okolí ptačí oblast s názvem: CZ0313106 Lužnice a Nežárka, vzdálené v nejbližším místě cca 1 km</w:t>
      </w:r>
    </w:p>
    <w:p w14:paraId="004D078B" w14:textId="1DB17C66" w:rsidR="00F445E4" w:rsidRPr="009E436B" w:rsidRDefault="00F445E4" w:rsidP="007C1E39">
      <w:pPr>
        <w:spacing w:after="0" w:line="240" w:lineRule="auto"/>
        <w:ind w:left="705" w:hanging="705"/>
        <w:jc w:val="both"/>
      </w:pPr>
      <w:r w:rsidRPr="009E436B">
        <w:rPr>
          <w:rFonts w:cs="Arial"/>
        </w:rPr>
        <w:t>PO</w:t>
      </w:r>
      <w:r w:rsidRPr="009E436B">
        <w:rPr>
          <w:rFonts w:cs="Arial"/>
        </w:rPr>
        <w:tab/>
        <w:t>Západně se nachází v okolí ptačí oblast s názvem: CZ0313125 Klokoty</w:t>
      </w:r>
    </w:p>
    <w:p w14:paraId="255729ED" w14:textId="77777777" w:rsidR="00A9110E" w:rsidRPr="009E436B" w:rsidRDefault="00A9110E" w:rsidP="007C1E39">
      <w:pPr>
        <w:spacing w:after="0" w:line="240" w:lineRule="auto"/>
        <w:jc w:val="both"/>
        <w:rPr>
          <w:rFonts w:eastAsia="Times New Roman" w:cs="Arial"/>
          <w:sz w:val="20"/>
          <w:szCs w:val="20"/>
          <w:lang w:eastAsia="cs-CZ"/>
        </w:rPr>
      </w:pPr>
    </w:p>
    <w:p w14:paraId="54989103" w14:textId="57376F21" w:rsidR="00755558" w:rsidRPr="009E436B" w:rsidRDefault="00755558" w:rsidP="00EE3022">
      <w:pPr>
        <w:pStyle w:val="Nadpis2"/>
        <w:rPr>
          <w:color w:val="auto"/>
        </w:rPr>
      </w:pPr>
      <w:bookmarkStart w:id="239" w:name="_Toc85792719"/>
      <w:bookmarkStart w:id="240" w:name="_Toc86056368"/>
      <w:bookmarkStart w:id="241" w:name="_Toc89673130"/>
      <w:r w:rsidRPr="009E436B">
        <w:rPr>
          <w:color w:val="auto"/>
        </w:rPr>
        <w:t>d) </w:t>
      </w:r>
      <w:r w:rsidR="007A030A" w:rsidRPr="009E436B">
        <w:rPr>
          <w:color w:val="auto"/>
        </w:rPr>
        <w:t>Z</w:t>
      </w:r>
      <w:r w:rsidRPr="009E436B">
        <w:rPr>
          <w:color w:val="auto"/>
        </w:rPr>
        <w:t>působ zohlednění podmínek závazného stanoviska posouzení vlivu záměru na životní prostředí, je-li podkladem,</w:t>
      </w:r>
      <w:bookmarkEnd w:id="239"/>
      <w:bookmarkEnd w:id="240"/>
      <w:bookmarkEnd w:id="241"/>
    </w:p>
    <w:p w14:paraId="564EFE3D" w14:textId="689AB389" w:rsidR="002649F3" w:rsidRPr="009E436B" w:rsidRDefault="002649F3" w:rsidP="00C43D6D">
      <w:pPr>
        <w:spacing w:after="0" w:line="240" w:lineRule="auto"/>
        <w:ind w:firstLine="708"/>
        <w:jc w:val="both"/>
        <w:rPr>
          <w:lang w:eastAsia="cs-CZ"/>
        </w:rPr>
      </w:pPr>
      <w:r w:rsidRPr="009E436B">
        <w:rPr>
          <w:lang w:eastAsia="cs-CZ"/>
        </w:rPr>
        <w:t>Stavba dle jednání stavebníka a KÚ odboru posuzování vlivů nebude podléhat posuzování záměru vlivu na životní prostředí.</w:t>
      </w:r>
    </w:p>
    <w:p w14:paraId="71AE38CA" w14:textId="77777777" w:rsidR="00C43D6D" w:rsidRPr="009E436B" w:rsidRDefault="00C43D6D" w:rsidP="00C43D6D">
      <w:pPr>
        <w:spacing w:after="0" w:line="240" w:lineRule="auto"/>
        <w:ind w:firstLine="708"/>
        <w:jc w:val="both"/>
        <w:rPr>
          <w:lang w:eastAsia="cs-CZ"/>
        </w:rPr>
      </w:pPr>
      <w:r w:rsidRPr="009E436B">
        <w:rPr>
          <w:lang w:eastAsia="cs-CZ"/>
        </w:rPr>
        <w:t>Závěr ze zjišťovacího řízení EIA bude respektován. Viz dokladová část PD.</w:t>
      </w:r>
    </w:p>
    <w:p w14:paraId="11E67533" w14:textId="77777777" w:rsidR="00C43D6D" w:rsidRPr="009E436B" w:rsidRDefault="00C43D6D" w:rsidP="00C43D6D">
      <w:pPr>
        <w:spacing w:after="0" w:line="240" w:lineRule="auto"/>
        <w:ind w:firstLine="708"/>
        <w:jc w:val="both"/>
        <w:rPr>
          <w:lang w:eastAsia="cs-CZ"/>
        </w:rPr>
      </w:pPr>
    </w:p>
    <w:p w14:paraId="1BF024D1" w14:textId="77777777" w:rsidR="00A9110E" w:rsidRPr="009E436B" w:rsidRDefault="00A9110E" w:rsidP="00EE3022">
      <w:pPr>
        <w:spacing w:after="0" w:line="240" w:lineRule="auto"/>
        <w:jc w:val="both"/>
        <w:rPr>
          <w:rFonts w:eastAsia="Times New Roman" w:cs="Arial"/>
          <w:sz w:val="20"/>
          <w:szCs w:val="20"/>
          <w:lang w:eastAsia="cs-CZ"/>
        </w:rPr>
      </w:pPr>
    </w:p>
    <w:p w14:paraId="7C00028B" w14:textId="2F3F7B92" w:rsidR="00755558" w:rsidRPr="009E436B" w:rsidRDefault="00755558" w:rsidP="00EE3022">
      <w:pPr>
        <w:pStyle w:val="Nadpis2"/>
        <w:rPr>
          <w:color w:val="auto"/>
        </w:rPr>
      </w:pPr>
      <w:bookmarkStart w:id="242" w:name="_Toc85792720"/>
      <w:bookmarkStart w:id="243" w:name="_Toc86056369"/>
      <w:bookmarkStart w:id="244" w:name="_Toc89673131"/>
      <w:r w:rsidRPr="009E436B">
        <w:rPr>
          <w:color w:val="auto"/>
        </w:rPr>
        <w:t>e) </w:t>
      </w:r>
      <w:r w:rsidR="007A030A" w:rsidRPr="009E436B">
        <w:rPr>
          <w:color w:val="auto"/>
        </w:rPr>
        <w:t>V</w:t>
      </w:r>
      <w:r w:rsidRPr="009E436B">
        <w:rPr>
          <w:color w:val="auto"/>
        </w:rPr>
        <w:t xml:space="preserve"> případě záměrů spadajících do režimu zákona o integrované prevenci základní parametry způsobu naplnění závěrů o nejlepších dostupných technikách nebo integrované povolení, bylo-li vydáno,</w:t>
      </w:r>
      <w:bookmarkEnd w:id="242"/>
      <w:bookmarkEnd w:id="243"/>
      <w:bookmarkEnd w:id="244"/>
    </w:p>
    <w:p w14:paraId="2EE79AAF" w14:textId="521660DE" w:rsidR="00B3001C" w:rsidRPr="009E436B" w:rsidRDefault="00B3001C" w:rsidP="00970153">
      <w:pPr>
        <w:spacing w:after="0" w:line="240" w:lineRule="auto"/>
        <w:ind w:firstLine="708"/>
        <w:jc w:val="both"/>
        <w:rPr>
          <w:lang w:eastAsia="cs-CZ"/>
        </w:rPr>
      </w:pPr>
      <w:r w:rsidRPr="009E436B">
        <w:rPr>
          <w:lang w:eastAsia="cs-CZ"/>
        </w:rPr>
        <w:t xml:space="preserve">V tomto případě se </w:t>
      </w:r>
      <w:r w:rsidR="00B24A43" w:rsidRPr="009E436B">
        <w:rPr>
          <w:lang w:eastAsia="cs-CZ"/>
        </w:rPr>
        <w:t xml:space="preserve">u zdroje popsaného v úvodu kapitoly </w:t>
      </w:r>
      <w:r w:rsidRPr="009E436B">
        <w:rPr>
          <w:lang w:eastAsia="cs-CZ"/>
        </w:rPr>
        <w:t>jedná o specificky podlimitní záměr</w:t>
      </w:r>
      <w:r w:rsidR="00B24A43" w:rsidRPr="009E436B">
        <w:rPr>
          <w:lang w:eastAsia="cs-CZ"/>
        </w:rPr>
        <w:t xml:space="preserve"> z pohledu zákona o posuzování vlivů, avšak u stávajícího zdroje </w:t>
      </w:r>
      <w:proofErr w:type="gramStart"/>
      <w:r w:rsidR="00B24A43" w:rsidRPr="009E436B">
        <w:rPr>
          <w:lang w:eastAsia="cs-CZ"/>
        </w:rPr>
        <w:t>znečištění,  jež</w:t>
      </w:r>
      <w:proofErr w:type="gramEnd"/>
      <w:r w:rsidR="00B24A43" w:rsidRPr="009E436B">
        <w:rPr>
          <w:lang w:eastAsia="cs-CZ"/>
        </w:rPr>
        <w:t xml:space="preserve"> mělo vydáno stanovisko EIA a integrované povolení. </w:t>
      </w:r>
    </w:p>
    <w:p w14:paraId="1B6C9046" w14:textId="77777777" w:rsidR="00B3001C" w:rsidRPr="009E436B" w:rsidRDefault="00B3001C" w:rsidP="00970153">
      <w:pPr>
        <w:spacing w:after="0" w:line="240" w:lineRule="auto"/>
        <w:ind w:firstLine="708"/>
        <w:jc w:val="both"/>
        <w:rPr>
          <w:lang w:eastAsia="cs-CZ"/>
        </w:rPr>
      </w:pPr>
    </w:p>
    <w:p w14:paraId="32E77765" w14:textId="31D2B88F" w:rsidR="00BB390E" w:rsidRPr="009E436B" w:rsidRDefault="00B24A43" w:rsidP="00970153">
      <w:pPr>
        <w:spacing w:after="0" w:line="240" w:lineRule="auto"/>
        <w:ind w:firstLine="708"/>
        <w:jc w:val="both"/>
        <w:rPr>
          <w:lang w:eastAsia="cs-CZ"/>
        </w:rPr>
      </w:pPr>
      <w:r w:rsidRPr="009E436B">
        <w:rPr>
          <w:lang w:eastAsia="cs-CZ"/>
        </w:rPr>
        <w:t>Podle metodiky MŽP u</w:t>
      </w:r>
      <w:r w:rsidR="00B3001C" w:rsidRPr="009E436B">
        <w:rPr>
          <w:lang w:eastAsia="cs-CZ"/>
        </w:rPr>
        <w:t xml:space="preserve"> záměrů, u nichž oznamovatel doloží, že změnou dochází ke zlepšení stávajícího stavu životního prostředí ve všech parametrech (např. záměry ekologizace), se nejedná o významnou změnu dle § 4 odst. 1 ZPV</w:t>
      </w:r>
      <w:r w:rsidRPr="009E436B">
        <w:rPr>
          <w:lang w:eastAsia="cs-CZ"/>
        </w:rPr>
        <w:t>, v těchto případech se dále postupuje podle stavebního zákona a posuzování vlivů na ŽP nemusí být vyžadováno.</w:t>
      </w:r>
    </w:p>
    <w:p w14:paraId="72993151" w14:textId="77777777" w:rsidR="00B3001C" w:rsidRPr="009E436B" w:rsidRDefault="00B3001C" w:rsidP="00970153">
      <w:pPr>
        <w:spacing w:after="0" w:line="240" w:lineRule="auto"/>
        <w:ind w:firstLine="708"/>
        <w:jc w:val="both"/>
        <w:rPr>
          <w:lang w:eastAsia="cs-CZ"/>
        </w:rPr>
      </w:pPr>
    </w:p>
    <w:p w14:paraId="5C0A4379" w14:textId="1E1DFB51" w:rsidR="00B3001C" w:rsidRPr="009E436B" w:rsidRDefault="00B3001C" w:rsidP="00970153">
      <w:pPr>
        <w:spacing w:after="0" w:line="240" w:lineRule="auto"/>
        <w:ind w:firstLine="708"/>
        <w:jc w:val="both"/>
        <w:rPr>
          <w:lang w:eastAsia="cs-CZ"/>
        </w:rPr>
      </w:pPr>
      <w:r w:rsidRPr="009E436B">
        <w:rPr>
          <w:lang w:eastAsia="cs-CZ"/>
        </w:rPr>
        <w:t>U této stavby se výrazně zlepšuje vliv provozu zdroje znečištění:</w:t>
      </w:r>
    </w:p>
    <w:p w14:paraId="25E90886" w14:textId="77777777" w:rsidR="00B3001C" w:rsidRPr="009E436B" w:rsidRDefault="00B3001C" w:rsidP="00970153">
      <w:pPr>
        <w:spacing w:after="0" w:line="240" w:lineRule="auto"/>
        <w:ind w:firstLine="708"/>
        <w:jc w:val="both"/>
        <w:rPr>
          <w:lang w:eastAsia="cs-CZ"/>
        </w:rPr>
      </w:pPr>
    </w:p>
    <w:p w14:paraId="21C3BA8B" w14:textId="627A2A4A" w:rsidR="00B3001C" w:rsidRPr="009E436B" w:rsidRDefault="00B3001C" w:rsidP="00970153">
      <w:pPr>
        <w:spacing w:after="0" w:line="240" w:lineRule="auto"/>
        <w:ind w:firstLine="708"/>
        <w:jc w:val="both"/>
        <w:rPr>
          <w:lang w:eastAsia="cs-CZ"/>
        </w:rPr>
      </w:pPr>
      <w:r w:rsidRPr="009E436B">
        <w:rPr>
          <w:lang w:eastAsia="cs-CZ"/>
        </w:rPr>
        <w:t xml:space="preserve">- enormně se snižuje instalovaný příkon / výkon zdrojů znečištění  </w:t>
      </w:r>
    </w:p>
    <w:p w14:paraId="514BFDE4" w14:textId="03B54F59" w:rsidR="00B3001C" w:rsidRPr="009E436B" w:rsidRDefault="00B3001C" w:rsidP="00970153">
      <w:pPr>
        <w:spacing w:after="0" w:line="240" w:lineRule="auto"/>
        <w:ind w:firstLine="708"/>
        <w:jc w:val="both"/>
        <w:rPr>
          <w:lang w:eastAsia="cs-CZ"/>
        </w:rPr>
      </w:pPr>
      <w:r w:rsidRPr="009E436B">
        <w:rPr>
          <w:lang w:eastAsia="cs-CZ"/>
        </w:rPr>
        <w:t>- mění palivo z hnědého uhlí a mazutu na emisně podstatně čistější palivo zemní plyn,</w:t>
      </w:r>
    </w:p>
    <w:p w14:paraId="5EB26EAB" w14:textId="5CF4361E" w:rsidR="00B3001C" w:rsidRPr="009E436B" w:rsidRDefault="00B3001C" w:rsidP="00970153">
      <w:pPr>
        <w:spacing w:after="0" w:line="240" w:lineRule="auto"/>
        <w:ind w:firstLine="708"/>
        <w:jc w:val="both"/>
        <w:rPr>
          <w:lang w:eastAsia="cs-CZ"/>
        </w:rPr>
      </w:pPr>
      <w:r w:rsidRPr="009E436B">
        <w:rPr>
          <w:lang w:eastAsia="cs-CZ"/>
        </w:rPr>
        <w:t xml:space="preserve">- shora uvedeným se </w:t>
      </w:r>
      <w:proofErr w:type="spellStart"/>
      <w:r w:rsidRPr="009E436B">
        <w:rPr>
          <w:lang w:eastAsia="cs-CZ"/>
        </w:rPr>
        <w:t>snížují</w:t>
      </w:r>
      <w:proofErr w:type="spellEnd"/>
      <w:r w:rsidRPr="009E436B">
        <w:rPr>
          <w:lang w:eastAsia="cs-CZ"/>
        </w:rPr>
        <w:t xml:space="preserve"> </w:t>
      </w:r>
      <w:r w:rsidR="00B24A43" w:rsidRPr="009E436B">
        <w:rPr>
          <w:lang w:eastAsia="cs-CZ"/>
        </w:rPr>
        <w:t xml:space="preserve">(také tedy </w:t>
      </w:r>
      <w:r w:rsidRPr="009E436B">
        <w:rPr>
          <w:lang w:eastAsia="cs-CZ"/>
        </w:rPr>
        <w:t>enormně</w:t>
      </w:r>
      <w:r w:rsidR="00B24A43" w:rsidRPr="009E436B">
        <w:rPr>
          <w:lang w:eastAsia="cs-CZ"/>
        </w:rPr>
        <w:t>)</w:t>
      </w:r>
      <w:r w:rsidRPr="009E436B">
        <w:rPr>
          <w:lang w:eastAsia="cs-CZ"/>
        </w:rPr>
        <w:t xml:space="preserve"> emise CO2, </w:t>
      </w:r>
      <w:proofErr w:type="spellStart"/>
      <w:r w:rsidRPr="009E436B">
        <w:rPr>
          <w:lang w:eastAsia="cs-CZ"/>
        </w:rPr>
        <w:t>NOx</w:t>
      </w:r>
      <w:proofErr w:type="spellEnd"/>
      <w:r w:rsidRPr="009E436B">
        <w:rPr>
          <w:lang w:eastAsia="cs-CZ"/>
        </w:rPr>
        <w:t xml:space="preserve"> a </w:t>
      </w:r>
      <w:proofErr w:type="spellStart"/>
      <w:r w:rsidRPr="009E436B">
        <w:rPr>
          <w:lang w:eastAsia="cs-CZ"/>
        </w:rPr>
        <w:t>SOx</w:t>
      </w:r>
      <w:proofErr w:type="spellEnd"/>
      <w:r w:rsidRPr="009E436B">
        <w:rPr>
          <w:lang w:eastAsia="cs-CZ"/>
        </w:rPr>
        <w:t xml:space="preserve"> a téměř zcela eliminují TZL</w:t>
      </w:r>
    </w:p>
    <w:p w14:paraId="5DB1C37A" w14:textId="07A4F75D" w:rsidR="00B3001C" w:rsidRPr="009E436B" w:rsidRDefault="00B3001C" w:rsidP="00970153">
      <w:pPr>
        <w:spacing w:after="0" w:line="240" w:lineRule="auto"/>
        <w:ind w:firstLine="708"/>
        <w:jc w:val="both"/>
        <w:rPr>
          <w:lang w:eastAsia="cs-CZ"/>
        </w:rPr>
      </w:pPr>
      <w:r w:rsidRPr="009E436B">
        <w:rPr>
          <w:lang w:eastAsia="cs-CZ"/>
        </w:rPr>
        <w:t>- odpadají pevné odpady ze spalování uhlí škvára a popílek</w:t>
      </w:r>
    </w:p>
    <w:p w14:paraId="43B422AF" w14:textId="77777777" w:rsidR="00B3001C" w:rsidRPr="009E436B" w:rsidRDefault="00B3001C" w:rsidP="00970153">
      <w:pPr>
        <w:spacing w:after="0" w:line="240" w:lineRule="auto"/>
        <w:ind w:firstLine="708"/>
        <w:jc w:val="both"/>
        <w:rPr>
          <w:lang w:eastAsia="cs-CZ"/>
        </w:rPr>
      </w:pPr>
    </w:p>
    <w:p w14:paraId="45D4EDC5" w14:textId="7BFF05DC" w:rsidR="00B3001C" w:rsidRPr="009E436B" w:rsidRDefault="00B3001C" w:rsidP="00970153">
      <w:pPr>
        <w:spacing w:after="0" w:line="240" w:lineRule="auto"/>
        <w:ind w:firstLine="708"/>
        <w:jc w:val="both"/>
        <w:rPr>
          <w:lang w:eastAsia="cs-CZ"/>
        </w:rPr>
      </w:pPr>
      <w:r w:rsidRPr="009E436B">
        <w:rPr>
          <w:lang w:eastAsia="cs-CZ"/>
        </w:rPr>
        <w:t>Technologie</w:t>
      </w:r>
      <w:r w:rsidR="00B24A43" w:rsidRPr="009E436B">
        <w:rPr>
          <w:lang w:eastAsia="cs-CZ"/>
        </w:rPr>
        <w:t>,</w:t>
      </w:r>
      <w:r w:rsidRPr="009E436B">
        <w:rPr>
          <w:lang w:eastAsia="cs-CZ"/>
        </w:rPr>
        <w:t xml:space="preserve"> jež bude nainstalována, </w:t>
      </w:r>
      <w:r w:rsidR="00B24A43" w:rsidRPr="009E436B">
        <w:rPr>
          <w:lang w:eastAsia="cs-CZ"/>
        </w:rPr>
        <w:t xml:space="preserve">bude </w:t>
      </w:r>
      <w:r w:rsidRPr="009E436B">
        <w:rPr>
          <w:lang w:eastAsia="cs-CZ"/>
        </w:rPr>
        <w:t xml:space="preserve">kvůli efektivitě a ekonomii výroby tepla </w:t>
      </w:r>
      <w:r w:rsidR="00B24A43" w:rsidRPr="009E436B">
        <w:rPr>
          <w:lang w:eastAsia="cs-CZ"/>
        </w:rPr>
        <w:t xml:space="preserve">přesto </w:t>
      </w:r>
      <w:r w:rsidRPr="009E436B">
        <w:rPr>
          <w:lang w:eastAsia="cs-CZ"/>
        </w:rPr>
        <w:t>splňovat požadavky BAT, i když toto jako povinnost</w:t>
      </w:r>
      <w:r w:rsidR="00B24A43" w:rsidRPr="009E436B">
        <w:rPr>
          <w:lang w:eastAsia="cs-CZ"/>
        </w:rPr>
        <w:t xml:space="preserve"> vyžadována explicitně není.</w:t>
      </w:r>
      <w:r w:rsidRPr="009E436B">
        <w:rPr>
          <w:lang w:eastAsia="cs-CZ"/>
        </w:rPr>
        <w:t xml:space="preserve"> </w:t>
      </w:r>
    </w:p>
    <w:p w14:paraId="50E6D7DE" w14:textId="77777777" w:rsidR="00970153" w:rsidRPr="009E436B" w:rsidRDefault="00970153" w:rsidP="00970153">
      <w:pPr>
        <w:spacing w:after="0" w:line="240" w:lineRule="auto"/>
        <w:ind w:firstLine="708"/>
        <w:jc w:val="both"/>
        <w:rPr>
          <w:lang w:eastAsia="cs-CZ"/>
        </w:rPr>
      </w:pPr>
    </w:p>
    <w:p w14:paraId="7A69C836" w14:textId="6D0416AD" w:rsidR="00B3001C" w:rsidRPr="009E436B" w:rsidRDefault="00970153" w:rsidP="00970153">
      <w:pPr>
        <w:spacing w:after="0" w:line="240" w:lineRule="auto"/>
        <w:ind w:firstLine="708"/>
        <w:jc w:val="both"/>
        <w:rPr>
          <w:lang w:eastAsia="cs-CZ"/>
        </w:rPr>
      </w:pPr>
      <w:r w:rsidRPr="009E436B">
        <w:rPr>
          <w:lang w:eastAsia="cs-CZ"/>
        </w:rPr>
        <w:t>Stavba bude zohledněna a bude splňovat naplnění odsouhlasené změny Integrovaného povolení, které je součástí společného povolení stavby a je dokladováno v samostatném dokumentu.</w:t>
      </w:r>
    </w:p>
    <w:p w14:paraId="021ADFD9" w14:textId="77777777" w:rsidR="00B3001C" w:rsidRPr="009E436B" w:rsidRDefault="00B3001C" w:rsidP="00970153">
      <w:pPr>
        <w:spacing w:after="0" w:line="240" w:lineRule="auto"/>
        <w:ind w:firstLine="708"/>
        <w:jc w:val="both"/>
        <w:rPr>
          <w:lang w:eastAsia="cs-CZ"/>
        </w:rPr>
      </w:pPr>
    </w:p>
    <w:p w14:paraId="74DC1A61" w14:textId="77777777" w:rsidR="00BB390E" w:rsidRPr="009E436B" w:rsidRDefault="00BB390E" w:rsidP="00970153">
      <w:pPr>
        <w:spacing w:after="0" w:line="240" w:lineRule="auto"/>
        <w:ind w:firstLine="708"/>
        <w:jc w:val="both"/>
        <w:rPr>
          <w:lang w:eastAsia="cs-CZ"/>
        </w:rPr>
      </w:pPr>
    </w:p>
    <w:p w14:paraId="276E8243" w14:textId="7A64D1EF" w:rsidR="00755558" w:rsidRPr="009E436B" w:rsidRDefault="00755558" w:rsidP="00EE3022">
      <w:pPr>
        <w:pStyle w:val="Nadpis2"/>
        <w:rPr>
          <w:color w:val="auto"/>
        </w:rPr>
      </w:pPr>
      <w:bookmarkStart w:id="245" w:name="_Toc85792721"/>
      <w:bookmarkStart w:id="246" w:name="_Toc86056370"/>
      <w:bookmarkStart w:id="247" w:name="_Toc89673132"/>
      <w:r w:rsidRPr="009E436B">
        <w:rPr>
          <w:color w:val="auto"/>
        </w:rPr>
        <w:lastRenderedPageBreak/>
        <w:t>f) </w:t>
      </w:r>
      <w:r w:rsidR="007A030A" w:rsidRPr="009E436B">
        <w:rPr>
          <w:color w:val="auto"/>
        </w:rPr>
        <w:t>N</w:t>
      </w:r>
      <w:r w:rsidRPr="009E436B">
        <w:rPr>
          <w:color w:val="auto"/>
        </w:rPr>
        <w:t>avrhovaná ochranná a bezpečnostní pásma, rozsah omezení a podmínky ochrany podle jiných právních předpisů.</w:t>
      </w:r>
      <w:bookmarkEnd w:id="245"/>
      <w:bookmarkEnd w:id="246"/>
      <w:bookmarkEnd w:id="247"/>
    </w:p>
    <w:p w14:paraId="177B07A0" w14:textId="1EA2F7C8" w:rsidR="00515E45" w:rsidRPr="009E436B" w:rsidRDefault="00515E45" w:rsidP="00515E45">
      <w:pPr>
        <w:spacing w:after="0" w:line="240" w:lineRule="auto"/>
        <w:jc w:val="both"/>
        <w:rPr>
          <w:lang w:eastAsia="cs-CZ"/>
        </w:rPr>
      </w:pPr>
      <w:r w:rsidRPr="009E436B">
        <w:rPr>
          <w:lang w:eastAsia="cs-CZ"/>
        </w:rPr>
        <w:t>(V případě, že je dokumentace podkladem pro společné územní a stavební řízení s posouzením vlivů na životní prostředí, neuvádí se informace k bodům a), b), d) a e), neboť jsou součástí dokumentace vlivů záměru na životní prostředí).</w:t>
      </w:r>
    </w:p>
    <w:p w14:paraId="784C3F4B" w14:textId="77777777" w:rsidR="00515E45" w:rsidRPr="009E436B" w:rsidRDefault="00515E45" w:rsidP="00970153">
      <w:pPr>
        <w:spacing w:after="0" w:line="240" w:lineRule="auto"/>
        <w:ind w:firstLine="708"/>
        <w:jc w:val="both"/>
        <w:rPr>
          <w:lang w:eastAsia="cs-CZ"/>
        </w:rPr>
      </w:pPr>
    </w:p>
    <w:p w14:paraId="7DEC0841" w14:textId="6D0873B8" w:rsidR="00BB390E" w:rsidRPr="009E436B" w:rsidRDefault="00BB390E" w:rsidP="00970153">
      <w:pPr>
        <w:spacing w:after="0" w:line="240" w:lineRule="auto"/>
        <w:ind w:firstLine="708"/>
        <w:jc w:val="both"/>
        <w:rPr>
          <w:lang w:eastAsia="cs-CZ"/>
        </w:rPr>
      </w:pPr>
      <w:r w:rsidRPr="009E436B">
        <w:rPr>
          <w:lang w:eastAsia="cs-CZ"/>
        </w:rPr>
        <w:t>Zůstávají stávající ochranná pásma výrobny tepla: Šířka ochranných pásem v blízkosti zařízení pro výrobu a rozvod tepla je vymezena svislými rovinami vedenými po obou stranách těchto zařízení ve vodorovné vzdálenosti měřené kolmo k obrysu zařízení a činí 2,5 metru.</w:t>
      </w:r>
    </w:p>
    <w:p w14:paraId="090A33B4" w14:textId="77777777" w:rsidR="00BB390E" w:rsidRPr="009E436B" w:rsidRDefault="00BB390E" w:rsidP="00970153">
      <w:pPr>
        <w:spacing w:after="0" w:line="240" w:lineRule="auto"/>
        <w:ind w:firstLine="708"/>
        <w:jc w:val="both"/>
        <w:rPr>
          <w:lang w:eastAsia="cs-CZ"/>
        </w:rPr>
      </w:pPr>
      <w:r w:rsidRPr="009E436B">
        <w:rPr>
          <w:lang w:eastAsia="cs-CZ"/>
        </w:rPr>
        <w:t xml:space="preserve">U podzemních elektrických vedení je vymezeno ochranné pásmo svislou rovinou po obou stranách krajního kabelu ve vzdálenosti: - do 110 </w:t>
      </w:r>
      <w:proofErr w:type="spellStart"/>
      <w:r w:rsidRPr="009E436B">
        <w:rPr>
          <w:lang w:eastAsia="cs-CZ"/>
        </w:rPr>
        <w:t>kV</w:t>
      </w:r>
      <w:proofErr w:type="spellEnd"/>
      <w:r w:rsidRPr="009E436B">
        <w:rPr>
          <w:lang w:eastAsia="cs-CZ"/>
        </w:rPr>
        <w:t xml:space="preserve"> 1 m. </w:t>
      </w:r>
    </w:p>
    <w:p w14:paraId="6AB9F477" w14:textId="20251E5A" w:rsidR="00BB390E" w:rsidRPr="009E436B" w:rsidRDefault="00BB390E" w:rsidP="00515E45">
      <w:pPr>
        <w:spacing w:after="0" w:line="240" w:lineRule="auto"/>
        <w:jc w:val="both"/>
        <w:rPr>
          <w:lang w:eastAsia="cs-CZ"/>
        </w:rPr>
      </w:pPr>
      <w:r w:rsidRPr="009E436B">
        <w:rPr>
          <w:lang w:eastAsia="cs-CZ"/>
        </w:rPr>
        <w:t xml:space="preserve">Viz část </w:t>
      </w:r>
      <w:r w:rsidRPr="009E436B">
        <w:rPr>
          <w:b/>
          <w:bCs/>
          <w:lang w:eastAsia="cs-CZ"/>
        </w:rPr>
        <w:t>C. Situační výkresy</w:t>
      </w:r>
      <w:r w:rsidRPr="009E436B">
        <w:rPr>
          <w:lang w:eastAsia="cs-CZ"/>
        </w:rPr>
        <w:t xml:space="preserve"> </w:t>
      </w:r>
    </w:p>
    <w:p w14:paraId="4B0A3125" w14:textId="660F3001" w:rsidR="00515E45" w:rsidRPr="009E436B" w:rsidRDefault="00515E45" w:rsidP="00515E45">
      <w:pPr>
        <w:spacing w:after="0" w:line="240" w:lineRule="auto"/>
        <w:ind w:firstLine="708"/>
        <w:jc w:val="both"/>
        <w:rPr>
          <w:lang w:eastAsia="cs-CZ"/>
        </w:rPr>
      </w:pPr>
      <w:r w:rsidRPr="009E436B">
        <w:rPr>
          <w:lang w:eastAsia="cs-CZ"/>
        </w:rPr>
        <w:t>V rámci stavby se nevymezují nová ochranná a bezpečnostní pásma a nestanovují se omezení a podmínky ochrany podle právních předpisů.</w:t>
      </w:r>
    </w:p>
    <w:p w14:paraId="6FB18388" w14:textId="77777777" w:rsidR="00515E45" w:rsidRPr="009E436B" w:rsidRDefault="00515E45" w:rsidP="00515E45">
      <w:pPr>
        <w:spacing w:after="0" w:line="240" w:lineRule="auto"/>
        <w:ind w:firstLine="708"/>
        <w:jc w:val="both"/>
        <w:rPr>
          <w:lang w:eastAsia="cs-CZ"/>
        </w:rPr>
      </w:pPr>
    </w:p>
    <w:p w14:paraId="5FE3F470" w14:textId="4AAFE799" w:rsidR="00755558" w:rsidRPr="009E436B" w:rsidRDefault="00755558" w:rsidP="00EE3022">
      <w:pPr>
        <w:pStyle w:val="Nadpis1"/>
        <w:rPr>
          <w:rFonts w:cs="Arial"/>
        </w:rPr>
      </w:pPr>
      <w:bookmarkStart w:id="248" w:name="_Toc85792722"/>
      <w:bookmarkStart w:id="249" w:name="_Toc86056371"/>
      <w:bookmarkStart w:id="250" w:name="_Toc89673133"/>
      <w:r w:rsidRPr="009E436B">
        <w:rPr>
          <w:rFonts w:cs="Arial"/>
        </w:rPr>
        <w:t>B.7 Ochrana obyvatelstva</w:t>
      </w:r>
      <w:bookmarkEnd w:id="248"/>
      <w:bookmarkEnd w:id="249"/>
      <w:bookmarkEnd w:id="250"/>
    </w:p>
    <w:p w14:paraId="47254554" w14:textId="16FD4C36" w:rsidR="00755558" w:rsidRPr="009E436B" w:rsidRDefault="00961336" w:rsidP="00EE3022">
      <w:pPr>
        <w:spacing w:after="0" w:line="240" w:lineRule="auto"/>
        <w:jc w:val="both"/>
        <w:rPr>
          <w:rFonts w:eastAsia="Times New Roman" w:cs="Arial"/>
          <w:sz w:val="20"/>
          <w:szCs w:val="20"/>
          <w:lang w:eastAsia="cs-CZ"/>
        </w:rPr>
      </w:pPr>
      <w:r w:rsidRPr="009E436B">
        <w:rPr>
          <w:rFonts w:eastAsia="Times New Roman" w:cs="Arial"/>
          <w:sz w:val="20"/>
          <w:szCs w:val="20"/>
          <w:lang w:eastAsia="cs-CZ"/>
        </w:rPr>
        <w:t>(</w:t>
      </w:r>
      <w:r w:rsidR="00755558" w:rsidRPr="009E436B">
        <w:rPr>
          <w:rFonts w:eastAsia="Times New Roman" w:cs="Arial"/>
          <w:sz w:val="20"/>
          <w:szCs w:val="20"/>
          <w:lang w:eastAsia="cs-CZ"/>
        </w:rPr>
        <w:t>Splnění základních požadavků z hlediska plnění úkolů ochrany obyvatelstva</w:t>
      </w:r>
      <w:r w:rsidRPr="009E436B">
        <w:rPr>
          <w:rFonts w:eastAsia="Times New Roman" w:cs="Arial"/>
          <w:sz w:val="20"/>
          <w:szCs w:val="20"/>
          <w:lang w:eastAsia="cs-CZ"/>
        </w:rPr>
        <w:t>)</w:t>
      </w:r>
      <w:r w:rsidR="00755558" w:rsidRPr="009E436B">
        <w:rPr>
          <w:rFonts w:eastAsia="Times New Roman" w:cs="Arial"/>
          <w:sz w:val="20"/>
          <w:szCs w:val="20"/>
          <w:lang w:eastAsia="cs-CZ"/>
        </w:rPr>
        <w:t>.</w:t>
      </w:r>
    </w:p>
    <w:p w14:paraId="6001CBA5" w14:textId="77777777" w:rsidR="00961336" w:rsidRPr="009E436B" w:rsidRDefault="00961336" w:rsidP="00961336">
      <w:pPr>
        <w:spacing w:after="0" w:line="240" w:lineRule="auto"/>
        <w:ind w:firstLine="708"/>
        <w:jc w:val="both"/>
        <w:rPr>
          <w:lang w:eastAsia="cs-CZ"/>
        </w:rPr>
      </w:pPr>
      <w:r w:rsidRPr="009E436B">
        <w:rPr>
          <w:lang w:eastAsia="cs-CZ"/>
        </w:rPr>
        <w:t xml:space="preserve">Návrh stavby je v souladu s požadavky na situování stavby, na volbu vhodné instalované technologie a na stavební řešení pozemních objektů nebo inženýrských staveb ve smyslu ochrany obyvatelstva. Základní podmínky jsou dány územními a regulačními plány, které dále doplňují a rozšiřují příslušné technické a jiné legislativní normy a předpisy k jednotlivým konkrétním problematikám </w:t>
      </w:r>
    </w:p>
    <w:p w14:paraId="21A7076E" w14:textId="7B523FFF" w:rsidR="00755558" w:rsidRPr="009E436B" w:rsidRDefault="00961336" w:rsidP="00961336">
      <w:pPr>
        <w:spacing w:after="0" w:line="240" w:lineRule="auto"/>
        <w:ind w:firstLine="708"/>
        <w:jc w:val="both"/>
        <w:rPr>
          <w:lang w:eastAsia="cs-CZ"/>
        </w:rPr>
      </w:pPr>
      <w:r w:rsidRPr="009E436B">
        <w:rPr>
          <w:lang w:eastAsia="cs-CZ"/>
        </w:rPr>
        <w:t>Budou vyloučena všechna rizika vznikající při realizaci stavby a následně z výrobního procesu. Proces musí být bezpečný a musí být provedena všechna nutná opatření (stálé i preventivní), aby se předešlo jakémukoli nebezpečí pro personál, zařízení a okolí během najíždění, normálního provozu, plánovaných odstávek, nouzového odstavení a výpadků. Záruka předpokladu ochrany obyvatelstva je zajištěna již ve fázi návrhu stavby splněním a zapracováním veškerých legislativních a normových předpisů a požadavků pro jednotlivé problematiky. Při realizaci stavby je ochrana obyvatelstva zajištěna odpovědným vedením a prováděním stavby (kompetentním subjektem ve smyslu platných legislativních předpisů, dodržování technologických postupů a vytváření vhodných podmínek pro pracovníky), dozorem nad průběhem výstavby ze strany investora i státních orgánů a důsledným dodržováním příslušných zásad BOZP, PO a ochrany zdraví obyvatel a ochrany ŽP. Dále při provozu je zajištěna příslušnými provozními předpisy</w:t>
      </w:r>
    </w:p>
    <w:p w14:paraId="1D6E0769" w14:textId="77777777" w:rsidR="00CA3933" w:rsidRPr="009E436B" w:rsidRDefault="00CA3933" w:rsidP="00961336">
      <w:pPr>
        <w:spacing w:after="0" w:line="240" w:lineRule="auto"/>
        <w:ind w:firstLine="708"/>
        <w:jc w:val="both"/>
        <w:rPr>
          <w:lang w:eastAsia="cs-CZ"/>
        </w:rPr>
      </w:pPr>
    </w:p>
    <w:p w14:paraId="7BE17CC8" w14:textId="77777777" w:rsidR="00755558" w:rsidRPr="009E436B" w:rsidRDefault="00755558" w:rsidP="00EE3022">
      <w:pPr>
        <w:pStyle w:val="Nadpis1"/>
        <w:rPr>
          <w:rFonts w:cs="Arial"/>
        </w:rPr>
      </w:pPr>
      <w:bookmarkStart w:id="251" w:name="_Toc85792723"/>
      <w:bookmarkStart w:id="252" w:name="_Toc86056372"/>
      <w:bookmarkStart w:id="253" w:name="_Toc89673134"/>
      <w:r w:rsidRPr="009E436B">
        <w:rPr>
          <w:rFonts w:cs="Arial"/>
        </w:rPr>
        <w:t>B.8 Zásady organizace výstavby</w:t>
      </w:r>
      <w:bookmarkEnd w:id="251"/>
      <w:bookmarkEnd w:id="252"/>
      <w:bookmarkEnd w:id="253"/>
    </w:p>
    <w:p w14:paraId="147CF99F" w14:textId="7B0B24AF" w:rsidR="00755558" w:rsidRPr="009E436B" w:rsidRDefault="00755558" w:rsidP="00385887">
      <w:pPr>
        <w:pStyle w:val="Nadpis2"/>
        <w:rPr>
          <w:color w:val="auto"/>
          <w:sz w:val="20"/>
        </w:rPr>
      </w:pPr>
      <w:bookmarkStart w:id="254" w:name="_Toc89673135"/>
      <w:r w:rsidRPr="009E436B">
        <w:rPr>
          <w:color w:val="auto"/>
          <w:sz w:val="20"/>
        </w:rPr>
        <w:t>a) </w:t>
      </w:r>
      <w:r w:rsidR="007A030A" w:rsidRPr="009E436B">
        <w:rPr>
          <w:color w:val="auto"/>
          <w:sz w:val="20"/>
        </w:rPr>
        <w:t>P</w:t>
      </w:r>
      <w:r w:rsidRPr="009E436B">
        <w:rPr>
          <w:color w:val="auto"/>
          <w:sz w:val="20"/>
        </w:rPr>
        <w:t>otřeby a spotřeby rozhodujících médií a hmot, jejich zajištění,</w:t>
      </w:r>
      <w:bookmarkEnd w:id="254"/>
    </w:p>
    <w:p w14:paraId="75CC701D" w14:textId="77777777" w:rsidR="00961336" w:rsidRPr="009E436B" w:rsidRDefault="00961336" w:rsidP="00961336">
      <w:pPr>
        <w:spacing w:after="0" w:line="240" w:lineRule="auto"/>
        <w:ind w:firstLine="708"/>
        <w:jc w:val="both"/>
        <w:rPr>
          <w:lang w:eastAsia="cs-CZ"/>
        </w:rPr>
      </w:pPr>
      <w:r w:rsidRPr="009E436B">
        <w:rPr>
          <w:lang w:eastAsia="cs-CZ"/>
        </w:rPr>
        <w:t>Specifikace potřeb a spotřeb rozhodujících médií a hmot, včetně jejich zajištění, jsou plně v kompetenci a na straně zhotovitele, který je určen výběrovým řízením. Jsou podmíněny jeho návrhem provedení stavby na základě vlastního portfolia možné techniky, zkušeností, výrobních kapacit, používaných technologií a v poslední řadě ohodnocením realizace dodávky a harmonogramem výstavby. Konkrétní specifikace potřeb a spotřeb rozhodujících médií a hmot, včetně způsobu jejich zajištění bude součástí samostatně zpracovávané dokumentace “Zařízení staveniště” (zahrnující i další související dokumentace pro provádění a organizaci stavby). Dokumentace jsou zpracovávány a operativně aktualizovány v průběhu přípravy realizace a vlastní realizace dle aktuálních potřeb postupu výstavby.</w:t>
      </w:r>
    </w:p>
    <w:p w14:paraId="3129E3D0" w14:textId="77777777" w:rsidR="00961336" w:rsidRPr="009E436B" w:rsidRDefault="00961336" w:rsidP="00961336">
      <w:pPr>
        <w:spacing w:after="0" w:line="240" w:lineRule="auto"/>
        <w:ind w:firstLine="708"/>
        <w:jc w:val="both"/>
        <w:rPr>
          <w:lang w:eastAsia="cs-CZ"/>
        </w:rPr>
      </w:pPr>
    </w:p>
    <w:p w14:paraId="19811112" w14:textId="738C308A" w:rsidR="00755558" w:rsidRPr="009E436B" w:rsidRDefault="00755558" w:rsidP="00385887">
      <w:pPr>
        <w:pStyle w:val="Nadpis2"/>
        <w:rPr>
          <w:color w:val="auto"/>
          <w:sz w:val="20"/>
        </w:rPr>
      </w:pPr>
      <w:bookmarkStart w:id="255" w:name="_Toc89673136"/>
      <w:r w:rsidRPr="009E436B">
        <w:rPr>
          <w:color w:val="auto"/>
          <w:sz w:val="20"/>
        </w:rPr>
        <w:lastRenderedPageBreak/>
        <w:t>b) </w:t>
      </w:r>
      <w:r w:rsidR="007A030A" w:rsidRPr="009E436B">
        <w:rPr>
          <w:color w:val="auto"/>
          <w:sz w:val="20"/>
        </w:rPr>
        <w:t>O</w:t>
      </w:r>
      <w:r w:rsidRPr="009E436B">
        <w:rPr>
          <w:color w:val="auto"/>
          <w:sz w:val="20"/>
        </w:rPr>
        <w:t>dvodnění staveniště,</w:t>
      </w:r>
      <w:bookmarkEnd w:id="255"/>
    </w:p>
    <w:p w14:paraId="5360718C" w14:textId="77777777" w:rsidR="00961336" w:rsidRPr="009E436B" w:rsidRDefault="00961336" w:rsidP="00961336">
      <w:pPr>
        <w:spacing w:after="0" w:line="240" w:lineRule="auto"/>
        <w:ind w:firstLine="708"/>
        <w:jc w:val="both"/>
        <w:rPr>
          <w:lang w:eastAsia="cs-CZ"/>
        </w:rPr>
      </w:pPr>
      <w:r w:rsidRPr="009E436B">
        <w:rPr>
          <w:lang w:eastAsia="cs-CZ"/>
        </w:rPr>
        <w:t xml:space="preserve">Odvodnění staveniště bude řešeno operativně, postupně v rámci realizace jednotlivých objektů a zařízení v časové souslednosti předpokládaného harmonogramu výstavby. </w:t>
      </w:r>
    </w:p>
    <w:p w14:paraId="35F0E05A" w14:textId="77777777" w:rsidR="00961336" w:rsidRPr="009E436B" w:rsidRDefault="00961336" w:rsidP="00961336">
      <w:pPr>
        <w:spacing w:after="0" w:line="240" w:lineRule="auto"/>
        <w:ind w:firstLine="708"/>
        <w:jc w:val="both"/>
        <w:rPr>
          <w:lang w:eastAsia="cs-CZ"/>
        </w:rPr>
      </w:pPr>
      <w:r w:rsidRPr="009E436B">
        <w:rPr>
          <w:lang w:eastAsia="cs-CZ"/>
        </w:rPr>
        <w:t xml:space="preserve">Povrchové vody a případné průsaky do stavebních jam budou organizovaně svedeny povrchovými nebo zemními drenážemi do soustřeďovacích jímek či šachet. Dále tyto vody budou přečerpávány do nejbližších stávajících či nových již funkčních areálových řadů kanalizační sítě. Zhotovitel stavby musí svoji činnost na staveništi (včetně ploch ZS) provádět a zabezpečit, tak aby nedocházelo ke kontaminaci těchto vod ani k žádné jiné kontaminaci (půdy, ohrožení podzemních vod, …). </w:t>
      </w:r>
    </w:p>
    <w:p w14:paraId="74DBA406" w14:textId="77777777" w:rsidR="00961336" w:rsidRPr="009E436B" w:rsidRDefault="00961336" w:rsidP="00961336">
      <w:pPr>
        <w:spacing w:after="0" w:line="240" w:lineRule="auto"/>
        <w:ind w:firstLine="708"/>
        <w:jc w:val="both"/>
        <w:rPr>
          <w:lang w:eastAsia="cs-CZ"/>
        </w:rPr>
      </w:pPr>
      <w:r w:rsidRPr="009E436B">
        <w:rPr>
          <w:lang w:eastAsia="cs-CZ"/>
        </w:rPr>
        <w:t xml:space="preserve">Odvodnění ploch ZS bude zajištěno v případě potřeby (u neporušených přirozených spádových poměrů bude ponecháno odvodnění vsakem do terénu) obdobně v souladu s postupným zřizováním jednotlivých ploch souvisících s nárůstem objemu stavebních a montážních prací. Případné odkanalizování instalovaných stabilních hygienických zařízení v ZS (buňky jen uvnitř areálu) bude provedeno zřízením provizorních plastových bezodtokových jímek. Budou použity typové prefabrikované fekální jímky, situované v blízkosti zdroje odpadních vod (sestavy </w:t>
      </w:r>
      <w:proofErr w:type="spellStart"/>
      <w:r w:rsidRPr="009E436B">
        <w:rPr>
          <w:lang w:eastAsia="cs-CZ"/>
        </w:rPr>
        <w:t>buňkoviště</w:t>
      </w:r>
      <w:proofErr w:type="spellEnd"/>
      <w:r w:rsidRPr="009E436B">
        <w:rPr>
          <w:lang w:eastAsia="cs-CZ"/>
        </w:rPr>
        <w:t xml:space="preserve"> hlavního ZS). Pro úvodní období stavby se předpokládá s instalovaným objemem kontejnerů 2x3m3, jejich vyvážení by připadalo v úvahu cca 1x týdně. S rozvojem stavby se dá předpokládat, že se po dohodě o možnosti napojení zbuduje provizorní přípojka do stávajícího kanalizačního řádu v areálu. Náhrada za využití stávající kanalizační sítě (stočné) bude odvozena od spotřebované vody a bude předmětem smluvních právních dohod a podmínek řešených mezi provozovatelem sítě a zhotovitelem. Plocha staveniště bude vhodně pokryta mobilními buňkovými WC (TOI-TOI), dle potřeby a rozvoje staveniště. Servis bude vykonávat firma pronajímající tato zařízení.</w:t>
      </w:r>
    </w:p>
    <w:p w14:paraId="29307763" w14:textId="77777777" w:rsidR="00961336" w:rsidRPr="009E436B" w:rsidRDefault="00961336" w:rsidP="00961336">
      <w:pPr>
        <w:spacing w:after="0" w:line="240" w:lineRule="auto"/>
        <w:ind w:firstLine="708"/>
        <w:jc w:val="both"/>
        <w:rPr>
          <w:lang w:eastAsia="cs-CZ"/>
        </w:rPr>
      </w:pPr>
    </w:p>
    <w:p w14:paraId="755F520F" w14:textId="65BEC17E" w:rsidR="00961336" w:rsidRPr="009E436B" w:rsidRDefault="00961336" w:rsidP="00961336">
      <w:pPr>
        <w:spacing w:after="0" w:line="240" w:lineRule="auto"/>
        <w:ind w:firstLine="708"/>
        <w:jc w:val="both"/>
        <w:rPr>
          <w:lang w:eastAsia="cs-CZ"/>
        </w:rPr>
      </w:pPr>
      <w:r w:rsidRPr="009E436B">
        <w:rPr>
          <w:u w:val="single"/>
          <w:lang w:eastAsia="cs-CZ"/>
        </w:rPr>
        <w:t>Bilance splaškových odpadních vod</w:t>
      </w:r>
      <w:r w:rsidR="00515E45" w:rsidRPr="009E436B">
        <w:rPr>
          <w:u w:val="single"/>
          <w:lang w:eastAsia="cs-CZ"/>
        </w:rPr>
        <w:t>:</w:t>
      </w:r>
    </w:p>
    <w:p w14:paraId="64DC114B" w14:textId="77777777" w:rsidR="00961336" w:rsidRPr="009E436B" w:rsidRDefault="00961336" w:rsidP="00961336">
      <w:pPr>
        <w:spacing w:after="0" w:line="240" w:lineRule="auto"/>
        <w:ind w:firstLine="708"/>
        <w:jc w:val="both"/>
        <w:rPr>
          <w:lang w:eastAsia="cs-CZ"/>
        </w:rPr>
      </w:pPr>
      <w:r w:rsidRPr="009E436B">
        <w:rPr>
          <w:lang w:eastAsia="cs-CZ"/>
        </w:rPr>
        <w:t>Vychází z bilance potřeby vody:</w:t>
      </w:r>
    </w:p>
    <w:p w14:paraId="69905039" w14:textId="77777777" w:rsidR="00961336" w:rsidRPr="009E436B" w:rsidRDefault="00961336" w:rsidP="00961336">
      <w:pPr>
        <w:spacing w:after="0" w:line="240" w:lineRule="auto"/>
        <w:ind w:firstLine="708"/>
        <w:jc w:val="both"/>
        <w:rPr>
          <w:lang w:eastAsia="cs-CZ"/>
        </w:rPr>
      </w:pPr>
      <w:r w:rsidRPr="009E436B">
        <w:rPr>
          <w:lang w:eastAsia="cs-CZ"/>
        </w:rPr>
        <w:t>Denní bilance splaškových odpadních vod:</w:t>
      </w:r>
      <w:r w:rsidRPr="009E436B">
        <w:rPr>
          <w:lang w:eastAsia="cs-CZ"/>
        </w:rPr>
        <w:tab/>
      </w:r>
      <w:r w:rsidRPr="009E436B">
        <w:rPr>
          <w:lang w:eastAsia="cs-CZ"/>
        </w:rPr>
        <w:tab/>
      </w:r>
      <w:proofErr w:type="spellStart"/>
      <w:r w:rsidRPr="009E436B">
        <w:rPr>
          <w:lang w:eastAsia="cs-CZ"/>
        </w:rPr>
        <w:t>Qd</w:t>
      </w:r>
      <w:proofErr w:type="spellEnd"/>
      <w:r w:rsidRPr="009E436B">
        <w:rPr>
          <w:lang w:eastAsia="cs-CZ"/>
        </w:rPr>
        <w:t xml:space="preserve"> = 5,00 m</w:t>
      </w:r>
      <w:r w:rsidRPr="009E436B">
        <w:rPr>
          <w:vertAlign w:val="superscript"/>
          <w:lang w:eastAsia="cs-CZ"/>
        </w:rPr>
        <w:t>3</w:t>
      </w:r>
      <w:r w:rsidRPr="009E436B">
        <w:rPr>
          <w:lang w:eastAsia="cs-CZ"/>
        </w:rPr>
        <w:t>/den</w:t>
      </w:r>
    </w:p>
    <w:p w14:paraId="60627CB6" w14:textId="77777777" w:rsidR="00961336" w:rsidRPr="009E436B" w:rsidRDefault="00961336" w:rsidP="00961336">
      <w:pPr>
        <w:spacing w:after="0" w:line="240" w:lineRule="auto"/>
        <w:ind w:firstLine="708"/>
        <w:jc w:val="both"/>
        <w:rPr>
          <w:lang w:eastAsia="cs-CZ"/>
        </w:rPr>
      </w:pPr>
    </w:p>
    <w:p w14:paraId="3D57426F" w14:textId="77777777" w:rsidR="00961336" w:rsidRPr="009E436B" w:rsidRDefault="00961336" w:rsidP="00961336">
      <w:pPr>
        <w:spacing w:after="0" w:line="240" w:lineRule="auto"/>
        <w:ind w:firstLine="708"/>
        <w:jc w:val="both"/>
        <w:rPr>
          <w:lang w:eastAsia="cs-CZ"/>
        </w:rPr>
      </w:pPr>
      <w:r w:rsidRPr="009E436B">
        <w:rPr>
          <w:lang w:eastAsia="cs-CZ"/>
        </w:rPr>
        <w:t>V případě, že z kapacitních či jiných důvodů bude zhotovitel nucen zřizovat pro staveniště a ZS jiné zdroje el. energie, vody a jinak řešit odkanalizování hygienických zařízení instalovaných v rámci ZS, zhotovitel v samostatném legislativním řízení pokryje potřeby stavby realizací nových přípojek z městských řadů (vodovodu a kanalizace) vedoucích mimo areál teplárny. Náhrady vodného a stočného pak budou hrazeny přímo provozovateli městských sítí.</w:t>
      </w:r>
    </w:p>
    <w:p w14:paraId="796C2270" w14:textId="77777777" w:rsidR="00961336" w:rsidRPr="009E436B" w:rsidRDefault="00961336" w:rsidP="00961336">
      <w:pPr>
        <w:spacing w:after="0" w:line="240" w:lineRule="auto"/>
        <w:ind w:firstLine="708"/>
        <w:jc w:val="both"/>
        <w:rPr>
          <w:lang w:eastAsia="cs-CZ"/>
        </w:rPr>
      </w:pPr>
    </w:p>
    <w:p w14:paraId="07789DE2" w14:textId="61B72A3B" w:rsidR="00755558" w:rsidRPr="009E436B" w:rsidRDefault="00755558" w:rsidP="00385887">
      <w:pPr>
        <w:pStyle w:val="Nadpis2"/>
        <w:rPr>
          <w:color w:val="auto"/>
          <w:sz w:val="20"/>
        </w:rPr>
      </w:pPr>
      <w:bookmarkStart w:id="256" w:name="_Toc89673137"/>
      <w:r w:rsidRPr="009E436B">
        <w:rPr>
          <w:color w:val="auto"/>
          <w:sz w:val="20"/>
        </w:rPr>
        <w:t>c)</w:t>
      </w:r>
      <w:r w:rsidRPr="009E436B">
        <w:rPr>
          <w:b w:val="0"/>
          <w:bCs w:val="0"/>
          <w:color w:val="auto"/>
          <w:sz w:val="20"/>
        </w:rPr>
        <w:t> </w:t>
      </w:r>
      <w:r w:rsidR="007A030A" w:rsidRPr="009E436B">
        <w:rPr>
          <w:color w:val="auto"/>
          <w:sz w:val="20"/>
        </w:rPr>
        <w:t>N</w:t>
      </w:r>
      <w:r w:rsidRPr="009E436B">
        <w:rPr>
          <w:color w:val="auto"/>
          <w:sz w:val="20"/>
        </w:rPr>
        <w:t>apojení staveniště na stávající dopravní a technickou infrastrukturu,</w:t>
      </w:r>
      <w:bookmarkEnd w:id="256"/>
    </w:p>
    <w:p w14:paraId="69C575BE" w14:textId="63AE2784" w:rsidR="00961336" w:rsidRPr="009E436B" w:rsidRDefault="00961336" w:rsidP="00961336">
      <w:pPr>
        <w:spacing w:after="0" w:line="240" w:lineRule="auto"/>
        <w:ind w:firstLine="708"/>
        <w:jc w:val="both"/>
        <w:rPr>
          <w:lang w:eastAsia="cs-CZ"/>
        </w:rPr>
      </w:pPr>
      <w:r w:rsidRPr="009E436B">
        <w:rPr>
          <w:lang w:eastAsia="cs-CZ"/>
        </w:rPr>
        <w:t>Staveniště nijak neovlivňuje ani nezasahuje do sítě technické infrastruktury mimo areál teplárny. Nezasahuje ani do ochranných nebo bezpečnostních pásem venkovní infrastruktury, vyjma ochranného pásma veřejných komunikací nebo soustav vlečkového kolejiště. Určitý kontakt (viz situační výkresy) je zřejmý pouze na vnitřní inženýrské sítě areálu. Na staveništi se vyskytují podzemní inženýrské sítě, které musí zůstat během provádění v provozu. Stavebník je povinen jejich průběh před zahájením prací vytyčit a protokolárně předat vybranému zhotoviteli stavebních prací. U známých nefunkčních sítí, které by byly zasaženy výstavbou, musí stavebník prokazatelně doložit jejich nefunkčnost se souhlasem odstranění.</w:t>
      </w:r>
    </w:p>
    <w:p w14:paraId="62EEE25A" w14:textId="77777777" w:rsidR="00515E45" w:rsidRPr="009E436B" w:rsidRDefault="00515E45" w:rsidP="00515E45">
      <w:pPr>
        <w:spacing w:after="0" w:line="240" w:lineRule="auto"/>
        <w:jc w:val="both"/>
        <w:rPr>
          <w:b/>
          <w:bCs/>
          <w:lang w:eastAsia="cs-CZ"/>
        </w:rPr>
      </w:pPr>
    </w:p>
    <w:p w14:paraId="54C7421E" w14:textId="6211E0EE" w:rsidR="00961336" w:rsidRPr="009E436B" w:rsidRDefault="00961336" w:rsidP="00515E45">
      <w:pPr>
        <w:spacing w:after="0" w:line="240" w:lineRule="auto"/>
        <w:jc w:val="both"/>
        <w:rPr>
          <w:b/>
          <w:bCs/>
          <w:lang w:eastAsia="cs-CZ"/>
        </w:rPr>
      </w:pPr>
      <w:r w:rsidRPr="009E436B">
        <w:rPr>
          <w:b/>
          <w:bCs/>
          <w:lang w:eastAsia="cs-CZ"/>
        </w:rPr>
        <w:t xml:space="preserve">Napojení stavby na zdroje </w:t>
      </w:r>
    </w:p>
    <w:p w14:paraId="7B405EDF" w14:textId="77777777" w:rsidR="00961336" w:rsidRPr="009E436B" w:rsidRDefault="00961336" w:rsidP="00515E45">
      <w:pPr>
        <w:spacing w:after="0" w:line="240" w:lineRule="auto"/>
        <w:jc w:val="both"/>
        <w:rPr>
          <w:u w:val="single"/>
          <w:lang w:eastAsia="cs-CZ"/>
        </w:rPr>
      </w:pPr>
      <w:r w:rsidRPr="009E436B">
        <w:rPr>
          <w:u w:val="single"/>
          <w:lang w:eastAsia="cs-CZ"/>
        </w:rPr>
        <w:t>Elektrická energie</w:t>
      </w:r>
    </w:p>
    <w:p w14:paraId="6F849961" w14:textId="77777777" w:rsidR="00961336" w:rsidRPr="009E436B" w:rsidRDefault="00961336" w:rsidP="00961336">
      <w:pPr>
        <w:spacing w:after="0" w:line="240" w:lineRule="auto"/>
        <w:ind w:firstLine="708"/>
        <w:jc w:val="both"/>
        <w:rPr>
          <w:lang w:eastAsia="cs-CZ"/>
        </w:rPr>
      </w:pPr>
      <w:r w:rsidRPr="009E436B">
        <w:rPr>
          <w:lang w:eastAsia="cs-CZ"/>
        </w:rPr>
        <w:t xml:space="preserve">Připojení elektrické energie bude pro stavbu zabezpečeno z rozvodů stavebníka v dohodnutém místě napojení po přímé dohodě při předání staveniště. Elektrozařízení staveništních rozvodů budou realizována formou kontejnerů a staveništních rozvaděčů. Hlavní napájecí body stavby s případnými transformátory v kontejnerech budou umístěny v místech, </w:t>
      </w:r>
      <w:r w:rsidRPr="009E436B">
        <w:rPr>
          <w:lang w:eastAsia="cs-CZ"/>
        </w:rPr>
        <w:lastRenderedPageBreak/>
        <w:t>které si určí zhotovitel v rámci samostatné dokumentace “Zařízení staveniště” (včetně další související dokumentace pro provádění a organizaci stavby) v průběhu přípravy realizace stavby. Z nich budou napájeny hlavní rozvaděče a dále pak podružné staveništní rozvaděče.</w:t>
      </w:r>
    </w:p>
    <w:p w14:paraId="4CFD0E8E" w14:textId="77777777" w:rsidR="00961336" w:rsidRPr="009E436B" w:rsidRDefault="00961336" w:rsidP="00961336">
      <w:pPr>
        <w:spacing w:after="0" w:line="240" w:lineRule="auto"/>
        <w:ind w:firstLine="708"/>
        <w:jc w:val="both"/>
        <w:rPr>
          <w:lang w:eastAsia="cs-CZ"/>
        </w:rPr>
      </w:pPr>
      <w:r w:rsidRPr="009E436B">
        <w:rPr>
          <w:lang w:eastAsia="cs-CZ"/>
        </w:rPr>
        <w:t>Maximální možný povolený – předpokládaný příkon elektrické energie je 1 000 kW.</w:t>
      </w:r>
    </w:p>
    <w:p w14:paraId="23244237" w14:textId="77777777" w:rsidR="00961336" w:rsidRPr="009E436B" w:rsidRDefault="00961336" w:rsidP="00961336">
      <w:pPr>
        <w:spacing w:after="0" w:line="240" w:lineRule="auto"/>
        <w:ind w:firstLine="708"/>
        <w:jc w:val="both"/>
        <w:rPr>
          <w:lang w:eastAsia="cs-CZ"/>
        </w:rPr>
      </w:pPr>
    </w:p>
    <w:p w14:paraId="410D0FA6" w14:textId="77777777" w:rsidR="00961336" w:rsidRPr="009E436B" w:rsidRDefault="00961336" w:rsidP="00961336">
      <w:pPr>
        <w:spacing w:after="0" w:line="240" w:lineRule="auto"/>
        <w:ind w:firstLine="708"/>
        <w:jc w:val="both"/>
        <w:rPr>
          <w:lang w:eastAsia="cs-CZ"/>
        </w:rPr>
      </w:pPr>
      <w:r w:rsidRPr="009E436B">
        <w:rPr>
          <w:lang w:eastAsia="cs-CZ"/>
        </w:rPr>
        <w:t>Napájecí bod bude vybaven odpovídajícím jištěním a měřením. Dle potřeb stavby a rozvoje jednotlivých ZS bude staveništním kabelovým rozvodem (v provedení odpovídajícím platné legislativě a bezpečnostním předpisům) elektřina přivedena na požadovaná místa. Konkrétní staveništní rozvod bude řešen v již zmíněné přípravné realizační PD organizace výstavby zhotovitelem stavby. V průběhu stavby bude dokumentace operativně doplňována dle kapacitního růstu nebo útlumu výstavby a ZS. Náhrada za spotřebovanou elektrickou energii bude předmětem smluvních právních dohod a podmínek řešených mezi objednavatelem – stavebníkem a zhotovitelem.</w:t>
      </w:r>
    </w:p>
    <w:p w14:paraId="053EE52D" w14:textId="77777777" w:rsidR="00515E45" w:rsidRPr="009E436B" w:rsidRDefault="00515E45" w:rsidP="00515E45">
      <w:pPr>
        <w:spacing w:after="0" w:line="240" w:lineRule="auto"/>
        <w:jc w:val="both"/>
        <w:rPr>
          <w:lang w:eastAsia="cs-CZ"/>
        </w:rPr>
      </w:pPr>
    </w:p>
    <w:p w14:paraId="76F395ED" w14:textId="016E7303" w:rsidR="00961336" w:rsidRPr="009E436B" w:rsidRDefault="00961336" w:rsidP="00515E45">
      <w:pPr>
        <w:spacing w:after="0" w:line="240" w:lineRule="auto"/>
        <w:jc w:val="both"/>
        <w:rPr>
          <w:u w:val="single"/>
          <w:lang w:eastAsia="cs-CZ"/>
        </w:rPr>
      </w:pPr>
      <w:r w:rsidRPr="009E436B">
        <w:rPr>
          <w:u w:val="single"/>
          <w:lang w:eastAsia="cs-CZ"/>
        </w:rPr>
        <w:t>Voda</w:t>
      </w:r>
    </w:p>
    <w:p w14:paraId="79CB8ED1" w14:textId="77777777" w:rsidR="00961336" w:rsidRPr="009E436B" w:rsidRDefault="00961336" w:rsidP="00961336">
      <w:pPr>
        <w:spacing w:after="0" w:line="240" w:lineRule="auto"/>
        <w:ind w:firstLine="708"/>
        <w:jc w:val="both"/>
        <w:rPr>
          <w:lang w:eastAsia="cs-CZ"/>
        </w:rPr>
      </w:pPr>
      <w:r w:rsidRPr="009E436B">
        <w:rPr>
          <w:lang w:eastAsia="cs-CZ"/>
        </w:rPr>
        <w:t>Potřeby vody pro stavbu budou pokryty ze zdrojů objednavatele – stavebníka prostřednictvím dohodnutých míst napojení na vnitrozávodní rozvody pitné a užitkové vody. Místa napojení budou vybavena měřením. Dle potřeb stavby a rozvoje jednotlivých ZS bude staveništním rozvodem (v provedení odpovídajícím platné legislativě, technickým zásadám a bezpečnostním předpisům) voda přivedena na požadovaná místa. Konkrétní staveništní rozvod bude řešen opět v samostatné přípravné realizační PD organizace výstavby, obdobně jako staveništní rozvod elektřiny, zhotovitelem stavby. Náhrada za spotřebovanou vodu bude předmětem smluvních právních dohod a podmínek řešených mezi objednavatelem – stavebníkem a zhotovitelem.</w:t>
      </w:r>
    </w:p>
    <w:p w14:paraId="1132F385" w14:textId="77777777" w:rsidR="00961336" w:rsidRPr="009E436B" w:rsidRDefault="00961336" w:rsidP="00961336">
      <w:pPr>
        <w:spacing w:after="0" w:line="240" w:lineRule="auto"/>
        <w:ind w:firstLine="708"/>
        <w:jc w:val="both"/>
        <w:rPr>
          <w:lang w:eastAsia="cs-CZ"/>
        </w:rPr>
      </w:pPr>
    </w:p>
    <w:p w14:paraId="6AB4F813" w14:textId="77777777" w:rsidR="00961336" w:rsidRPr="009E436B" w:rsidRDefault="00961336" w:rsidP="00515E45">
      <w:pPr>
        <w:spacing w:after="0" w:line="240" w:lineRule="auto"/>
        <w:jc w:val="both"/>
        <w:rPr>
          <w:u w:val="single"/>
          <w:lang w:eastAsia="cs-CZ"/>
        </w:rPr>
      </w:pPr>
      <w:r w:rsidRPr="009E436B">
        <w:rPr>
          <w:u w:val="single"/>
          <w:lang w:eastAsia="cs-CZ"/>
        </w:rPr>
        <w:t>Bilance potřeby vody pro ZS</w:t>
      </w:r>
    </w:p>
    <w:p w14:paraId="344E94F5" w14:textId="77777777" w:rsidR="00961336" w:rsidRPr="009E436B" w:rsidRDefault="00961336" w:rsidP="00961336">
      <w:pPr>
        <w:spacing w:after="0" w:line="240" w:lineRule="auto"/>
        <w:ind w:firstLine="708"/>
        <w:jc w:val="both"/>
        <w:rPr>
          <w:lang w:eastAsia="cs-CZ"/>
        </w:rPr>
      </w:pPr>
      <w:r w:rsidRPr="009E436B">
        <w:rPr>
          <w:lang w:eastAsia="cs-CZ"/>
        </w:rPr>
        <w:t>Uvažovaný odhadnutý počet pracovníků v souběhu – max. 60 osob</w:t>
      </w:r>
    </w:p>
    <w:p w14:paraId="45B548EE" w14:textId="77777777" w:rsidR="00961336" w:rsidRPr="009E436B" w:rsidRDefault="00961336" w:rsidP="00961336">
      <w:pPr>
        <w:spacing w:after="0" w:line="240" w:lineRule="auto"/>
        <w:ind w:firstLine="708"/>
        <w:jc w:val="both"/>
        <w:rPr>
          <w:lang w:eastAsia="cs-CZ"/>
        </w:rPr>
      </w:pPr>
    </w:p>
    <w:p w14:paraId="56BBA8B4" w14:textId="77777777" w:rsidR="00961336" w:rsidRPr="009E436B" w:rsidRDefault="00961336" w:rsidP="00961336">
      <w:pPr>
        <w:spacing w:after="0" w:line="240" w:lineRule="auto"/>
        <w:ind w:firstLine="708"/>
        <w:jc w:val="both"/>
        <w:rPr>
          <w:lang w:eastAsia="cs-CZ"/>
        </w:rPr>
      </w:pPr>
      <w:r w:rsidRPr="009E436B">
        <w:rPr>
          <w:lang w:eastAsia="cs-CZ"/>
        </w:rPr>
        <w:t xml:space="preserve">počet sprchových hygienických buněk – 4ks </w:t>
      </w:r>
      <w:r w:rsidRPr="009E436B">
        <w:rPr>
          <w:lang w:eastAsia="cs-CZ"/>
        </w:rPr>
        <w:tab/>
      </w:r>
      <w:r w:rsidRPr="009E436B">
        <w:rPr>
          <w:lang w:eastAsia="cs-CZ"/>
        </w:rPr>
        <w:tab/>
        <w:t>tj.  4x 3 = 12 sprch</w:t>
      </w:r>
    </w:p>
    <w:p w14:paraId="7843DDD9" w14:textId="77777777" w:rsidR="00961336" w:rsidRPr="009E436B" w:rsidRDefault="00961336" w:rsidP="00961336">
      <w:pPr>
        <w:spacing w:after="0" w:line="240" w:lineRule="auto"/>
        <w:ind w:firstLine="708"/>
        <w:jc w:val="both"/>
        <w:rPr>
          <w:lang w:eastAsia="cs-CZ"/>
        </w:rPr>
      </w:pPr>
      <w:r w:rsidRPr="009E436B">
        <w:rPr>
          <w:lang w:eastAsia="cs-CZ"/>
        </w:rPr>
        <w:t xml:space="preserve">     4 x 2 = 8 umyvadel</w:t>
      </w:r>
    </w:p>
    <w:p w14:paraId="5EA2D394" w14:textId="77777777" w:rsidR="00961336" w:rsidRPr="009E436B" w:rsidRDefault="00961336" w:rsidP="00961336">
      <w:pPr>
        <w:spacing w:after="0" w:line="240" w:lineRule="auto"/>
        <w:ind w:firstLine="708"/>
        <w:jc w:val="both"/>
        <w:rPr>
          <w:lang w:eastAsia="cs-CZ"/>
        </w:rPr>
      </w:pPr>
    </w:p>
    <w:p w14:paraId="279BB773" w14:textId="77777777" w:rsidR="00961336" w:rsidRPr="009E436B" w:rsidRDefault="00961336" w:rsidP="00961336">
      <w:pPr>
        <w:spacing w:after="0" w:line="240" w:lineRule="auto"/>
        <w:ind w:firstLine="708"/>
        <w:jc w:val="both"/>
        <w:rPr>
          <w:lang w:eastAsia="cs-CZ"/>
        </w:rPr>
      </w:pPr>
      <w:r w:rsidRPr="009E436B">
        <w:rPr>
          <w:lang w:eastAsia="cs-CZ"/>
        </w:rPr>
        <w:t xml:space="preserve">počet hygienických buněk s klozety – 4 ks </w:t>
      </w:r>
      <w:r w:rsidRPr="009E436B">
        <w:rPr>
          <w:lang w:eastAsia="cs-CZ"/>
        </w:rPr>
        <w:tab/>
      </w:r>
      <w:r w:rsidRPr="009E436B">
        <w:rPr>
          <w:lang w:eastAsia="cs-CZ"/>
        </w:rPr>
        <w:tab/>
        <w:t>tj. 4 x 3 = 12 klozetů</w:t>
      </w:r>
    </w:p>
    <w:p w14:paraId="1BD972B9" w14:textId="77777777" w:rsidR="00961336" w:rsidRPr="009E436B" w:rsidRDefault="00961336" w:rsidP="00961336">
      <w:pPr>
        <w:spacing w:after="0" w:line="240" w:lineRule="auto"/>
        <w:ind w:firstLine="708"/>
        <w:jc w:val="both"/>
        <w:rPr>
          <w:lang w:eastAsia="cs-CZ"/>
        </w:rPr>
      </w:pPr>
      <w:r w:rsidRPr="009E436B">
        <w:rPr>
          <w:lang w:eastAsia="cs-CZ"/>
        </w:rPr>
        <w:t xml:space="preserve">    4 x 2 = 8 umyvadel</w:t>
      </w:r>
    </w:p>
    <w:p w14:paraId="0012E2AD" w14:textId="77777777" w:rsidR="00961336" w:rsidRPr="009E436B" w:rsidRDefault="00961336" w:rsidP="00961336">
      <w:pPr>
        <w:spacing w:after="0" w:line="240" w:lineRule="auto"/>
        <w:ind w:firstLine="708"/>
        <w:jc w:val="both"/>
        <w:rPr>
          <w:lang w:eastAsia="cs-CZ"/>
        </w:rPr>
      </w:pPr>
    </w:p>
    <w:p w14:paraId="6F8EB48D" w14:textId="77777777" w:rsidR="00961336" w:rsidRPr="009E436B" w:rsidRDefault="00961336" w:rsidP="00961336">
      <w:pPr>
        <w:spacing w:after="0" w:line="240" w:lineRule="auto"/>
        <w:ind w:firstLine="708"/>
        <w:jc w:val="both"/>
        <w:rPr>
          <w:lang w:eastAsia="cs-CZ"/>
        </w:rPr>
      </w:pPr>
      <w:r w:rsidRPr="009E436B">
        <w:rPr>
          <w:lang w:eastAsia="cs-CZ"/>
        </w:rPr>
        <w:t>Potřeba vody:</w:t>
      </w:r>
    </w:p>
    <w:p w14:paraId="50B17DC8" w14:textId="77777777" w:rsidR="00961336" w:rsidRPr="009E436B" w:rsidRDefault="00961336" w:rsidP="00961336">
      <w:pPr>
        <w:spacing w:after="0" w:line="240" w:lineRule="auto"/>
        <w:ind w:firstLine="708"/>
        <w:jc w:val="both"/>
        <w:rPr>
          <w:lang w:eastAsia="cs-CZ"/>
        </w:rPr>
      </w:pPr>
    </w:p>
    <w:p w14:paraId="4433532C" w14:textId="77777777" w:rsidR="00961336" w:rsidRPr="009E436B" w:rsidRDefault="00961336" w:rsidP="00961336">
      <w:pPr>
        <w:spacing w:after="0" w:line="240" w:lineRule="auto"/>
        <w:ind w:firstLine="708"/>
        <w:jc w:val="both"/>
        <w:rPr>
          <w:lang w:eastAsia="cs-CZ"/>
        </w:rPr>
      </w:pPr>
      <w:r w:rsidRPr="009E436B">
        <w:rPr>
          <w:lang w:eastAsia="cs-CZ"/>
        </w:rPr>
        <w:t>60 osob</w:t>
      </w:r>
      <w:r w:rsidRPr="009E436B">
        <w:rPr>
          <w:lang w:eastAsia="cs-CZ"/>
        </w:rPr>
        <w:tab/>
        <w:t>60 l/os/den</w:t>
      </w:r>
      <w:r w:rsidRPr="009E436B">
        <w:rPr>
          <w:lang w:eastAsia="cs-CZ"/>
        </w:rPr>
        <w:tab/>
      </w:r>
      <w:r w:rsidRPr="009E436B">
        <w:rPr>
          <w:lang w:eastAsia="cs-CZ"/>
        </w:rPr>
        <w:tab/>
        <w:t>3600 l/den</w:t>
      </w:r>
    </w:p>
    <w:p w14:paraId="000A9FF2" w14:textId="77777777" w:rsidR="00961336" w:rsidRPr="009E436B" w:rsidRDefault="00961336" w:rsidP="00961336">
      <w:pPr>
        <w:spacing w:after="0" w:line="240" w:lineRule="auto"/>
        <w:ind w:firstLine="708"/>
        <w:jc w:val="both"/>
        <w:rPr>
          <w:lang w:eastAsia="cs-CZ"/>
        </w:rPr>
      </w:pPr>
    </w:p>
    <w:p w14:paraId="32A6BC0A" w14:textId="77777777" w:rsidR="00961336" w:rsidRPr="009E436B" w:rsidRDefault="00961336" w:rsidP="00961336">
      <w:pPr>
        <w:spacing w:after="0" w:line="240" w:lineRule="auto"/>
        <w:ind w:firstLine="708"/>
        <w:jc w:val="both"/>
        <w:rPr>
          <w:lang w:eastAsia="cs-CZ"/>
        </w:rPr>
      </w:pPr>
      <w:r w:rsidRPr="009E436B">
        <w:rPr>
          <w:lang w:eastAsia="cs-CZ"/>
        </w:rPr>
        <w:t>Denní potřeba vody:</w:t>
      </w:r>
      <w:r w:rsidRPr="009E436B">
        <w:rPr>
          <w:lang w:eastAsia="cs-CZ"/>
        </w:rPr>
        <w:tab/>
      </w:r>
      <w:r w:rsidRPr="009E436B">
        <w:rPr>
          <w:lang w:eastAsia="cs-CZ"/>
        </w:rPr>
        <w:tab/>
      </w:r>
      <w:r w:rsidRPr="009E436B">
        <w:rPr>
          <w:lang w:eastAsia="cs-CZ"/>
        </w:rPr>
        <w:tab/>
      </w:r>
      <w:proofErr w:type="spellStart"/>
      <w:r w:rsidRPr="009E436B">
        <w:rPr>
          <w:lang w:eastAsia="cs-CZ"/>
        </w:rPr>
        <w:t>Qd</w:t>
      </w:r>
      <w:proofErr w:type="spellEnd"/>
      <w:r w:rsidRPr="009E436B">
        <w:rPr>
          <w:lang w:eastAsia="cs-CZ"/>
        </w:rPr>
        <w:t xml:space="preserve"> = 3600 l/den</w:t>
      </w:r>
    </w:p>
    <w:p w14:paraId="41889D28" w14:textId="77777777" w:rsidR="00961336" w:rsidRPr="009E436B" w:rsidRDefault="00961336" w:rsidP="00961336">
      <w:pPr>
        <w:spacing w:after="0" w:line="240" w:lineRule="auto"/>
        <w:ind w:firstLine="708"/>
        <w:jc w:val="both"/>
        <w:rPr>
          <w:lang w:eastAsia="cs-CZ"/>
        </w:rPr>
      </w:pPr>
    </w:p>
    <w:p w14:paraId="3101E09F" w14:textId="77777777" w:rsidR="00961336" w:rsidRPr="009E436B" w:rsidRDefault="00961336" w:rsidP="00961336">
      <w:pPr>
        <w:spacing w:after="0" w:line="240" w:lineRule="auto"/>
        <w:ind w:firstLine="708"/>
        <w:jc w:val="both"/>
        <w:rPr>
          <w:lang w:eastAsia="cs-CZ"/>
        </w:rPr>
      </w:pPr>
      <w:r w:rsidRPr="009E436B">
        <w:rPr>
          <w:lang w:eastAsia="cs-CZ"/>
        </w:rPr>
        <w:t>Maximální denní potřeba vody:</w:t>
      </w:r>
      <w:r w:rsidRPr="009E436B">
        <w:rPr>
          <w:lang w:eastAsia="cs-CZ"/>
        </w:rPr>
        <w:tab/>
      </w:r>
      <w:proofErr w:type="spellStart"/>
      <w:r w:rsidRPr="009E436B">
        <w:rPr>
          <w:lang w:eastAsia="cs-CZ"/>
        </w:rPr>
        <w:t>Qdmax</w:t>
      </w:r>
      <w:proofErr w:type="spellEnd"/>
      <w:r w:rsidRPr="009E436B">
        <w:rPr>
          <w:lang w:eastAsia="cs-CZ"/>
        </w:rPr>
        <w:t xml:space="preserve"> = 3600x1,25 = 4,50 m3/den</w:t>
      </w:r>
    </w:p>
    <w:p w14:paraId="30130C7A" w14:textId="77777777" w:rsidR="00961336" w:rsidRPr="009E436B" w:rsidRDefault="00961336" w:rsidP="00961336">
      <w:pPr>
        <w:spacing w:after="0" w:line="240" w:lineRule="auto"/>
        <w:ind w:firstLine="708"/>
        <w:jc w:val="both"/>
        <w:rPr>
          <w:lang w:eastAsia="cs-CZ"/>
        </w:rPr>
      </w:pPr>
    </w:p>
    <w:p w14:paraId="65D2808E" w14:textId="77777777" w:rsidR="00961336" w:rsidRPr="009E436B" w:rsidRDefault="00961336" w:rsidP="00961336">
      <w:pPr>
        <w:spacing w:after="0" w:line="240" w:lineRule="auto"/>
        <w:ind w:firstLine="708"/>
        <w:jc w:val="both"/>
        <w:rPr>
          <w:lang w:eastAsia="cs-CZ"/>
        </w:rPr>
      </w:pPr>
      <w:r w:rsidRPr="009E436B">
        <w:rPr>
          <w:lang w:eastAsia="cs-CZ"/>
        </w:rPr>
        <w:t>Maximální hodinová spotřeba vody:</w:t>
      </w:r>
      <w:r w:rsidRPr="009E436B">
        <w:rPr>
          <w:lang w:eastAsia="cs-CZ"/>
        </w:rPr>
        <w:tab/>
      </w:r>
      <w:proofErr w:type="spellStart"/>
      <w:r w:rsidRPr="009E436B">
        <w:rPr>
          <w:lang w:eastAsia="cs-CZ"/>
        </w:rPr>
        <w:t>Qhmax</w:t>
      </w:r>
      <w:proofErr w:type="spellEnd"/>
      <w:r w:rsidRPr="009E436B">
        <w:rPr>
          <w:lang w:eastAsia="cs-CZ"/>
        </w:rPr>
        <w:t xml:space="preserve"> = 4500x1,8/16 = 506,25 l/hod = 0,14 l/s</w:t>
      </w:r>
    </w:p>
    <w:p w14:paraId="579AB86D" w14:textId="77777777" w:rsidR="00961336" w:rsidRPr="009E436B" w:rsidRDefault="00961336" w:rsidP="00961336">
      <w:pPr>
        <w:spacing w:after="0" w:line="240" w:lineRule="auto"/>
        <w:ind w:firstLine="708"/>
        <w:jc w:val="both"/>
        <w:rPr>
          <w:lang w:eastAsia="cs-CZ"/>
        </w:rPr>
      </w:pPr>
    </w:p>
    <w:p w14:paraId="65A21C91" w14:textId="77777777" w:rsidR="00961336" w:rsidRPr="009E436B" w:rsidRDefault="00961336" w:rsidP="00961336">
      <w:pPr>
        <w:spacing w:after="0" w:line="240" w:lineRule="auto"/>
        <w:ind w:firstLine="708"/>
        <w:jc w:val="both"/>
        <w:rPr>
          <w:lang w:eastAsia="cs-CZ"/>
        </w:rPr>
      </w:pPr>
      <w:r w:rsidRPr="009E436B">
        <w:rPr>
          <w:lang w:eastAsia="cs-CZ"/>
        </w:rPr>
        <w:t>Dostačující přípojka je DN20 s vodoměrem DN20.</w:t>
      </w:r>
    </w:p>
    <w:p w14:paraId="172EC0E4" w14:textId="77777777" w:rsidR="00961336" w:rsidRPr="009E436B" w:rsidRDefault="00961336" w:rsidP="00961336">
      <w:pPr>
        <w:spacing w:after="0" w:line="240" w:lineRule="auto"/>
        <w:ind w:firstLine="708"/>
        <w:jc w:val="both"/>
        <w:rPr>
          <w:lang w:eastAsia="cs-CZ"/>
        </w:rPr>
      </w:pPr>
      <w:r w:rsidRPr="009E436B">
        <w:rPr>
          <w:lang w:eastAsia="cs-CZ"/>
        </w:rPr>
        <w:t xml:space="preserve">Místo napojení pitné a užitkové vody je vybaveno v dimenzi DN200. </w:t>
      </w:r>
    </w:p>
    <w:p w14:paraId="77AAB8FA" w14:textId="77777777" w:rsidR="00961336" w:rsidRPr="009E436B" w:rsidRDefault="00961336" w:rsidP="00961336">
      <w:pPr>
        <w:spacing w:after="0" w:line="240" w:lineRule="auto"/>
        <w:ind w:firstLine="708"/>
        <w:jc w:val="both"/>
        <w:rPr>
          <w:lang w:eastAsia="cs-CZ"/>
        </w:rPr>
      </w:pPr>
    </w:p>
    <w:p w14:paraId="6B8739F7" w14:textId="77777777" w:rsidR="00961336" w:rsidRPr="009E436B" w:rsidRDefault="00961336" w:rsidP="00961336">
      <w:pPr>
        <w:spacing w:after="0" w:line="240" w:lineRule="auto"/>
        <w:ind w:firstLine="708"/>
        <w:jc w:val="both"/>
        <w:rPr>
          <w:lang w:eastAsia="cs-CZ"/>
        </w:rPr>
      </w:pPr>
      <w:r w:rsidRPr="009E436B">
        <w:rPr>
          <w:lang w:eastAsia="cs-CZ"/>
        </w:rPr>
        <w:t xml:space="preserve">V případě, že z kapacitních či jiných důvodů bude zhotovitel nucen zřizovat pro staveniště a ZS jiné zdroje el. energie, vody a jinak řešit odkanalizování hygienických zařízení instalovaných v rámci ZS, zhotovitel v samostatném legislativním řízení pokryje potřeby stavby </w:t>
      </w:r>
      <w:r w:rsidRPr="009E436B">
        <w:rPr>
          <w:lang w:eastAsia="cs-CZ"/>
        </w:rPr>
        <w:lastRenderedPageBreak/>
        <w:t>realizací nových přípojek z městských řadů (vodovodu a kanalizace) vedoucích mimo areál teplárny. Náhrady vodného a stočného pak budou hrazeny přímo provozovateli městských sítí.</w:t>
      </w:r>
    </w:p>
    <w:p w14:paraId="2B2ECC32" w14:textId="77777777" w:rsidR="00961336" w:rsidRPr="009E436B" w:rsidRDefault="00961336" w:rsidP="00961336">
      <w:pPr>
        <w:spacing w:after="0" w:line="240" w:lineRule="auto"/>
        <w:ind w:firstLine="708"/>
        <w:jc w:val="both"/>
        <w:rPr>
          <w:lang w:eastAsia="cs-CZ"/>
        </w:rPr>
      </w:pPr>
    </w:p>
    <w:p w14:paraId="394D9F60" w14:textId="793FBC86" w:rsidR="00755558" w:rsidRPr="009E436B" w:rsidRDefault="00755558" w:rsidP="00385887">
      <w:pPr>
        <w:pStyle w:val="Nadpis2"/>
        <w:rPr>
          <w:color w:val="auto"/>
          <w:sz w:val="20"/>
        </w:rPr>
      </w:pPr>
      <w:bookmarkStart w:id="257" w:name="_Toc89673138"/>
      <w:r w:rsidRPr="009E436B">
        <w:rPr>
          <w:color w:val="auto"/>
          <w:sz w:val="20"/>
        </w:rPr>
        <w:t>d) </w:t>
      </w:r>
      <w:r w:rsidR="007A030A" w:rsidRPr="009E436B">
        <w:rPr>
          <w:color w:val="auto"/>
          <w:sz w:val="20"/>
        </w:rPr>
        <w:t>V</w:t>
      </w:r>
      <w:r w:rsidRPr="009E436B">
        <w:rPr>
          <w:color w:val="auto"/>
          <w:sz w:val="20"/>
        </w:rPr>
        <w:t>liv provádění stavby na okolní stavby a pozemky,</w:t>
      </w:r>
      <w:bookmarkEnd w:id="257"/>
    </w:p>
    <w:p w14:paraId="3F226429" w14:textId="77777777" w:rsidR="00961336" w:rsidRPr="009E436B" w:rsidRDefault="00961336" w:rsidP="0088065E">
      <w:pPr>
        <w:spacing w:after="0" w:line="240" w:lineRule="auto"/>
        <w:ind w:firstLine="708"/>
        <w:jc w:val="both"/>
        <w:rPr>
          <w:lang w:eastAsia="cs-CZ"/>
        </w:rPr>
      </w:pPr>
      <w:r w:rsidRPr="009E436B">
        <w:rPr>
          <w:lang w:eastAsia="cs-CZ"/>
        </w:rPr>
        <w:t>Stavba nemá žádný negativní vliv na okolní stavby a pozemky. Při dodržení zásad provádění výstavby, ve vztahu k bezpečnosti práce, zdraví a ochrany životního prostředí v souladu s platnými legislativními, pracovními a technologickými předpisy, bude vliv stavby při její realizaci na okolí minimalizován.</w:t>
      </w:r>
    </w:p>
    <w:p w14:paraId="25694147" w14:textId="77777777" w:rsidR="00961336" w:rsidRPr="009E436B" w:rsidRDefault="00961336" w:rsidP="0088065E">
      <w:pPr>
        <w:spacing w:after="0" w:line="240" w:lineRule="auto"/>
        <w:ind w:firstLine="708"/>
        <w:jc w:val="both"/>
        <w:rPr>
          <w:lang w:eastAsia="cs-CZ"/>
        </w:rPr>
      </w:pPr>
      <w:r w:rsidRPr="009E436B">
        <w:rPr>
          <w:lang w:eastAsia="cs-CZ"/>
        </w:rPr>
        <w:t xml:space="preserve">Provedení stavby vyvolá zábor pracovního prostoru, vždy v rozsahu prováděné části stavby. Rozdělení na pracovní úseky a časový sled jejich provádění bude sladěn s provozními podmínkami provozu a bude vycházet z požadovaných horizontů plnění. </w:t>
      </w:r>
    </w:p>
    <w:p w14:paraId="51FA061A" w14:textId="77777777" w:rsidR="00961336" w:rsidRPr="009E436B" w:rsidRDefault="00961336" w:rsidP="0088065E">
      <w:pPr>
        <w:spacing w:after="0" w:line="240" w:lineRule="auto"/>
        <w:ind w:firstLine="708"/>
        <w:jc w:val="both"/>
        <w:rPr>
          <w:lang w:eastAsia="cs-CZ"/>
        </w:rPr>
      </w:pPr>
      <w:r w:rsidRPr="009E436B">
        <w:rPr>
          <w:lang w:eastAsia="cs-CZ"/>
        </w:rPr>
        <w:t>Pracovní prostor bude přímo ovlivňovat v dočasném horizontu vlastní staveniště, na kterém bude prováděna stavební činnost. Lokálně i okolní prostory v místech přístupu na jednotlivá staveniště při hranicích vymezených prostor staveniště. Pracovní prostor staveniště bude vhodně vyznačen a zabezpečen ve smyslu bezpečnosti a ochrany životního prostředí a zdraví občanů dle platných souvisejících předpisů.</w:t>
      </w:r>
    </w:p>
    <w:p w14:paraId="3D390F41" w14:textId="77777777" w:rsidR="00961336" w:rsidRPr="009E436B" w:rsidRDefault="00961336" w:rsidP="00961336">
      <w:pPr>
        <w:spacing w:after="0" w:line="240" w:lineRule="auto"/>
        <w:ind w:firstLine="708"/>
        <w:jc w:val="both"/>
        <w:rPr>
          <w:lang w:eastAsia="cs-CZ"/>
        </w:rPr>
      </w:pPr>
    </w:p>
    <w:p w14:paraId="71E7E928" w14:textId="0A7F664E" w:rsidR="00755558" w:rsidRPr="009E436B" w:rsidRDefault="00755558" w:rsidP="00385887">
      <w:pPr>
        <w:pStyle w:val="Nadpis2"/>
        <w:rPr>
          <w:color w:val="auto"/>
          <w:sz w:val="20"/>
        </w:rPr>
      </w:pPr>
      <w:bookmarkStart w:id="258" w:name="_Toc89673139"/>
      <w:r w:rsidRPr="009E436B">
        <w:rPr>
          <w:color w:val="auto"/>
          <w:sz w:val="20"/>
        </w:rPr>
        <w:t>e)</w:t>
      </w:r>
      <w:r w:rsidRPr="009E436B">
        <w:rPr>
          <w:b w:val="0"/>
          <w:bCs w:val="0"/>
          <w:color w:val="auto"/>
          <w:sz w:val="20"/>
        </w:rPr>
        <w:t> </w:t>
      </w:r>
      <w:r w:rsidR="007A030A" w:rsidRPr="009E436B">
        <w:rPr>
          <w:color w:val="auto"/>
          <w:sz w:val="20"/>
        </w:rPr>
        <w:t>O</w:t>
      </w:r>
      <w:r w:rsidRPr="009E436B">
        <w:rPr>
          <w:color w:val="auto"/>
          <w:sz w:val="20"/>
        </w:rPr>
        <w:t>chrana okolí staveniště a požadavky na související asanace, demolice, kácení dřevin,</w:t>
      </w:r>
      <w:bookmarkEnd w:id="258"/>
    </w:p>
    <w:p w14:paraId="75D41409" w14:textId="77777777" w:rsidR="0088065E" w:rsidRPr="009E436B" w:rsidRDefault="0088065E" w:rsidP="0088065E">
      <w:pPr>
        <w:spacing w:after="0" w:line="240" w:lineRule="auto"/>
        <w:ind w:firstLine="708"/>
        <w:jc w:val="both"/>
        <w:rPr>
          <w:lang w:eastAsia="cs-CZ"/>
        </w:rPr>
      </w:pPr>
      <w:r w:rsidRPr="009E436B">
        <w:rPr>
          <w:lang w:eastAsia="cs-CZ"/>
        </w:rPr>
        <w:t>Vlastní staveništní plochy se v předstihu nijak neupravují. Lokální úpravy ploch jsou součástí konstrukčního řešení jednotlivých objektů a budou prováděny až při jejich realizaci. Plochy zařízení staveniště budou dle potřeb upraveny štěrkovým povrchem (recyklát z demoličních prací), případně panelovými plochami.</w:t>
      </w:r>
    </w:p>
    <w:p w14:paraId="64118318" w14:textId="77777777" w:rsidR="0088065E" w:rsidRPr="009E436B" w:rsidRDefault="0088065E" w:rsidP="0088065E">
      <w:pPr>
        <w:spacing w:after="0" w:line="240" w:lineRule="auto"/>
        <w:ind w:firstLine="708"/>
        <w:jc w:val="both"/>
        <w:rPr>
          <w:lang w:eastAsia="cs-CZ"/>
        </w:rPr>
      </w:pPr>
      <w:r w:rsidRPr="009E436B">
        <w:rPr>
          <w:lang w:eastAsia="cs-CZ"/>
        </w:rPr>
        <w:t>Budování pevných oplocení se neuvažují. Podružná oplocení, vesměs mobilní (zábrany vstupu nezúčastněným stranám), budou v rámci budování jednotlivých částí stavby zřizovány v průběhu výstavby operativně dle nutných záborů a opatření pro realizaci a zabezpečení staveniště z hlediska BOZ.</w:t>
      </w:r>
    </w:p>
    <w:p w14:paraId="2FAB352B" w14:textId="2263CC3D" w:rsidR="00961336" w:rsidRPr="009E436B" w:rsidRDefault="0088065E" w:rsidP="0088065E">
      <w:pPr>
        <w:spacing w:after="0" w:line="240" w:lineRule="auto"/>
        <w:ind w:firstLine="708"/>
        <w:jc w:val="both"/>
        <w:rPr>
          <w:lang w:eastAsia="cs-CZ"/>
        </w:rPr>
      </w:pPr>
      <w:r w:rsidRPr="009E436B">
        <w:rPr>
          <w:lang w:eastAsia="cs-CZ"/>
        </w:rPr>
        <w:t>Ochrana okolí staveniště je zabezpečena vlastním vymezením a zajištěním staveniště. Mimo asanační a bourací práce v rámci konstrukcí vlastní stavby, nejsou uvažované žádné jiné asanace a demolice. Mimo již zmíněného kácení dřevin a odstranění zeleně v prostoru nové výstavby a popřípadě v plochách ZS se v rámci staveniště a jeho okolí neuvažuje s dalším kácením. Při realizaci stavba zabezpečí vhodným způsobem ochranu vzrostlé zeleně ohrožené procesem výstavby (bednění kmenů, vymezení překážky v montážních prostorách, zajištění dostatečné závlahy apod.). Zajištění a provedení ochran bude konkrétně zhodnoceno a specifikováno zhotovitelem, po jeho výběru, v rámci realizační dokumentace a vlastní přípravy.</w:t>
      </w:r>
    </w:p>
    <w:p w14:paraId="699EF97A" w14:textId="77777777" w:rsidR="0088065E" w:rsidRPr="009E436B" w:rsidRDefault="0088065E" w:rsidP="0088065E">
      <w:pPr>
        <w:spacing w:after="0" w:line="240" w:lineRule="auto"/>
        <w:ind w:firstLine="708"/>
        <w:jc w:val="both"/>
        <w:rPr>
          <w:lang w:eastAsia="cs-CZ"/>
        </w:rPr>
      </w:pPr>
    </w:p>
    <w:p w14:paraId="68E8A814" w14:textId="12C27A11" w:rsidR="00755558" w:rsidRPr="009E436B" w:rsidRDefault="00755558" w:rsidP="00385887">
      <w:pPr>
        <w:pStyle w:val="Nadpis2"/>
        <w:rPr>
          <w:color w:val="auto"/>
          <w:sz w:val="20"/>
        </w:rPr>
      </w:pPr>
      <w:bookmarkStart w:id="259" w:name="_Toc89673140"/>
      <w:r w:rsidRPr="009E436B">
        <w:rPr>
          <w:color w:val="auto"/>
          <w:sz w:val="20"/>
        </w:rPr>
        <w:t>f</w:t>
      </w:r>
      <w:r w:rsidRPr="009E436B">
        <w:rPr>
          <w:b w:val="0"/>
          <w:bCs w:val="0"/>
          <w:color w:val="auto"/>
          <w:sz w:val="20"/>
        </w:rPr>
        <w:t>)</w:t>
      </w:r>
      <w:r w:rsidRPr="009E436B">
        <w:rPr>
          <w:color w:val="auto"/>
          <w:sz w:val="20"/>
        </w:rPr>
        <w:t> </w:t>
      </w:r>
      <w:r w:rsidR="007A030A" w:rsidRPr="009E436B">
        <w:rPr>
          <w:color w:val="auto"/>
          <w:sz w:val="20"/>
        </w:rPr>
        <w:t>M</w:t>
      </w:r>
      <w:r w:rsidRPr="009E436B">
        <w:rPr>
          <w:color w:val="auto"/>
          <w:sz w:val="20"/>
        </w:rPr>
        <w:t>aximální dočasné a trvalé zábory pro staveniště,</w:t>
      </w:r>
      <w:bookmarkEnd w:id="259"/>
    </w:p>
    <w:p w14:paraId="040F6C26" w14:textId="77777777" w:rsidR="0088065E" w:rsidRPr="009E436B" w:rsidRDefault="0088065E" w:rsidP="0088065E">
      <w:pPr>
        <w:spacing w:after="0" w:line="240" w:lineRule="auto"/>
        <w:ind w:firstLine="708"/>
        <w:jc w:val="both"/>
        <w:rPr>
          <w:lang w:eastAsia="cs-CZ"/>
        </w:rPr>
      </w:pPr>
      <w:r w:rsidRPr="009E436B">
        <w:rPr>
          <w:lang w:eastAsia="cs-CZ"/>
        </w:rPr>
        <w:t xml:space="preserve">V průběhu realizace budou pouze dočasné zábory vymezené v areálu teplárny pro vlastní realizaci stavby a dočasné zábory ZS na volných poskytnutých plochách od </w:t>
      </w:r>
      <w:proofErr w:type="gramStart"/>
      <w:r w:rsidRPr="009E436B">
        <w:rPr>
          <w:lang w:eastAsia="cs-CZ"/>
        </w:rPr>
        <w:t>zadavatele - stavebníka</w:t>
      </w:r>
      <w:proofErr w:type="gramEnd"/>
      <w:r w:rsidRPr="009E436B">
        <w:rPr>
          <w:lang w:eastAsia="cs-CZ"/>
        </w:rPr>
        <w:t>. Předpokládaný rozsah je zřejmý z výkresové dokumentace ZOV (viz část C PD).</w:t>
      </w:r>
    </w:p>
    <w:p w14:paraId="5EB49152" w14:textId="77777777" w:rsidR="0088065E" w:rsidRPr="009E436B" w:rsidRDefault="0088065E" w:rsidP="0088065E">
      <w:pPr>
        <w:spacing w:after="0" w:line="240" w:lineRule="auto"/>
        <w:ind w:firstLine="708"/>
        <w:jc w:val="both"/>
        <w:rPr>
          <w:lang w:eastAsia="cs-CZ"/>
        </w:rPr>
      </w:pPr>
    </w:p>
    <w:p w14:paraId="5037D460" w14:textId="77777777" w:rsidR="0088065E" w:rsidRPr="009E436B" w:rsidRDefault="0088065E" w:rsidP="0088065E">
      <w:pPr>
        <w:spacing w:after="0" w:line="240" w:lineRule="auto"/>
        <w:ind w:firstLine="708"/>
        <w:jc w:val="both"/>
        <w:rPr>
          <w:lang w:eastAsia="cs-CZ"/>
        </w:rPr>
      </w:pPr>
      <w:r w:rsidRPr="009E436B">
        <w:rPr>
          <w:lang w:eastAsia="cs-CZ"/>
        </w:rPr>
        <w:t>V rámci stavby jsou od stavebníka vytipovány k dispozici tyto plochy a objekty pro zařízení staveniště:</w:t>
      </w:r>
    </w:p>
    <w:p w14:paraId="5D8DE6D1" w14:textId="17E87AA1" w:rsidR="0088065E" w:rsidRPr="009E436B" w:rsidRDefault="0088065E" w:rsidP="0088065E">
      <w:pPr>
        <w:spacing w:after="0" w:line="240" w:lineRule="auto"/>
        <w:ind w:firstLine="708"/>
        <w:jc w:val="both"/>
        <w:rPr>
          <w:lang w:eastAsia="cs-CZ"/>
        </w:rPr>
      </w:pPr>
      <w:r w:rsidRPr="009E436B">
        <w:rPr>
          <w:b/>
          <w:bCs/>
          <w:lang w:eastAsia="cs-CZ"/>
        </w:rPr>
        <w:t>ZS 1</w:t>
      </w:r>
      <w:r w:rsidRPr="009E436B">
        <w:rPr>
          <w:lang w:eastAsia="cs-CZ"/>
        </w:rPr>
        <w:t xml:space="preserve"> </w:t>
      </w:r>
      <w:r w:rsidR="00AA1354" w:rsidRPr="009E436B">
        <w:rPr>
          <w:lang w:eastAsia="cs-CZ"/>
        </w:rPr>
        <w:t>Volná p</w:t>
      </w:r>
      <w:r w:rsidRPr="009E436B">
        <w:rPr>
          <w:lang w:eastAsia="cs-CZ"/>
        </w:rPr>
        <w:t xml:space="preserve">locha </w:t>
      </w:r>
      <w:r w:rsidR="0068414D" w:rsidRPr="009E436B">
        <w:rPr>
          <w:lang w:eastAsia="cs-CZ"/>
        </w:rPr>
        <w:t>v jižním cípu</w:t>
      </w:r>
      <w:r w:rsidRPr="009E436B">
        <w:rPr>
          <w:lang w:eastAsia="cs-CZ"/>
        </w:rPr>
        <w:t xml:space="preserve"> areálu teplárny </w:t>
      </w:r>
      <w:r w:rsidR="0068414D" w:rsidRPr="009E436B">
        <w:rPr>
          <w:lang w:eastAsia="cs-CZ"/>
        </w:rPr>
        <w:t xml:space="preserve">pod stávajícími olejovými palivovými nádržemi </w:t>
      </w:r>
      <w:r w:rsidRPr="009E436B">
        <w:rPr>
          <w:lang w:eastAsia="cs-CZ"/>
        </w:rPr>
        <w:t>(na poz.č.</w:t>
      </w:r>
      <w:r w:rsidR="00AA1354" w:rsidRPr="009E436B">
        <w:rPr>
          <w:lang w:eastAsia="cs-CZ"/>
        </w:rPr>
        <w:t>5248</w:t>
      </w:r>
      <w:r w:rsidRPr="009E436B">
        <w:rPr>
          <w:lang w:eastAsia="cs-CZ"/>
        </w:rPr>
        <w:t xml:space="preserve">/1) s využitelným rozměrem cca </w:t>
      </w:r>
      <w:proofErr w:type="gramStart"/>
      <w:r w:rsidR="00AA1354" w:rsidRPr="009E436B">
        <w:rPr>
          <w:lang w:eastAsia="cs-CZ"/>
        </w:rPr>
        <w:t>1320</w:t>
      </w:r>
      <w:r w:rsidRPr="009E436B">
        <w:rPr>
          <w:lang w:eastAsia="cs-CZ"/>
        </w:rPr>
        <w:t>m</w:t>
      </w:r>
      <w:r w:rsidRPr="009E436B">
        <w:rPr>
          <w:vertAlign w:val="superscript"/>
          <w:lang w:eastAsia="cs-CZ"/>
        </w:rPr>
        <w:t>2</w:t>
      </w:r>
      <w:proofErr w:type="gramEnd"/>
      <w:r w:rsidRPr="009E436B">
        <w:rPr>
          <w:lang w:eastAsia="cs-CZ"/>
        </w:rPr>
        <w:t xml:space="preserve"> (s lokální možností napojení na zdroje vody el. energie, </w:t>
      </w:r>
      <w:r w:rsidR="0068414D" w:rsidRPr="009E436B">
        <w:rPr>
          <w:lang w:eastAsia="cs-CZ"/>
        </w:rPr>
        <w:t xml:space="preserve">s možností využití </w:t>
      </w:r>
      <w:r w:rsidRPr="009E436B">
        <w:rPr>
          <w:lang w:eastAsia="cs-CZ"/>
        </w:rPr>
        <w:t>stávající</w:t>
      </w:r>
      <w:r w:rsidR="0068414D" w:rsidRPr="009E436B">
        <w:rPr>
          <w:lang w:eastAsia="cs-CZ"/>
        </w:rPr>
        <w:t>ho odpadového hospodářství se</w:t>
      </w:r>
      <w:r w:rsidRPr="009E436B">
        <w:rPr>
          <w:lang w:eastAsia="cs-CZ"/>
        </w:rPr>
        <w:t xml:space="preserve"> zpevněnou panelovou plochou cca </w:t>
      </w:r>
      <w:r w:rsidR="0068414D" w:rsidRPr="009E436B">
        <w:rPr>
          <w:lang w:eastAsia="cs-CZ"/>
        </w:rPr>
        <w:t>5</w:t>
      </w:r>
      <w:r w:rsidRPr="009E436B">
        <w:rPr>
          <w:lang w:eastAsia="cs-CZ"/>
        </w:rPr>
        <w:t>00m</w:t>
      </w:r>
      <w:r w:rsidRPr="009E436B">
        <w:rPr>
          <w:vertAlign w:val="superscript"/>
          <w:lang w:eastAsia="cs-CZ"/>
        </w:rPr>
        <w:t>2</w:t>
      </w:r>
      <w:r w:rsidRPr="009E436B">
        <w:rPr>
          <w:lang w:eastAsia="cs-CZ"/>
        </w:rPr>
        <w:t xml:space="preserve">, </w:t>
      </w:r>
      <w:r w:rsidR="0068414D" w:rsidRPr="009E436B">
        <w:rPr>
          <w:lang w:eastAsia="cs-CZ"/>
        </w:rPr>
        <w:t xml:space="preserve">s možností rozšíření severním směrem cca1300m2 po demolici jedné ze stávajících palivových nádrží, </w:t>
      </w:r>
      <w:r w:rsidRPr="009E436B">
        <w:rPr>
          <w:lang w:eastAsia="cs-CZ"/>
        </w:rPr>
        <w:t>s přímým přístupem ke koleji vlečky</w:t>
      </w:r>
      <w:r w:rsidR="0068414D" w:rsidRPr="009E436B">
        <w:rPr>
          <w:lang w:eastAsia="cs-CZ"/>
        </w:rPr>
        <w:t>).</w:t>
      </w:r>
      <w:r w:rsidRPr="009E436B">
        <w:rPr>
          <w:lang w:eastAsia="cs-CZ"/>
        </w:rPr>
        <w:t xml:space="preserve"> </w:t>
      </w:r>
    </w:p>
    <w:p w14:paraId="3A30E2EC" w14:textId="77777777" w:rsidR="0068414D" w:rsidRPr="009E436B" w:rsidRDefault="0068414D" w:rsidP="0088065E">
      <w:pPr>
        <w:spacing w:after="0" w:line="240" w:lineRule="auto"/>
        <w:ind w:firstLine="708"/>
        <w:jc w:val="both"/>
        <w:rPr>
          <w:lang w:eastAsia="cs-CZ"/>
        </w:rPr>
      </w:pPr>
    </w:p>
    <w:p w14:paraId="27DCC0E3" w14:textId="44B979A3" w:rsidR="0088065E" w:rsidRPr="009E436B" w:rsidRDefault="0088065E" w:rsidP="0088065E">
      <w:pPr>
        <w:spacing w:after="0" w:line="240" w:lineRule="auto"/>
        <w:ind w:firstLine="708"/>
        <w:jc w:val="both"/>
        <w:rPr>
          <w:lang w:eastAsia="cs-CZ"/>
        </w:rPr>
      </w:pPr>
      <w:r w:rsidRPr="009E436B">
        <w:rPr>
          <w:b/>
          <w:bCs/>
          <w:lang w:eastAsia="cs-CZ"/>
        </w:rPr>
        <w:lastRenderedPageBreak/>
        <w:t>ZS 2</w:t>
      </w:r>
      <w:r w:rsidRPr="009E436B">
        <w:rPr>
          <w:lang w:eastAsia="cs-CZ"/>
        </w:rPr>
        <w:t xml:space="preserve"> Nezastavěná volná plocha v</w:t>
      </w:r>
      <w:r w:rsidR="00AA1354" w:rsidRPr="009E436B">
        <w:rPr>
          <w:lang w:eastAsia="cs-CZ"/>
        </w:rPr>
        <w:t xml:space="preserve"> středo </w:t>
      </w:r>
      <w:r w:rsidRPr="009E436B">
        <w:rPr>
          <w:lang w:eastAsia="cs-CZ"/>
        </w:rPr>
        <w:t xml:space="preserve">západním koutu areálu teplárny (na hlavním </w:t>
      </w:r>
      <w:r w:rsidR="00AA1354" w:rsidRPr="009E436B">
        <w:rPr>
          <w:lang w:eastAsia="cs-CZ"/>
        </w:rPr>
        <w:t>poz.č.5248/1</w:t>
      </w:r>
      <w:r w:rsidRPr="009E436B">
        <w:rPr>
          <w:lang w:eastAsia="cs-CZ"/>
        </w:rPr>
        <w:t xml:space="preserve">) </w:t>
      </w:r>
      <w:r w:rsidR="00AA1354" w:rsidRPr="009E436B">
        <w:rPr>
          <w:lang w:eastAsia="cs-CZ"/>
        </w:rPr>
        <w:t xml:space="preserve">pod </w:t>
      </w:r>
      <w:r w:rsidRPr="009E436B">
        <w:rPr>
          <w:lang w:eastAsia="cs-CZ"/>
        </w:rPr>
        <w:t>objekt</w:t>
      </w:r>
      <w:r w:rsidR="00AA1354" w:rsidRPr="009E436B">
        <w:rPr>
          <w:lang w:eastAsia="cs-CZ"/>
        </w:rPr>
        <w:t>em stávající administrativní budovy, skladu</w:t>
      </w:r>
      <w:r w:rsidRPr="009E436B">
        <w:rPr>
          <w:lang w:eastAsia="cs-CZ"/>
        </w:rPr>
        <w:t xml:space="preserve"> </w:t>
      </w:r>
      <w:r w:rsidR="00AA1354" w:rsidRPr="009E436B">
        <w:rPr>
          <w:lang w:eastAsia="cs-CZ"/>
        </w:rPr>
        <w:t>a dílen</w:t>
      </w:r>
      <w:r w:rsidRPr="009E436B">
        <w:rPr>
          <w:lang w:eastAsia="cs-CZ"/>
        </w:rPr>
        <w:t xml:space="preserve"> údržby (b.č.</w:t>
      </w:r>
      <w:r w:rsidR="00AA1354" w:rsidRPr="009E436B">
        <w:rPr>
          <w:lang w:eastAsia="cs-CZ"/>
        </w:rPr>
        <w:t>03 a 04</w:t>
      </w:r>
      <w:r w:rsidRPr="009E436B">
        <w:rPr>
          <w:lang w:eastAsia="cs-CZ"/>
        </w:rPr>
        <w:t xml:space="preserve">) o využitelné rozloze cca </w:t>
      </w:r>
      <w:proofErr w:type="gramStart"/>
      <w:r w:rsidR="00AA1354" w:rsidRPr="009E436B">
        <w:rPr>
          <w:lang w:eastAsia="cs-CZ"/>
        </w:rPr>
        <w:t>1</w:t>
      </w:r>
      <w:r w:rsidRPr="009E436B">
        <w:rPr>
          <w:lang w:eastAsia="cs-CZ"/>
        </w:rPr>
        <w:t>3</w:t>
      </w:r>
      <w:r w:rsidR="00AF3DF3" w:rsidRPr="009E436B">
        <w:rPr>
          <w:lang w:eastAsia="cs-CZ"/>
        </w:rPr>
        <w:t>0</w:t>
      </w:r>
      <w:r w:rsidRPr="009E436B">
        <w:rPr>
          <w:lang w:eastAsia="cs-CZ"/>
        </w:rPr>
        <w:t>0m</w:t>
      </w:r>
      <w:r w:rsidRPr="009E436B">
        <w:rPr>
          <w:vertAlign w:val="superscript"/>
          <w:lang w:eastAsia="cs-CZ"/>
        </w:rPr>
        <w:t>2</w:t>
      </w:r>
      <w:proofErr w:type="gramEnd"/>
      <w:r w:rsidR="00AF3DF3" w:rsidRPr="009E436B">
        <w:rPr>
          <w:lang w:eastAsia="cs-CZ"/>
        </w:rPr>
        <w:t>. Plocha je přímo dostupná z okružní areálové komunikace i z kolejiště vlečky.</w:t>
      </w:r>
    </w:p>
    <w:p w14:paraId="5AE07996" w14:textId="77777777" w:rsidR="0088065E" w:rsidRPr="009E436B" w:rsidRDefault="0088065E" w:rsidP="0088065E">
      <w:pPr>
        <w:spacing w:after="0" w:line="240" w:lineRule="auto"/>
        <w:ind w:firstLine="708"/>
        <w:jc w:val="both"/>
        <w:rPr>
          <w:lang w:eastAsia="cs-CZ"/>
        </w:rPr>
      </w:pPr>
    </w:p>
    <w:p w14:paraId="70A56760" w14:textId="1527665F" w:rsidR="0088065E" w:rsidRPr="009E436B" w:rsidRDefault="0088065E" w:rsidP="0088065E">
      <w:pPr>
        <w:spacing w:after="0" w:line="240" w:lineRule="auto"/>
        <w:ind w:firstLine="708"/>
        <w:jc w:val="both"/>
        <w:rPr>
          <w:lang w:eastAsia="cs-CZ"/>
        </w:rPr>
      </w:pPr>
      <w:r w:rsidRPr="009E436B">
        <w:rPr>
          <w:b/>
          <w:bCs/>
          <w:lang w:eastAsia="cs-CZ"/>
        </w:rPr>
        <w:t>ZS 3</w:t>
      </w:r>
      <w:r w:rsidRPr="009E436B">
        <w:rPr>
          <w:lang w:eastAsia="cs-CZ"/>
        </w:rPr>
        <w:t xml:space="preserve"> </w:t>
      </w:r>
      <w:r w:rsidR="00AF3DF3" w:rsidRPr="009E436B">
        <w:rPr>
          <w:lang w:eastAsia="cs-CZ"/>
        </w:rPr>
        <w:t xml:space="preserve">Původní plocha uhelné skládky (cca </w:t>
      </w:r>
      <w:proofErr w:type="gramStart"/>
      <w:r w:rsidR="00AF3DF3" w:rsidRPr="009E436B">
        <w:rPr>
          <w:lang w:eastAsia="cs-CZ"/>
        </w:rPr>
        <w:t>2600m</w:t>
      </w:r>
      <w:r w:rsidR="00AF3DF3" w:rsidRPr="009E436B">
        <w:rPr>
          <w:vertAlign w:val="superscript"/>
          <w:lang w:eastAsia="cs-CZ"/>
        </w:rPr>
        <w:t>2</w:t>
      </w:r>
      <w:proofErr w:type="gramEnd"/>
      <w:r w:rsidR="00AF3DF3" w:rsidRPr="009E436B">
        <w:rPr>
          <w:lang w:eastAsia="cs-CZ"/>
        </w:rPr>
        <w:t xml:space="preserve">) </w:t>
      </w:r>
      <w:r w:rsidR="00472D95" w:rsidRPr="009E436B">
        <w:rPr>
          <w:lang w:eastAsia="cs-CZ"/>
        </w:rPr>
        <w:t xml:space="preserve">na </w:t>
      </w:r>
      <w:proofErr w:type="spellStart"/>
      <w:r w:rsidR="00472D95" w:rsidRPr="009E436B">
        <w:rPr>
          <w:lang w:eastAsia="cs-CZ"/>
        </w:rPr>
        <w:t>poz.č</w:t>
      </w:r>
      <w:proofErr w:type="spellEnd"/>
      <w:r w:rsidR="00472D95" w:rsidRPr="009E436B">
        <w:rPr>
          <w:lang w:eastAsia="cs-CZ"/>
        </w:rPr>
        <w:t xml:space="preserve">. 5241/4,5 </w:t>
      </w:r>
      <w:r w:rsidR="00AF3DF3" w:rsidRPr="009E436B">
        <w:rPr>
          <w:lang w:eastAsia="cs-CZ"/>
        </w:rPr>
        <w:t>s postupným možným rozšířením po demontáži a demolici zařízení suchého chlazení až na celkovou plochu cca 4450m</w:t>
      </w:r>
      <w:r w:rsidR="00AF3DF3" w:rsidRPr="009E436B">
        <w:rPr>
          <w:vertAlign w:val="superscript"/>
          <w:lang w:eastAsia="cs-CZ"/>
        </w:rPr>
        <w:t>2</w:t>
      </w:r>
      <w:r w:rsidR="00472D95" w:rsidRPr="009E436B">
        <w:rPr>
          <w:lang w:eastAsia="cs-CZ"/>
        </w:rPr>
        <w:t xml:space="preserve"> (rozšíření na </w:t>
      </w:r>
      <w:proofErr w:type="spellStart"/>
      <w:r w:rsidR="00472D95" w:rsidRPr="009E436B">
        <w:rPr>
          <w:lang w:eastAsia="cs-CZ"/>
        </w:rPr>
        <w:t>poz.č</w:t>
      </w:r>
      <w:proofErr w:type="spellEnd"/>
      <w:r w:rsidR="00472D95" w:rsidRPr="009E436B">
        <w:rPr>
          <w:lang w:eastAsia="cs-CZ"/>
        </w:rPr>
        <w:t>. 5248/36,43)</w:t>
      </w:r>
      <w:r w:rsidR="00AF3DF3" w:rsidRPr="009E436B">
        <w:rPr>
          <w:lang w:eastAsia="cs-CZ"/>
        </w:rPr>
        <w:t>.  Plocha je vhodná</w:t>
      </w:r>
      <w:r w:rsidRPr="009E436B">
        <w:rPr>
          <w:lang w:eastAsia="cs-CZ"/>
        </w:rPr>
        <w:t xml:space="preserve"> pro zřízení </w:t>
      </w:r>
      <w:proofErr w:type="spellStart"/>
      <w:r w:rsidR="00AF3DF3" w:rsidRPr="009E436B">
        <w:rPr>
          <w:lang w:eastAsia="cs-CZ"/>
        </w:rPr>
        <w:t>bunkoviště</w:t>
      </w:r>
      <w:proofErr w:type="spellEnd"/>
      <w:r w:rsidR="00AF3DF3" w:rsidRPr="009E436B">
        <w:rPr>
          <w:lang w:eastAsia="cs-CZ"/>
        </w:rPr>
        <w:t xml:space="preserve"> zařízení staveniště (ZS – zřízení </w:t>
      </w:r>
      <w:r w:rsidRPr="009E436B">
        <w:rPr>
          <w:lang w:eastAsia="cs-CZ"/>
        </w:rPr>
        <w:t>kancelář</w:t>
      </w:r>
      <w:r w:rsidR="00AF3DF3" w:rsidRPr="009E436B">
        <w:rPr>
          <w:lang w:eastAsia="cs-CZ"/>
        </w:rPr>
        <w:t>í,</w:t>
      </w:r>
      <w:r w:rsidRPr="009E436B">
        <w:rPr>
          <w:lang w:eastAsia="cs-CZ"/>
        </w:rPr>
        <w:t xml:space="preserve"> případně šaten </w:t>
      </w:r>
      <w:r w:rsidR="00AF3DF3" w:rsidRPr="009E436B">
        <w:rPr>
          <w:lang w:eastAsia="cs-CZ"/>
        </w:rPr>
        <w:t xml:space="preserve">s hygienickým </w:t>
      </w:r>
      <w:r w:rsidRPr="009E436B">
        <w:rPr>
          <w:lang w:eastAsia="cs-CZ"/>
        </w:rPr>
        <w:t>zázemím</w:t>
      </w:r>
      <w:r w:rsidR="00AF3DF3" w:rsidRPr="009E436B">
        <w:rPr>
          <w:lang w:eastAsia="cs-CZ"/>
        </w:rPr>
        <w:t>)</w:t>
      </w:r>
      <w:r w:rsidRPr="009E436B">
        <w:rPr>
          <w:lang w:eastAsia="cs-CZ"/>
        </w:rPr>
        <w:t xml:space="preserve">.  </w:t>
      </w:r>
    </w:p>
    <w:p w14:paraId="002384CD" w14:textId="13C9D887" w:rsidR="00F56F32" w:rsidRPr="009E436B" w:rsidRDefault="00F56F32" w:rsidP="0088065E">
      <w:pPr>
        <w:spacing w:after="0" w:line="240" w:lineRule="auto"/>
        <w:ind w:firstLine="708"/>
        <w:jc w:val="both"/>
        <w:rPr>
          <w:lang w:eastAsia="cs-CZ"/>
        </w:rPr>
      </w:pPr>
    </w:p>
    <w:p w14:paraId="41845C2E" w14:textId="77777777" w:rsidR="009E436B" w:rsidRPr="009E436B" w:rsidRDefault="009E436B" w:rsidP="0088065E">
      <w:pPr>
        <w:spacing w:after="0" w:line="240" w:lineRule="auto"/>
        <w:ind w:firstLine="708"/>
        <w:jc w:val="both"/>
        <w:rPr>
          <w:lang w:eastAsia="cs-CZ"/>
        </w:rPr>
      </w:pPr>
    </w:p>
    <w:p w14:paraId="351E24F4" w14:textId="77777777" w:rsidR="0088065E" w:rsidRPr="009E436B" w:rsidRDefault="0088065E" w:rsidP="0088065E">
      <w:pPr>
        <w:spacing w:after="0" w:line="240" w:lineRule="auto"/>
        <w:ind w:firstLine="708"/>
        <w:jc w:val="both"/>
        <w:rPr>
          <w:lang w:eastAsia="cs-CZ"/>
        </w:rPr>
      </w:pPr>
      <w:r w:rsidRPr="009E436B">
        <w:rPr>
          <w:lang w:eastAsia="cs-CZ"/>
        </w:rPr>
        <w:t xml:space="preserve">Na vytipované plochy mohou být, mimo využití jako skládky materiálů nebo předmontážní plochy, umístěny lehké plechové sklady nářadí a drobného materiálu, </w:t>
      </w:r>
      <w:proofErr w:type="gramStart"/>
      <w:r w:rsidRPr="009E436B">
        <w:rPr>
          <w:lang w:eastAsia="cs-CZ"/>
        </w:rPr>
        <w:t>maringotky</w:t>
      </w:r>
      <w:proofErr w:type="gramEnd"/>
      <w:r w:rsidRPr="009E436B">
        <w:rPr>
          <w:lang w:eastAsia="cs-CZ"/>
        </w:rPr>
        <w:t xml:space="preserve"> popř. staveništní buňky ZS. Napojení na technickou infrastrukturu bude konkrétně provedeno v rámci areálu závodu ze stávajících rozvodů. Konkrétní napojovací body vody, el. proudu budou určeny při předání staveniště. Možné je dohodnout i další napojení na zdroje z portfolia vybavení a kapacit teplárny. Při předání staveniště se mohou dohodnout další možná využití stávajícího sociálního, stravovacího zařízení teplárny a poskytnuté kancelářské prostory pro pracovníky prováděcích firem z volných zdrojů teplárny týkajících se vhodných prostor, případně jiných subjektů v průmyslovém areálu. </w:t>
      </w:r>
    </w:p>
    <w:p w14:paraId="607C6261" w14:textId="77777777" w:rsidR="0088065E" w:rsidRPr="009E436B" w:rsidRDefault="0088065E" w:rsidP="0088065E">
      <w:pPr>
        <w:spacing w:after="0" w:line="240" w:lineRule="auto"/>
        <w:ind w:firstLine="708"/>
        <w:jc w:val="both"/>
        <w:rPr>
          <w:lang w:eastAsia="cs-CZ"/>
        </w:rPr>
      </w:pPr>
      <w:r w:rsidRPr="009E436B">
        <w:rPr>
          <w:lang w:eastAsia="cs-CZ"/>
        </w:rPr>
        <w:t>V situaci ZOV je zobrazena ideová verze ZS a vybavení stavenišť. V průběhu realizace budou plochy ZS a jeho zařízení operativně optimalizovány pro potřeby budoucích zhotovitelů a jejich případných subdodavatelů.</w:t>
      </w:r>
    </w:p>
    <w:p w14:paraId="1ED716DB" w14:textId="77777777" w:rsidR="0088065E" w:rsidRPr="009E436B" w:rsidRDefault="0088065E" w:rsidP="0088065E">
      <w:pPr>
        <w:spacing w:after="0" w:line="240" w:lineRule="auto"/>
        <w:ind w:firstLine="708"/>
        <w:jc w:val="both"/>
        <w:rPr>
          <w:lang w:eastAsia="cs-CZ"/>
        </w:rPr>
      </w:pPr>
      <w:r w:rsidRPr="009E436B">
        <w:rPr>
          <w:lang w:eastAsia="cs-CZ"/>
        </w:rPr>
        <w:t>Nové objekty stavby nebudou využívány pro ZS.</w:t>
      </w:r>
    </w:p>
    <w:p w14:paraId="3C948D73" w14:textId="77777777" w:rsidR="0088065E" w:rsidRPr="009E436B" w:rsidRDefault="0088065E" w:rsidP="0088065E">
      <w:pPr>
        <w:spacing w:after="0" w:line="240" w:lineRule="auto"/>
        <w:ind w:firstLine="708"/>
        <w:jc w:val="both"/>
        <w:rPr>
          <w:lang w:eastAsia="cs-CZ"/>
        </w:rPr>
      </w:pPr>
      <w:r w:rsidRPr="009E436B">
        <w:rPr>
          <w:lang w:eastAsia="cs-CZ"/>
        </w:rPr>
        <w:tab/>
        <w:t xml:space="preserve">V odpovídajícím množství a v dosažitelných vzdálenostech bude v souladu s platnou legislativou (příslušné hygienické předpisy) pokryto staveniště rozmístěnými mobilními WC boxy (TOY </w:t>
      </w:r>
      <w:proofErr w:type="spellStart"/>
      <w:r w:rsidRPr="009E436B">
        <w:rPr>
          <w:lang w:eastAsia="cs-CZ"/>
        </w:rPr>
        <w:t>TOY</w:t>
      </w:r>
      <w:proofErr w:type="spellEnd"/>
      <w:r w:rsidRPr="009E436B">
        <w:rPr>
          <w:lang w:eastAsia="cs-CZ"/>
        </w:rPr>
        <w:t xml:space="preserve"> boxy). Počty budou odpovídat konkrétnímu počtu osob momentálně pracujících v daném časovém horizontu na stavbě. Servis tohoto zařízení bude smluvně zajištěn zhotovitelem přímo u firmy poskytující tyto služby.</w:t>
      </w:r>
    </w:p>
    <w:p w14:paraId="41DF3019" w14:textId="5C1F92BE" w:rsidR="00961336" w:rsidRPr="009E436B" w:rsidRDefault="0088065E" w:rsidP="0088065E">
      <w:pPr>
        <w:spacing w:after="0" w:line="240" w:lineRule="auto"/>
        <w:ind w:firstLine="708"/>
        <w:jc w:val="both"/>
        <w:rPr>
          <w:lang w:eastAsia="cs-CZ"/>
        </w:rPr>
      </w:pPr>
      <w:r w:rsidRPr="009E436B">
        <w:rPr>
          <w:lang w:eastAsia="cs-CZ"/>
        </w:rPr>
        <w:tab/>
        <w:t xml:space="preserve">Pro očistu techniky vyjíždějící na veřejné komunikace budou zřízeny mobilní </w:t>
      </w:r>
      <w:proofErr w:type="spellStart"/>
      <w:r w:rsidRPr="009E436B">
        <w:rPr>
          <w:lang w:eastAsia="cs-CZ"/>
        </w:rPr>
        <w:t>oplachovací</w:t>
      </w:r>
      <w:proofErr w:type="spellEnd"/>
      <w:r w:rsidRPr="009E436B">
        <w:rPr>
          <w:lang w:eastAsia="cs-CZ"/>
        </w:rPr>
        <w:t xml:space="preserve"> rampy. Provoz zařízení pracuje v uzavřeném cyklu, kde shromážděný kal je jímán do kontejneru. Ty jsou pak vyprazdňovány na příslušných skládkách. Předpokládané rozmístění bude dohodnuto s teplárnou nebo bude dohodnut jiný způsob zajištění proti roznášení nečistot na komunikace.</w:t>
      </w:r>
    </w:p>
    <w:p w14:paraId="261D6437" w14:textId="262BF257" w:rsidR="00F56F32" w:rsidRPr="009E436B" w:rsidRDefault="00F56F32" w:rsidP="0088065E">
      <w:pPr>
        <w:spacing w:after="0" w:line="240" w:lineRule="auto"/>
        <w:ind w:firstLine="708"/>
        <w:jc w:val="both"/>
        <w:rPr>
          <w:lang w:eastAsia="cs-CZ"/>
        </w:rPr>
      </w:pPr>
    </w:p>
    <w:p w14:paraId="7EFCC533" w14:textId="77777777" w:rsidR="009E436B" w:rsidRPr="009E436B" w:rsidRDefault="009E436B" w:rsidP="0088065E">
      <w:pPr>
        <w:spacing w:after="0" w:line="240" w:lineRule="auto"/>
        <w:ind w:firstLine="708"/>
        <w:jc w:val="both"/>
        <w:rPr>
          <w:lang w:eastAsia="cs-CZ"/>
        </w:rPr>
      </w:pPr>
    </w:p>
    <w:p w14:paraId="4084ED8B" w14:textId="2B98A120" w:rsidR="00755558" w:rsidRPr="009E436B" w:rsidRDefault="00755558" w:rsidP="00385887">
      <w:pPr>
        <w:pStyle w:val="Nadpis2"/>
        <w:rPr>
          <w:color w:val="auto"/>
          <w:sz w:val="20"/>
        </w:rPr>
      </w:pPr>
      <w:bookmarkStart w:id="260" w:name="_Toc89673141"/>
      <w:r w:rsidRPr="009E436B">
        <w:rPr>
          <w:color w:val="auto"/>
          <w:sz w:val="20"/>
        </w:rPr>
        <w:t>g) </w:t>
      </w:r>
      <w:r w:rsidR="007A030A" w:rsidRPr="009E436B">
        <w:rPr>
          <w:color w:val="auto"/>
          <w:sz w:val="20"/>
        </w:rPr>
        <w:t>P</w:t>
      </w:r>
      <w:r w:rsidRPr="009E436B">
        <w:rPr>
          <w:color w:val="auto"/>
          <w:sz w:val="20"/>
        </w:rPr>
        <w:t xml:space="preserve">ožadavky na bezbariérové </w:t>
      </w:r>
      <w:proofErr w:type="spellStart"/>
      <w:r w:rsidRPr="009E436B">
        <w:rPr>
          <w:color w:val="auto"/>
          <w:sz w:val="20"/>
        </w:rPr>
        <w:t>obchozí</w:t>
      </w:r>
      <w:proofErr w:type="spellEnd"/>
      <w:r w:rsidRPr="009E436B">
        <w:rPr>
          <w:color w:val="auto"/>
          <w:sz w:val="20"/>
        </w:rPr>
        <w:t xml:space="preserve"> trasy,</w:t>
      </w:r>
      <w:bookmarkEnd w:id="260"/>
    </w:p>
    <w:p w14:paraId="59B56C6C" w14:textId="710C2E1F" w:rsidR="00961336" w:rsidRPr="009E436B" w:rsidRDefault="0088065E" w:rsidP="00CA3933">
      <w:pPr>
        <w:spacing w:after="0" w:line="240" w:lineRule="auto"/>
        <w:ind w:firstLine="708"/>
        <w:jc w:val="both"/>
        <w:rPr>
          <w:lang w:eastAsia="cs-CZ"/>
        </w:rPr>
      </w:pPr>
      <w:r w:rsidRPr="009E436B">
        <w:rPr>
          <w:lang w:eastAsia="cs-CZ"/>
        </w:rPr>
        <w:t xml:space="preserve">Nejsou žádné požadavky na </w:t>
      </w:r>
      <w:proofErr w:type="spellStart"/>
      <w:r w:rsidRPr="009E436B">
        <w:rPr>
          <w:lang w:eastAsia="cs-CZ"/>
        </w:rPr>
        <w:t>obchozí</w:t>
      </w:r>
      <w:proofErr w:type="spellEnd"/>
      <w:r w:rsidRPr="009E436B">
        <w:rPr>
          <w:lang w:eastAsia="cs-CZ"/>
        </w:rPr>
        <w:t xml:space="preserve"> bezbariérové trasy</w:t>
      </w:r>
    </w:p>
    <w:p w14:paraId="2985CB66" w14:textId="236E8708" w:rsidR="0088065E" w:rsidRPr="009E436B" w:rsidRDefault="0088065E" w:rsidP="00961336">
      <w:pPr>
        <w:spacing w:after="0" w:line="240" w:lineRule="auto"/>
        <w:ind w:firstLine="708"/>
        <w:jc w:val="both"/>
        <w:rPr>
          <w:lang w:eastAsia="cs-CZ"/>
        </w:rPr>
      </w:pPr>
    </w:p>
    <w:p w14:paraId="623F0191" w14:textId="77777777" w:rsidR="009E436B" w:rsidRPr="009E436B" w:rsidRDefault="009E436B" w:rsidP="00961336">
      <w:pPr>
        <w:spacing w:after="0" w:line="240" w:lineRule="auto"/>
        <w:ind w:firstLine="708"/>
        <w:jc w:val="both"/>
        <w:rPr>
          <w:lang w:eastAsia="cs-CZ"/>
        </w:rPr>
      </w:pPr>
    </w:p>
    <w:p w14:paraId="4699C503" w14:textId="2AD96D3C" w:rsidR="00755558" w:rsidRPr="009E436B" w:rsidRDefault="00755558" w:rsidP="00385887">
      <w:pPr>
        <w:pStyle w:val="Nadpis2"/>
        <w:rPr>
          <w:color w:val="auto"/>
          <w:sz w:val="20"/>
        </w:rPr>
      </w:pPr>
      <w:bookmarkStart w:id="261" w:name="_Toc89673142"/>
      <w:r w:rsidRPr="009E436B">
        <w:rPr>
          <w:color w:val="auto"/>
          <w:sz w:val="20"/>
        </w:rPr>
        <w:t>h) </w:t>
      </w:r>
      <w:r w:rsidR="007A030A" w:rsidRPr="009E436B">
        <w:rPr>
          <w:color w:val="auto"/>
          <w:sz w:val="20"/>
        </w:rPr>
        <w:t>M</w:t>
      </w:r>
      <w:r w:rsidRPr="009E436B">
        <w:rPr>
          <w:color w:val="auto"/>
          <w:sz w:val="20"/>
        </w:rPr>
        <w:t>aximální produkovaná množství a druhy odpadů a emisí při výstavbě, jejich likvidace,</w:t>
      </w:r>
      <w:bookmarkEnd w:id="261"/>
    </w:p>
    <w:p w14:paraId="49AF3860" w14:textId="5E207AEA" w:rsidR="0088065E" w:rsidRPr="009E436B" w:rsidRDefault="0088065E" w:rsidP="0088065E">
      <w:pPr>
        <w:spacing w:after="0" w:line="240" w:lineRule="auto"/>
        <w:ind w:firstLine="708"/>
        <w:jc w:val="both"/>
        <w:rPr>
          <w:lang w:eastAsia="cs-CZ"/>
        </w:rPr>
      </w:pPr>
      <w:r w:rsidRPr="009E436B">
        <w:rPr>
          <w:lang w:eastAsia="cs-CZ"/>
        </w:rPr>
        <w:t>Při vlastní realizaci stavby bude vznikat úzký okruh odpadů. Půjde vesměs materiál z bouraných částí konstrukcí stávajících objektů dotčených výstavbou a částí podkladů zpevněných komunikací (zdivo a betonový rum, bitumenové izolace – odvoz na příslušnou skládku), asfaltové kryty komunikací (odvoz na příslušnou skládku), materiál z demontáží zařízení a trubních vedení (kovový odpad – odvezen do sběrny, tepelné izolace – minerální plst – odvoz na příslušnou skládku). Možný odpad vzniklý činností zhotovitele na stavbě je dále společně specifikován v bodě ochrany ŽP (viz bod 8.j</w:t>
      </w:r>
      <w:proofErr w:type="gramStart"/>
      <w:r w:rsidRPr="009E436B">
        <w:rPr>
          <w:vertAlign w:val="subscript"/>
          <w:lang w:eastAsia="cs-CZ"/>
        </w:rPr>
        <w:t>)</w:t>
      </w:r>
      <w:r w:rsidRPr="009E436B">
        <w:rPr>
          <w:lang w:eastAsia="cs-CZ"/>
        </w:rPr>
        <w:t xml:space="preserve"> )</w:t>
      </w:r>
      <w:proofErr w:type="gramEnd"/>
      <w:r w:rsidRPr="009E436B">
        <w:rPr>
          <w:lang w:eastAsia="cs-CZ"/>
        </w:rPr>
        <w:t>.</w:t>
      </w:r>
    </w:p>
    <w:p w14:paraId="09D20655" w14:textId="509A4980" w:rsidR="00961336" w:rsidRPr="009E436B" w:rsidRDefault="00961336" w:rsidP="00961336">
      <w:pPr>
        <w:spacing w:after="0" w:line="240" w:lineRule="auto"/>
        <w:ind w:firstLine="708"/>
        <w:jc w:val="both"/>
        <w:rPr>
          <w:lang w:eastAsia="cs-CZ"/>
        </w:rPr>
      </w:pPr>
    </w:p>
    <w:p w14:paraId="4A02A431" w14:textId="77777777" w:rsidR="00F56F32" w:rsidRPr="009E436B" w:rsidRDefault="00F56F32" w:rsidP="00961336">
      <w:pPr>
        <w:spacing w:after="0" w:line="240" w:lineRule="auto"/>
        <w:ind w:firstLine="708"/>
        <w:jc w:val="both"/>
        <w:rPr>
          <w:lang w:eastAsia="cs-CZ"/>
        </w:rPr>
      </w:pPr>
    </w:p>
    <w:p w14:paraId="1427E3ED" w14:textId="50EC97F3" w:rsidR="00755558" w:rsidRPr="009E436B" w:rsidRDefault="00755558" w:rsidP="00EE3022">
      <w:pPr>
        <w:spacing w:after="0" w:line="240" w:lineRule="auto"/>
        <w:jc w:val="both"/>
        <w:rPr>
          <w:rFonts w:eastAsia="Times New Roman" w:cs="Arial"/>
          <w:sz w:val="20"/>
          <w:szCs w:val="20"/>
          <w:lang w:eastAsia="cs-CZ"/>
        </w:rPr>
      </w:pPr>
      <w:r w:rsidRPr="009E436B">
        <w:rPr>
          <w:rFonts w:eastAsia="Times New Roman" w:cs="Arial"/>
          <w:b/>
          <w:bCs/>
          <w:sz w:val="20"/>
          <w:szCs w:val="20"/>
          <w:lang w:eastAsia="cs-CZ"/>
        </w:rPr>
        <w:lastRenderedPageBreak/>
        <w:t>i)</w:t>
      </w:r>
      <w:r w:rsidRPr="009E436B">
        <w:rPr>
          <w:rFonts w:eastAsia="Times New Roman" w:cs="Arial"/>
          <w:sz w:val="20"/>
          <w:szCs w:val="20"/>
          <w:lang w:eastAsia="cs-CZ"/>
        </w:rPr>
        <w:t> </w:t>
      </w:r>
      <w:r w:rsidR="007A030A" w:rsidRPr="009E436B">
        <w:rPr>
          <w:rFonts w:eastAsia="Times New Roman" w:cs="Arial"/>
          <w:b/>
          <w:bCs/>
          <w:sz w:val="20"/>
          <w:szCs w:val="20"/>
          <w:lang w:eastAsia="cs-CZ"/>
        </w:rPr>
        <w:t>B</w:t>
      </w:r>
      <w:r w:rsidRPr="009E436B">
        <w:rPr>
          <w:rFonts w:eastAsia="Times New Roman" w:cs="Arial"/>
          <w:b/>
          <w:bCs/>
          <w:sz w:val="20"/>
          <w:szCs w:val="20"/>
          <w:lang w:eastAsia="cs-CZ"/>
        </w:rPr>
        <w:t>ilance zemních prací, požadavky na přísun nebo deponie zemin,</w:t>
      </w:r>
    </w:p>
    <w:p w14:paraId="3CF5FAD4" w14:textId="736F9F08" w:rsidR="0088065E" w:rsidRPr="009E436B" w:rsidRDefault="0088065E" w:rsidP="0088065E">
      <w:pPr>
        <w:spacing w:after="0" w:line="240" w:lineRule="auto"/>
        <w:ind w:firstLine="708"/>
        <w:jc w:val="both"/>
        <w:rPr>
          <w:u w:val="single"/>
          <w:lang w:eastAsia="cs-CZ"/>
        </w:rPr>
      </w:pPr>
      <w:r w:rsidRPr="009E436B">
        <w:rPr>
          <w:u w:val="single"/>
          <w:lang w:eastAsia="cs-CZ"/>
        </w:rPr>
        <w:t>Celkové orientační bilance – po objektech</w:t>
      </w:r>
      <w:r w:rsidR="00C649B8" w:rsidRPr="009E436B">
        <w:rPr>
          <w:u w:val="single"/>
          <w:lang w:eastAsia="cs-CZ"/>
        </w:rPr>
        <w:t>:</w:t>
      </w:r>
    </w:p>
    <w:p w14:paraId="43A46BE9" w14:textId="77777777" w:rsidR="0088065E" w:rsidRPr="009E436B" w:rsidRDefault="0088065E" w:rsidP="0088065E">
      <w:pPr>
        <w:spacing w:after="0" w:line="240" w:lineRule="auto"/>
        <w:ind w:firstLine="708"/>
        <w:jc w:val="both"/>
        <w:rPr>
          <w:b/>
          <w:bCs/>
          <w:lang w:eastAsia="cs-CZ"/>
        </w:rPr>
      </w:pPr>
      <w:r w:rsidRPr="009E436B">
        <w:rPr>
          <w:b/>
          <w:bCs/>
          <w:lang w:eastAsia="cs-CZ"/>
        </w:rPr>
        <w:t xml:space="preserve">SO 01 </w:t>
      </w:r>
    </w:p>
    <w:p w14:paraId="15CC9BC5" w14:textId="77777777" w:rsidR="0088065E" w:rsidRPr="009E436B" w:rsidRDefault="0088065E" w:rsidP="0088065E">
      <w:pPr>
        <w:spacing w:after="0" w:line="240" w:lineRule="auto"/>
        <w:ind w:firstLine="708"/>
        <w:jc w:val="both"/>
        <w:rPr>
          <w:lang w:eastAsia="cs-CZ"/>
        </w:rPr>
      </w:pPr>
      <w:r w:rsidRPr="009E436B">
        <w:rPr>
          <w:lang w:eastAsia="cs-CZ"/>
        </w:rPr>
        <w:t>Orientační objemy zemních prací:</w:t>
      </w:r>
    </w:p>
    <w:p w14:paraId="0F62DA80" w14:textId="3BE0A809" w:rsidR="0088065E" w:rsidRPr="009E436B" w:rsidRDefault="0088065E" w:rsidP="0088065E">
      <w:pPr>
        <w:spacing w:after="0" w:line="240" w:lineRule="auto"/>
        <w:ind w:firstLine="708"/>
        <w:jc w:val="both"/>
        <w:rPr>
          <w:lang w:eastAsia="cs-CZ"/>
        </w:rPr>
      </w:pPr>
      <w:r w:rsidRPr="009E436B">
        <w:rPr>
          <w:lang w:eastAsia="cs-CZ"/>
        </w:rPr>
        <w:t>výkopy – zemina</w:t>
      </w:r>
      <w:r w:rsidR="00885872" w:rsidRPr="009E436B">
        <w:rPr>
          <w:lang w:eastAsia="cs-CZ"/>
        </w:rPr>
        <w:t xml:space="preserve"> (+ stavební suť)</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00885872" w:rsidRPr="009E436B">
        <w:rPr>
          <w:lang w:eastAsia="cs-CZ"/>
        </w:rPr>
        <w:tab/>
      </w:r>
      <w:r w:rsidR="00885872" w:rsidRPr="009E436B">
        <w:rPr>
          <w:lang w:eastAsia="cs-CZ"/>
        </w:rPr>
        <w:tab/>
      </w:r>
      <w:r w:rsidR="00885872" w:rsidRPr="009E436B">
        <w:rPr>
          <w:lang w:eastAsia="cs-CZ"/>
        </w:rPr>
        <w:tab/>
      </w:r>
      <w:r w:rsidR="00885872" w:rsidRPr="009E436B">
        <w:rPr>
          <w:lang w:eastAsia="cs-CZ"/>
        </w:rPr>
        <w:tab/>
      </w:r>
      <w:r w:rsidRPr="009E436B">
        <w:rPr>
          <w:lang w:eastAsia="cs-CZ"/>
        </w:rPr>
        <w:t xml:space="preserve">cca </w:t>
      </w:r>
      <w:proofErr w:type="gramStart"/>
      <w:r w:rsidRPr="009E436B">
        <w:rPr>
          <w:lang w:eastAsia="cs-CZ"/>
        </w:rPr>
        <w:t>45m</w:t>
      </w:r>
      <w:r w:rsidRPr="009E436B">
        <w:rPr>
          <w:vertAlign w:val="superscript"/>
          <w:lang w:eastAsia="cs-CZ"/>
        </w:rPr>
        <w:t>3</w:t>
      </w:r>
      <w:proofErr w:type="gramEnd"/>
    </w:p>
    <w:p w14:paraId="5E650823" w14:textId="6E3C8A9A" w:rsidR="0088065E" w:rsidRPr="009E436B" w:rsidRDefault="0088065E" w:rsidP="0088065E">
      <w:pPr>
        <w:spacing w:after="0" w:line="240" w:lineRule="auto"/>
        <w:ind w:firstLine="708"/>
        <w:jc w:val="both"/>
        <w:rPr>
          <w:lang w:eastAsia="cs-CZ"/>
        </w:rPr>
      </w:pPr>
      <w:r w:rsidRPr="009E436B">
        <w:rPr>
          <w:lang w:eastAsia="cs-CZ"/>
        </w:rPr>
        <w:t xml:space="preserve">výkopy – zemina (místní deponie </w:t>
      </w:r>
      <w:r w:rsidR="00885872" w:rsidRPr="009E436B">
        <w:rPr>
          <w:lang w:eastAsia="cs-CZ"/>
        </w:rPr>
        <w:t>–</w:t>
      </w:r>
      <w:r w:rsidRPr="009E436B">
        <w:rPr>
          <w:lang w:eastAsia="cs-CZ"/>
        </w:rPr>
        <w:t xml:space="preserve"> </w:t>
      </w:r>
      <w:r w:rsidR="00885872" w:rsidRPr="009E436B">
        <w:rPr>
          <w:lang w:eastAsia="cs-CZ"/>
        </w:rPr>
        <w:t xml:space="preserve">vytříděná pro </w:t>
      </w:r>
      <w:r w:rsidRPr="009E436B">
        <w:rPr>
          <w:lang w:eastAsia="cs-CZ"/>
        </w:rPr>
        <w:t>opětovný zásyp)</w:t>
      </w:r>
      <w:r w:rsidRPr="009E436B">
        <w:rPr>
          <w:lang w:eastAsia="cs-CZ"/>
        </w:rPr>
        <w:tab/>
        <w:t xml:space="preserve">cca </w:t>
      </w:r>
      <w:proofErr w:type="gramStart"/>
      <w:r w:rsidR="002B3563" w:rsidRPr="009E436B">
        <w:rPr>
          <w:lang w:eastAsia="cs-CZ"/>
        </w:rPr>
        <w:t>6m</w:t>
      </w:r>
      <w:r w:rsidR="002B3563" w:rsidRPr="009E436B">
        <w:rPr>
          <w:vertAlign w:val="superscript"/>
          <w:lang w:eastAsia="cs-CZ"/>
        </w:rPr>
        <w:t>3</w:t>
      </w:r>
      <w:proofErr w:type="gramEnd"/>
    </w:p>
    <w:p w14:paraId="64F603EC" w14:textId="239E32EE" w:rsidR="0088065E" w:rsidRPr="009E436B" w:rsidRDefault="0088065E" w:rsidP="0088065E">
      <w:pPr>
        <w:spacing w:after="0" w:line="240" w:lineRule="auto"/>
        <w:ind w:firstLine="708"/>
        <w:jc w:val="both"/>
        <w:rPr>
          <w:lang w:eastAsia="cs-CZ"/>
        </w:rPr>
      </w:pPr>
      <w:r w:rsidRPr="009E436B">
        <w:rPr>
          <w:lang w:eastAsia="cs-CZ"/>
        </w:rPr>
        <w:t>výkopy – zemina (odvoz na skládku)</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00885872" w:rsidRPr="009E436B">
        <w:rPr>
          <w:lang w:eastAsia="cs-CZ"/>
        </w:rPr>
        <w:tab/>
      </w:r>
      <w:r w:rsidR="00885872" w:rsidRPr="009E436B">
        <w:rPr>
          <w:lang w:eastAsia="cs-CZ"/>
        </w:rPr>
        <w:tab/>
      </w:r>
      <w:r w:rsidR="00885872" w:rsidRPr="009E436B">
        <w:rPr>
          <w:lang w:eastAsia="cs-CZ"/>
        </w:rPr>
        <w:tab/>
      </w:r>
      <w:r w:rsidR="00885872" w:rsidRPr="009E436B">
        <w:rPr>
          <w:lang w:eastAsia="cs-CZ"/>
        </w:rPr>
        <w:tab/>
      </w:r>
      <w:r w:rsidR="00885872" w:rsidRPr="009E436B">
        <w:rPr>
          <w:lang w:eastAsia="cs-CZ"/>
        </w:rPr>
        <w:tab/>
      </w:r>
      <w:r w:rsidR="00885872" w:rsidRPr="009E436B">
        <w:rPr>
          <w:lang w:eastAsia="cs-CZ"/>
        </w:rPr>
        <w:tab/>
      </w:r>
      <w:r w:rsidRPr="009E436B">
        <w:rPr>
          <w:lang w:eastAsia="cs-CZ"/>
        </w:rPr>
        <w:t xml:space="preserve">cca </w:t>
      </w:r>
      <w:proofErr w:type="gramStart"/>
      <w:r w:rsidR="00885872" w:rsidRPr="009E436B">
        <w:rPr>
          <w:lang w:eastAsia="cs-CZ"/>
        </w:rPr>
        <w:t>39m</w:t>
      </w:r>
      <w:r w:rsidR="00885872" w:rsidRPr="009E436B">
        <w:rPr>
          <w:vertAlign w:val="superscript"/>
          <w:lang w:eastAsia="cs-CZ"/>
        </w:rPr>
        <w:t>3</w:t>
      </w:r>
      <w:proofErr w:type="gramEnd"/>
    </w:p>
    <w:p w14:paraId="4D017370" w14:textId="0714870B" w:rsidR="0088065E" w:rsidRPr="009E436B" w:rsidRDefault="0088065E" w:rsidP="0088065E">
      <w:pPr>
        <w:spacing w:after="0" w:line="240" w:lineRule="auto"/>
        <w:ind w:firstLine="708"/>
        <w:jc w:val="both"/>
        <w:rPr>
          <w:lang w:eastAsia="cs-CZ"/>
        </w:rPr>
      </w:pPr>
      <w:r w:rsidRPr="009E436B">
        <w:rPr>
          <w:lang w:eastAsia="cs-CZ"/>
        </w:rPr>
        <w:t>zásypy, obsypy – písek (dovoz)</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00885872" w:rsidRPr="009E436B">
        <w:rPr>
          <w:lang w:eastAsia="cs-CZ"/>
        </w:rPr>
        <w:tab/>
      </w:r>
      <w:r w:rsidR="00885872" w:rsidRPr="009E436B">
        <w:rPr>
          <w:lang w:eastAsia="cs-CZ"/>
        </w:rPr>
        <w:tab/>
      </w:r>
      <w:r w:rsidR="00885872" w:rsidRPr="009E436B">
        <w:rPr>
          <w:lang w:eastAsia="cs-CZ"/>
        </w:rPr>
        <w:tab/>
      </w:r>
      <w:r w:rsidR="00885872" w:rsidRPr="009E436B">
        <w:rPr>
          <w:lang w:eastAsia="cs-CZ"/>
        </w:rPr>
        <w:tab/>
      </w:r>
      <w:r w:rsidR="00885872" w:rsidRPr="009E436B">
        <w:rPr>
          <w:lang w:eastAsia="cs-CZ"/>
        </w:rPr>
        <w:tab/>
      </w:r>
      <w:r w:rsidR="00885872" w:rsidRPr="009E436B">
        <w:rPr>
          <w:lang w:eastAsia="cs-CZ"/>
        </w:rPr>
        <w:tab/>
      </w:r>
      <w:r w:rsidRPr="009E436B">
        <w:rPr>
          <w:lang w:eastAsia="cs-CZ"/>
        </w:rPr>
        <w:t xml:space="preserve">cca </w:t>
      </w:r>
      <w:proofErr w:type="gramStart"/>
      <w:r w:rsidR="00885872" w:rsidRPr="009E436B">
        <w:rPr>
          <w:lang w:eastAsia="cs-CZ"/>
        </w:rPr>
        <w:t>5m</w:t>
      </w:r>
      <w:r w:rsidR="00885872" w:rsidRPr="009E436B">
        <w:rPr>
          <w:vertAlign w:val="superscript"/>
          <w:lang w:eastAsia="cs-CZ"/>
        </w:rPr>
        <w:t>3</w:t>
      </w:r>
      <w:proofErr w:type="gramEnd"/>
    </w:p>
    <w:p w14:paraId="4BB66F72" w14:textId="77777777" w:rsidR="0088065E" w:rsidRPr="009E436B" w:rsidRDefault="0088065E" w:rsidP="0088065E">
      <w:pPr>
        <w:spacing w:after="0" w:line="240" w:lineRule="auto"/>
        <w:ind w:firstLine="708"/>
        <w:jc w:val="both"/>
        <w:rPr>
          <w:lang w:eastAsia="cs-CZ"/>
        </w:rPr>
      </w:pPr>
    </w:p>
    <w:p w14:paraId="30DE4780" w14:textId="77777777" w:rsidR="0088065E" w:rsidRPr="009E436B" w:rsidRDefault="0088065E" w:rsidP="0088065E">
      <w:pPr>
        <w:spacing w:after="0" w:line="240" w:lineRule="auto"/>
        <w:ind w:firstLine="708"/>
        <w:jc w:val="both"/>
        <w:rPr>
          <w:b/>
          <w:bCs/>
          <w:lang w:eastAsia="cs-CZ"/>
        </w:rPr>
      </w:pPr>
      <w:r w:rsidRPr="009E436B">
        <w:rPr>
          <w:b/>
          <w:bCs/>
          <w:lang w:eastAsia="cs-CZ"/>
        </w:rPr>
        <w:t>SO 02</w:t>
      </w:r>
    </w:p>
    <w:p w14:paraId="5A69C03B" w14:textId="77777777" w:rsidR="0088065E" w:rsidRPr="009E436B" w:rsidRDefault="0088065E" w:rsidP="0088065E">
      <w:pPr>
        <w:spacing w:after="0" w:line="240" w:lineRule="auto"/>
        <w:ind w:firstLine="708"/>
        <w:jc w:val="both"/>
        <w:rPr>
          <w:lang w:eastAsia="cs-CZ"/>
        </w:rPr>
      </w:pPr>
      <w:r w:rsidRPr="009E436B">
        <w:rPr>
          <w:lang w:eastAsia="cs-CZ"/>
        </w:rPr>
        <w:t>Orientační objemy zemních prací:</w:t>
      </w:r>
      <w:r w:rsidRPr="009E436B">
        <w:rPr>
          <w:lang w:eastAsia="cs-CZ"/>
        </w:rPr>
        <w:tab/>
      </w:r>
    </w:p>
    <w:p w14:paraId="7CB83D0F" w14:textId="7E12819F" w:rsidR="0088065E" w:rsidRPr="009E436B" w:rsidRDefault="0088065E" w:rsidP="0088065E">
      <w:pPr>
        <w:spacing w:after="0" w:line="240" w:lineRule="auto"/>
        <w:ind w:firstLine="708"/>
        <w:jc w:val="both"/>
        <w:rPr>
          <w:lang w:eastAsia="cs-CZ"/>
        </w:rPr>
      </w:pPr>
      <w:r w:rsidRPr="009E436B">
        <w:rPr>
          <w:lang w:eastAsia="cs-CZ"/>
        </w:rPr>
        <w:t>výkopy – zemina</w:t>
      </w:r>
      <w:r w:rsidR="00885872" w:rsidRPr="009E436B">
        <w:rPr>
          <w:lang w:eastAsia="cs-CZ"/>
        </w:rPr>
        <w:t xml:space="preserve"> (+ stavební suť)</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00885872" w:rsidRPr="009E436B">
        <w:rPr>
          <w:lang w:eastAsia="cs-CZ"/>
        </w:rPr>
        <w:tab/>
      </w:r>
      <w:r w:rsidR="00885872" w:rsidRPr="009E436B">
        <w:rPr>
          <w:lang w:eastAsia="cs-CZ"/>
        </w:rPr>
        <w:tab/>
      </w:r>
      <w:r w:rsidR="00885872" w:rsidRPr="009E436B">
        <w:rPr>
          <w:lang w:eastAsia="cs-CZ"/>
        </w:rPr>
        <w:tab/>
      </w:r>
      <w:r w:rsidR="00885872" w:rsidRPr="009E436B">
        <w:rPr>
          <w:lang w:eastAsia="cs-CZ"/>
        </w:rPr>
        <w:tab/>
      </w:r>
      <w:r w:rsidRPr="009E436B">
        <w:rPr>
          <w:lang w:eastAsia="cs-CZ"/>
        </w:rPr>
        <w:tab/>
      </w:r>
      <w:r w:rsidRPr="009E436B">
        <w:rPr>
          <w:lang w:eastAsia="cs-CZ"/>
        </w:rPr>
        <w:tab/>
      </w:r>
      <w:r w:rsidRPr="009E436B">
        <w:rPr>
          <w:lang w:eastAsia="cs-CZ"/>
        </w:rPr>
        <w:tab/>
        <w:t xml:space="preserve">cca </w:t>
      </w:r>
      <w:proofErr w:type="gramStart"/>
      <w:r w:rsidR="00885872" w:rsidRPr="009E436B">
        <w:rPr>
          <w:lang w:eastAsia="cs-CZ"/>
        </w:rPr>
        <w:t>675m</w:t>
      </w:r>
      <w:r w:rsidR="00885872" w:rsidRPr="009E436B">
        <w:rPr>
          <w:vertAlign w:val="superscript"/>
          <w:lang w:eastAsia="cs-CZ"/>
        </w:rPr>
        <w:t>3</w:t>
      </w:r>
      <w:proofErr w:type="gramEnd"/>
    </w:p>
    <w:p w14:paraId="430B7098" w14:textId="513EC135" w:rsidR="0088065E" w:rsidRPr="009E436B" w:rsidRDefault="0088065E" w:rsidP="0088065E">
      <w:pPr>
        <w:spacing w:after="0" w:line="240" w:lineRule="auto"/>
        <w:ind w:firstLine="708"/>
        <w:jc w:val="both"/>
        <w:rPr>
          <w:lang w:eastAsia="cs-CZ"/>
        </w:rPr>
      </w:pPr>
      <w:r w:rsidRPr="009E436B">
        <w:rPr>
          <w:lang w:eastAsia="cs-CZ"/>
        </w:rPr>
        <w:t xml:space="preserve">výkopy – zemina </w:t>
      </w:r>
      <w:r w:rsidR="00885872" w:rsidRPr="009E436B">
        <w:rPr>
          <w:lang w:eastAsia="cs-CZ"/>
        </w:rPr>
        <w:t>(místní deponie – vytříděná pro opětovný zásyp)</w:t>
      </w:r>
      <w:r w:rsidR="00885872" w:rsidRPr="009E436B" w:rsidDel="00885872">
        <w:rPr>
          <w:lang w:eastAsia="cs-CZ"/>
        </w:rPr>
        <w:t xml:space="preserve"> </w:t>
      </w:r>
      <w:r w:rsidRPr="009E436B">
        <w:rPr>
          <w:lang w:eastAsia="cs-CZ"/>
        </w:rPr>
        <w:tab/>
        <w:t xml:space="preserve">cca </w:t>
      </w:r>
      <w:proofErr w:type="gramStart"/>
      <w:r w:rsidRPr="009E436B">
        <w:rPr>
          <w:lang w:eastAsia="cs-CZ"/>
        </w:rPr>
        <w:t>27m</w:t>
      </w:r>
      <w:r w:rsidRPr="009E436B">
        <w:rPr>
          <w:vertAlign w:val="superscript"/>
          <w:lang w:eastAsia="cs-CZ"/>
        </w:rPr>
        <w:t>3</w:t>
      </w:r>
      <w:proofErr w:type="gramEnd"/>
    </w:p>
    <w:p w14:paraId="28EB52B5" w14:textId="6F86EB50" w:rsidR="0088065E" w:rsidRPr="009E436B" w:rsidRDefault="0088065E" w:rsidP="0088065E">
      <w:pPr>
        <w:spacing w:after="0" w:line="240" w:lineRule="auto"/>
        <w:ind w:firstLine="708"/>
        <w:jc w:val="both"/>
        <w:rPr>
          <w:lang w:eastAsia="cs-CZ"/>
        </w:rPr>
      </w:pPr>
      <w:r w:rsidRPr="009E436B">
        <w:rPr>
          <w:lang w:eastAsia="cs-CZ"/>
        </w:rPr>
        <w:t>výkopy – zemina (odvoz na skládku)</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00885872" w:rsidRPr="009E436B">
        <w:rPr>
          <w:lang w:eastAsia="cs-CZ"/>
        </w:rPr>
        <w:tab/>
      </w:r>
      <w:r w:rsidR="00885872" w:rsidRPr="009E436B">
        <w:rPr>
          <w:lang w:eastAsia="cs-CZ"/>
        </w:rPr>
        <w:tab/>
      </w:r>
      <w:r w:rsidR="00885872" w:rsidRPr="009E436B">
        <w:rPr>
          <w:lang w:eastAsia="cs-CZ"/>
        </w:rPr>
        <w:tab/>
      </w:r>
      <w:r w:rsidR="00885872" w:rsidRPr="009E436B">
        <w:rPr>
          <w:lang w:eastAsia="cs-CZ"/>
        </w:rPr>
        <w:tab/>
      </w:r>
      <w:r w:rsidR="00885872" w:rsidRPr="009E436B">
        <w:rPr>
          <w:lang w:eastAsia="cs-CZ"/>
        </w:rPr>
        <w:tab/>
      </w:r>
      <w:r w:rsidR="00885872" w:rsidRPr="009E436B">
        <w:rPr>
          <w:lang w:eastAsia="cs-CZ"/>
        </w:rPr>
        <w:tab/>
      </w:r>
      <w:r w:rsidRPr="009E436B">
        <w:rPr>
          <w:lang w:eastAsia="cs-CZ"/>
        </w:rPr>
        <w:t xml:space="preserve">cca </w:t>
      </w:r>
      <w:proofErr w:type="gramStart"/>
      <w:r w:rsidR="00885872" w:rsidRPr="009E436B">
        <w:rPr>
          <w:lang w:eastAsia="cs-CZ"/>
        </w:rPr>
        <w:t>648m</w:t>
      </w:r>
      <w:r w:rsidR="00885872" w:rsidRPr="009E436B">
        <w:rPr>
          <w:vertAlign w:val="superscript"/>
          <w:lang w:eastAsia="cs-CZ"/>
        </w:rPr>
        <w:t>3</w:t>
      </w:r>
      <w:proofErr w:type="gramEnd"/>
    </w:p>
    <w:p w14:paraId="66D0BB46" w14:textId="7254B3B3" w:rsidR="0088065E" w:rsidRPr="009E436B" w:rsidRDefault="0088065E" w:rsidP="0088065E">
      <w:pPr>
        <w:spacing w:after="0" w:line="240" w:lineRule="auto"/>
        <w:ind w:firstLine="708"/>
        <w:jc w:val="both"/>
        <w:rPr>
          <w:lang w:eastAsia="cs-CZ"/>
        </w:rPr>
      </w:pPr>
      <w:r w:rsidRPr="009E436B">
        <w:rPr>
          <w:lang w:eastAsia="cs-CZ"/>
        </w:rPr>
        <w:t>zásypy, obsypy – písek (dovoz)</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00610DD2" w:rsidRPr="009E436B">
        <w:rPr>
          <w:lang w:eastAsia="cs-CZ"/>
        </w:rPr>
        <w:tab/>
      </w:r>
      <w:r w:rsidR="00610DD2" w:rsidRPr="009E436B">
        <w:rPr>
          <w:lang w:eastAsia="cs-CZ"/>
        </w:rPr>
        <w:tab/>
      </w:r>
      <w:r w:rsidR="00610DD2" w:rsidRPr="009E436B">
        <w:rPr>
          <w:lang w:eastAsia="cs-CZ"/>
        </w:rPr>
        <w:tab/>
      </w:r>
      <w:r w:rsidR="00610DD2" w:rsidRPr="009E436B">
        <w:rPr>
          <w:lang w:eastAsia="cs-CZ"/>
        </w:rPr>
        <w:tab/>
      </w:r>
      <w:r w:rsidR="00610DD2" w:rsidRPr="009E436B">
        <w:rPr>
          <w:lang w:eastAsia="cs-CZ"/>
        </w:rPr>
        <w:tab/>
      </w:r>
      <w:r w:rsidR="00610DD2" w:rsidRPr="009E436B">
        <w:rPr>
          <w:lang w:eastAsia="cs-CZ"/>
        </w:rPr>
        <w:tab/>
      </w:r>
      <w:r w:rsidRPr="009E436B">
        <w:rPr>
          <w:lang w:eastAsia="cs-CZ"/>
        </w:rPr>
        <w:t xml:space="preserve">cca </w:t>
      </w:r>
      <w:proofErr w:type="gramStart"/>
      <w:r w:rsidRPr="009E436B">
        <w:rPr>
          <w:lang w:eastAsia="cs-CZ"/>
        </w:rPr>
        <w:t>17m</w:t>
      </w:r>
      <w:r w:rsidRPr="009E436B">
        <w:rPr>
          <w:vertAlign w:val="superscript"/>
          <w:lang w:eastAsia="cs-CZ"/>
        </w:rPr>
        <w:t>3</w:t>
      </w:r>
      <w:proofErr w:type="gramEnd"/>
    </w:p>
    <w:p w14:paraId="70AD5E3E" w14:textId="77777777" w:rsidR="0088065E" w:rsidRPr="009E436B" w:rsidRDefault="0088065E" w:rsidP="0088065E">
      <w:pPr>
        <w:spacing w:after="0" w:line="240" w:lineRule="auto"/>
        <w:ind w:firstLine="708"/>
        <w:jc w:val="both"/>
        <w:rPr>
          <w:lang w:eastAsia="cs-CZ"/>
        </w:rPr>
      </w:pPr>
    </w:p>
    <w:p w14:paraId="46056D5B" w14:textId="77777777" w:rsidR="0088065E" w:rsidRPr="009E436B" w:rsidRDefault="0088065E" w:rsidP="0088065E">
      <w:pPr>
        <w:spacing w:after="0" w:line="240" w:lineRule="auto"/>
        <w:ind w:firstLine="708"/>
        <w:jc w:val="both"/>
        <w:rPr>
          <w:b/>
          <w:bCs/>
          <w:lang w:eastAsia="cs-CZ"/>
        </w:rPr>
      </w:pPr>
      <w:r w:rsidRPr="009E436B">
        <w:rPr>
          <w:b/>
          <w:bCs/>
          <w:lang w:eastAsia="cs-CZ"/>
        </w:rPr>
        <w:t>SO 03</w:t>
      </w:r>
    </w:p>
    <w:p w14:paraId="59410736" w14:textId="77777777" w:rsidR="0088065E" w:rsidRPr="009E436B" w:rsidRDefault="0088065E" w:rsidP="0088065E">
      <w:pPr>
        <w:spacing w:after="0" w:line="240" w:lineRule="auto"/>
        <w:ind w:firstLine="708"/>
        <w:jc w:val="both"/>
        <w:rPr>
          <w:lang w:eastAsia="cs-CZ"/>
        </w:rPr>
      </w:pPr>
      <w:r w:rsidRPr="009E436B">
        <w:rPr>
          <w:lang w:eastAsia="cs-CZ"/>
        </w:rPr>
        <w:t>Orientační objemy zemních prací:</w:t>
      </w:r>
      <w:r w:rsidRPr="009E436B">
        <w:rPr>
          <w:lang w:eastAsia="cs-CZ"/>
        </w:rPr>
        <w:tab/>
      </w:r>
    </w:p>
    <w:p w14:paraId="1B908423" w14:textId="2143EC91" w:rsidR="00610DD2" w:rsidRPr="009E436B" w:rsidRDefault="00610DD2" w:rsidP="00610DD2">
      <w:pPr>
        <w:spacing w:after="0" w:line="240" w:lineRule="auto"/>
        <w:ind w:firstLine="708"/>
        <w:jc w:val="both"/>
        <w:rPr>
          <w:lang w:eastAsia="cs-CZ"/>
        </w:rPr>
      </w:pPr>
      <w:r w:rsidRPr="009E436B">
        <w:rPr>
          <w:lang w:eastAsia="cs-CZ"/>
        </w:rPr>
        <w:t>výkopy – zemina (+ stavební suť)</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t xml:space="preserve">cca </w:t>
      </w:r>
      <w:proofErr w:type="gramStart"/>
      <w:r w:rsidRPr="009E436B">
        <w:rPr>
          <w:lang w:eastAsia="cs-CZ"/>
        </w:rPr>
        <w:t>75m</w:t>
      </w:r>
      <w:r w:rsidRPr="009E436B">
        <w:rPr>
          <w:vertAlign w:val="superscript"/>
          <w:lang w:eastAsia="cs-CZ"/>
        </w:rPr>
        <w:t>3</w:t>
      </w:r>
      <w:proofErr w:type="gramEnd"/>
    </w:p>
    <w:p w14:paraId="1229E7EB" w14:textId="4B439347" w:rsidR="00610DD2" w:rsidRPr="009E436B" w:rsidRDefault="00610DD2" w:rsidP="00610DD2">
      <w:pPr>
        <w:spacing w:after="0" w:line="240" w:lineRule="auto"/>
        <w:ind w:firstLine="708"/>
        <w:jc w:val="both"/>
        <w:rPr>
          <w:lang w:eastAsia="cs-CZ"/>
        </w:rPr>
      </w:pPr>
      <w:r w:rsidRPr="009E436B">
        <w:rPr>
          <w:lang w:eastAsia="cs-CZ"/>
        </w:rPr>
        <w:t>výkopy – zemina (místní deponie – vytříděná pro opětovný zásyp)</w:t>
      </w:r>
      <w:r w:rsidRPr="009E436B" w:rsidDel="00885872">
        <w:rPr>
          <w:lang w:eastAsia="cs-CZ"/>
        </w:rPr>
        <w:t xml:space="preserve"> </w:t>
      </w:r>
      <w:r w:rsidRPr="009E436B">
        <w:rPr>
          <w:lang w:eastAsia="cs-CZ"/>
        </w:rPr>
        <w:tab/>
        <w:t xml:space="preserve">cca </w:t>
      </w:r>
      <w:proofErr w:type="gramStart"/>
      <w:r w:rsidRPr="009E436B">
        <w:rPr>
          <w:lang w:eastAsia="cs-CZ"/>
        </w:rPr>
        <w:t>15m</w:t>
      </w:r>
      <w:r w:rsidRPr="009E436B">
        <w:rPr>
          <w:vertAlign w:val="superscript"/>
          <w:lang w:eastAsia="cs-CZ"/>
        </w:rPr>
        <w:t>3</w:t>
      </w:r>
      <w:proofErr w:type="gramEnd"/>
    </w:p>
    <w:p w14:paraId="6CB2D47F" w14:textId="7CB4275D" w:rsidR="00610DD2" w:rsidRPr="009E436B" w:rsidRDefault="00610DD2" w:rsidP="00610DD2">
      <w:pPr>
        <w:spacing w:after="0" w:line="240" w:lineRule="auto"/>
        <w:ind w:firstLine="708"/>
        <w:jc w:val="both"/>
        <w:rPr>
          <w:lang w:eastAsia="cs-CZ"/>
        </w:rPr>
      </w:pPr>
      <w:r w:rsidRPr="009E436B">
        <w:rPr>
          <w:lang w:eastAsia="cs-CZ"/>
        </w:rPr>
        <w:t>výkopy – zemina (odvoz na skládku)</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t xml:space="preserve">cca </w:t>
      </w:r>
      <w:proofErr w:type="gramStart"/>
      <w:r w:rsidRPr="009E436B">
        <w:rPr>
          <w:lang w:eastAsia="cs-CZ"/>
        </w:rPr>
        <w:t>50m</w:t>
      </w:r>
      <w:r w:rsidRPr="009E436B">
        <w:rPr>
          <w:vertAlign w:val="superscript"/>
          <w:lang w:eastAsia="cs-CZ"/>
        </w:rPr>
        <w:t>3</w:t>
      </w:r>
      <w:proofErr w:type="gramEnd"/>
    </w:p>
    <w:p w14:paraId="238EF9D5" w14:textId="425EEFDF" w:rsidR="00610DD2" w:rsidRPr="009E436B" w:rsidRDefault="00610DD2" w:rsidP="00610DD2">
      <w:pPr>
        <w:spacing w:after="0" w:line="240" w:lineRule="auto"/>
        <w:ind w:firstLine="708"/>
        <w:jc w:val="both"/>
        <w:rPr>
          <w:lang w:eastAsia="cs-CZ"/>
        </w:rPr>
      </w:pPr>
      <w:r w:rsidRPr="009E436B">
        <w:rPr>
          <w:lang w:eastAsia="cs-CZ"/>
        </w:rPr>
        <w:t>zásypy, obsypy – písek (dovoz)</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t xml:space="preserve">cca </w:t>
      </w:r>
      <w:proofErr w:type="gramStart"/>
      <w:r w:rsidRPr="009E436B">
        <w:rPr>
          <w:lang w:eastAsia="cs-CZ"/>
        </w:rPr>
        <w:t>44m</w:t>
      </w:r>
      <w:r w:rsidRPr="009E436B">
        <w:rPr>
          <w:vertAlign w:val="superscript"/>
          <w:lang w:eastAsia="cs-CZ"/>
        </w:rPr>
        <w:t>3</w:t>
      </w:r>
      <w:proofErr w:type="gramEnd"/>
    </w:p>
    <w:p w14:paraId="3193ED6F" w14:textId="77777777" w:rsidR="0088065E" w:rsidRPr="009E436B" w:rsidRDefault="0088065E" w:rsidP="0088065E">
      <w:pPr>
        <w:spacing w:after="0" w:line="240" w:lineRule="auto"/>
        <w:ind w:firstLine="708"/>
        <w:jc w:val="both"/>
        <w:rPr>
          <w:lang w:eastAsia="cs-CZ"/>
        </w:rPr>
      </w:pPr>
    </w:p>
    <w:p w14:paraId="13088E59" w14:textId="10BE54FB" w:rsidR="0088065E" w:rsidRPr="009E436B" w:rsidRDefault="0088065E" w:rsidP="0088065E">
      <w:pPr>
        <w:spacing w:after="0" w:line="240" w:lineRule="auto"/>
        <w:ind w:firstLine="708"/>
        <w:jc w:val="both"/>
        <w:rPr>
          <w:b/>
          <w:bCs/>
          <w:u w:val="single"/>
          <w:lang w:eastAsia="cs-CZ"/>
        </w:rPr>
      </w:pPr>
      <w:r w:rsidRPr="009E436B">
        <w:rPr>
          <w:b/>
          <w:bCs/>
          <w:u w:val="single"/>
          <w:lang w:eastAsia="cs-CZ"/>
        </w:rPr>
        <w:t>SO 04</w:t>
      </w:r>
    </w:p>
    <w:p w14:paraId="539B322C" w14:textId="77777777" w:rsidR="005B305F" w:rsidRPr="009E436B" w:rsidRDefault="005B305F" w:rsidP="005B305F">
      <w:pPr>
        <w:spacing w:after="0" w:line="240" w:lineRule="auto"/>
        <w:ind w:firstLine="708"/>
        <w:jc w:val="both"/>
        <w:rPr>
          <w:lang w:eastAsia="cs-CZ"/>
        </w:rPr>
      </w:pPr>
      <w:r w:rsidRPr="009E436B">
        <w:rPr>
          <w:lang w:eastAsia="cs-CZ"/>
        </w:rPr>
        <w:t>Orientační objemy zemních prací:</w:t>
      </w:r>
      <w:r w:rsidRPr="009E436B">
        <w:rPr>
          <w:lang w:eastAsia="cs-CZ"/>
        </w:rPr>
        <w:tab/>
      </w:r>
    </w:p>
    <w:p w14:paraId="5D5EC173" w14:textId="4C9D12C0" w:rsidR="005B305F" w:rsidRPr="009E436B" w:rsidRDefault="005B305F" w:rsidP="005B305F">
      <w:pPr>
        <w:spacing w:after="0" w:line="240" w:lineRule="auto"/>
        <w:ind w:firstLine="708"/>
        <w:jc w:val="both"/>
        <w:rPr>
          <w:lang w:eastAsia="cs-CZ"/>
        </w:rPr>
      </w:pPr>
      <w:r w:rsidRPr="009E436B">
        <w:rPr>
          <w:lang w:eastAsia="cs-CZ"/>
        </w:rPr>
        <w:t xml:space="preserve">výkopy – </w:t>
      </w:r>
      <w:proofErr w:type="gramStart"/>
      <w:r w:rsidRPr="009E436B">
        <w:rPr>
          <w:lang w:eastAsia="cs-CZ"/>
        </w:rPr>
        <w:t>zemina</w:t>
      </w:r>
      <w:r w:rsidR="00E81C85" w:rsidRPr="009E436B">
        <w:rPr>
          <w:lang w:eastAsia="cs-CZ"/>
        </w:rPr>
        <w:t>(</w:t>
      </w:r>
      <w:proofErr w:type="gramEnd"/>
      <w:r w:rsidR="00E81C85" w:rsidRPr="009E436B">
        <w:rPr>
          <w:lang w:eastAsia="cs-CZ"/>
        </w:rPr>
        <w:t>+ stavební suť)</w:t>
      </w:r>
      <w:r w:rsidR="00E81C85"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t>cca 35m</w:t>
      </w:r>
      <w:r w:rsidRPr="009E436B">
        <w:rPr>
          <w:vertAlign w:val="superscript"/>
          <w:lang w:eastAsia="cs-CZ"/>
        </w:rPr>
        <w:t>3</w:t>
      </w:r>
    </w:p>
    <w:p w14:paraId="1730394A" w14:textId="0F3D867C" w:rsidR="005B305F" w:rsidRPr="009E436B" w:rsidRDefault="005B305F" w:rsidP="005B305F">
      <w:pPr>
        <w:spacing w:after="0" w:line="240" w:lineRule="auto"/>
        <w:ind w:firstLine="708"/>
        <w:jc w:val="both"/>
        <w:rPr>
          <w:lang w:eastAsia="cs-CZ"/>
        </w:rPr>
      </w:pPr>
      <w:r w:rsidRPr="009E436B">
        <w:rPr>
          <w:lang w:eastAsia="cs-CZ"/>
        </w:rPr>
        <w:t xml:space="preserve">výkopy – zemina (místní </w:t>
      </w:r>
      <w:proofErr w:type="gramStart"/>
      <w:r w:rsidRPr="009E436B">
        <w:rPr>
          <w:lang w:eastAsia="cs-CZ"/>
        </w:rPr>
        <w:t>deponie -</w:t>
      </w:r>
      <w:r w:rsidR="00E81C85" w:rsidRPr="009E436B">
        <w:rPr>
          <w:lang w:eastAsia="cs-CZ"/>
        </w:rPr>
        <w:t xml:space="preserve"> vytříděná</w:t>
      </w:r>
      <w:proofErr w:type="gramEnd"/>
      <w:r w:rsidR="00E81C85" w:rsidRPr="009E436B">
        <w:rPr>
          <w:lang w:eastAsia="cs-CZ"/>
        </w:rPr>
        <w:t xml:space="preserve"> pro</w:t>
      </w:r>
      <w:r w:rsidRPr="009E436B">
        <w:rPr>
          <w:lang w:eastAsia="cs-CZ"/>
        </w:rPr>
        <w:t xml:space="preserve"> opětovný zásyp)</w:t>
      </w:r>
      <w:r w:rsidRPr="009E436B">
        <w:rPr>
          <w:lang w:eastAsia="cs-CZ"/>
        </w:rPr>
        <w:tab/>
      </w:r>
      <w:r w:rsidRPr="009E436B">
        <w:rPr>
          <w:lang w:eastAsia="cs-CZ"/>
        </w:rPr>
        <w:tab/>
        <w:t>cca 2m</w:t>
      </w:r>
      <w:r w:rsidRPr="009E436B">
        <w:rPr>
          <w:vertAlign w:val="superscript"/>
          <w:lang w:eastAsia="cs-CZ"/>
        </w:rPr>
        <w:t>3</w:t>
      </w:r>
    </w:p>
    <w:p w14:paraId="30127D90" w14:textId="3AECCEDA" w:rsidR="005B305F" w:rsidRPr="009E436B" w:rsidRDefault="005B305F" w:rsidP="005B305F">
      <w:pPr>
        <w:spacing w:after="0" w:line="240" w:lineRule="auto"/>
        <w:ind w:firstLine="708"/>
        <w:jc w:val="both"/>
        <w:rPr>
          <w:lang w:eastAsia="cs-CZ"/>
        </w:rPr>
      </w:pPr>
      <w:r w:rsidRPr="009E436B">
        <w:rPr>
          <w:lang w:eastAsia="cs-CZ"/>
        </w:rPr>
        <w:t>výkopy – zemina (odvoz na skládku)</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00E81C85" w:rsidRPr="009E436B">
        <w:rPr>
          <w:lang w:eastAsia="cs-CZ"/>
        </w:rPr>
        <w:tab/>
      </w:r>
      <w:r w:rsidR="00E81C85" w:rsidRPr="009E436B">
        <w:rPr>
          <w:lang w:eastAsia="cs-CZ"/>
        </w:rPr>
        <w:tab/>
      </w:r>
      <w:r w:rsidR="00E81C85" w:rsidRPr="009E436B">
        <w:rPr>
          <w:lang w:eastAsia="cs-CZ"/>
        </w:rPr>
        <w:tab/>
      </w:r>
      <w:r w:rsidR="00E81C85" w:rsidRPr="009E436B">
        <w:rPr>
          <w:lang w:eastAsia="cs-CZ"/>
        </w:rPr>
        <w:tab/>
      </w:r>
      <w:r w:rsidR="00E81C85" w:rsidRPr="009E436B">
        <w:rPr>
          <w:lang w:eastAsia="cs-CZ"/>
        </w:rPr>
        <w:tab/>
      </w:r>
      <w:r w:rsidR="00E81C85" w:rsidRPr="009E436B">
        <w:rPr>
          <w:lang w:eastAsia="cs-CZ"/>
        </w:rPr>
        <w:tab/>
      </w:r>
      <w:r w:rsidRPr="009E436B">
        <w:rPr>
          <w:lang w:eastAsia="cs-CZ"/>
        </w:rPr>
        <w:t xml:space="preserve">cca </w:t>
      </w:r>
      <w:proofErr w:type="gramStart"/>
      <w:r w:rsidRPr="009E436B">
        <w:rPr>
          <w:lang w:eastAsia="cs-CZ"/>
        </w:rPr>
        <w:t>33m</w:t>
      </w:r>
      <w:r w:rsidRPr="009E436B">
        <w:rPr>
          <w:vertAlign w:val="superscript"/>
          <w:lang w:eastAsia="cs-CZ"/>
        </w:rPr>
        <w:t>3</w:t>
      </w:r>
      <w:proofErr w:type="gramEnd"/>
    </w:p>
    <w:p w14:paraId="5067C132" w14:textId="09D01BE7" w:rsidR="005B305F" w:rsidRPr="009E436B" w:rsidRDefault="005B305F" w:rsidP="005B305F">
      <w:pPr>
        <w:spacing w:after="0" w:line="240" w:lineRule="auto"/>
        <w:ind w:firstLine="708"/>
        <w:jc w:val="both"/>
        <w:rPr>
          <w:lang w:eastAsia="cs-CZ"/>
        </w:rPr>
      </w:pPr>
      <w:r w:rsidRPr="009E436B">
        <w:rPr>
          <w:lang w:eastAsia="cs-CZ"/>
        </w:rPr>
        <w:t xml:space="preserve">mísení vytěžené zeminy – </w:t>
      </w:r>
      <w:proofErr w:type="gramStart"/>
      <w:r w:rsidRPr="009E436B">
        <w:rPr>
          <w:lang w:eastAsia="cs-CZ"/>
        </w:rPr>
        <w:t>zásypy</w:t>
      </w:r>
      <w:r w:rsidR="00E81C85" w:rsidRPr="009E436B">
        <w:rPr>
          <w:lang w:eastAsia="cs-CZ"/>
        </w:rPr>
        <w:t xml:space="preserve"> </w:t>
      </w:r>
      <w:r w:rsidRPr="009E436B">
        <w:rPr>
          <w:lang w:eastAsia="cs-CZ"/>
        </w:rPr>
        <w:t>- písek</w:t>
      </w:r>
      <w:proofErr w:type="gramEnd"/>
      <w:r w:rsidRPr="009E436B">
        <w:rPr>
          <w:lang w:eastAsia="cs-CZ"/>
        </w:rPr>
        <w:t xml:space="preserve"> (dovoz)</w:t>
      </w:r>
      <w:r w:rsidRPr="009E436B">
        <w:rPr>
          <w:lang w:eastAsia="cs-CZ"/>
        </w:rPr>
        <w:tab/>
      </w:r>
      <w:r w:rsidRPr="009E436B">
        <w:rPr>
          <w:lang w:eastAsia="cs-CZ"/>
        </w:rPr>
        <w:tab/>
      </w:r>
      <w:r w:rsidRPr="009E436B">
        <w:rPr>
          <w:lang w:eastAsia="cs-CZ"/>
        </w:rPr>
        <w:tab/>
      </w:r>
      <w:r w:rsidRPr="009E436B">
        <w:rPr>
          <w:lang w:eastAsia="cs-CZ"/>
        </w:rPr>
        <w:tab/>
      </w:r>
      <w:r w:rsidR="00E81C85" w:rsidRPr="009E436B">
        <w:rPr>
          <w:lang w:eastAsia="cs-CZ"/>
        </w:rPr>
        <w:tab/>
      </w:r>
      <w:r w:rsidR="00E81C85" w:rsidRPr="009E436B">
        <w:rPr>
          <w:lang w:eastAsia="cs-CZ"/>
        </w:rPr>
        <w:tab/>
      </w:r>
      <w:r w:rsidR="00E81C85" w:rsidRPr="009E436B">
        <w:rPr>
          <w:lang w:eastAsia="cs-CZ"/>
        </w:rPr>
        <w:tab/>
      </w:r>
      <w:r w:rsidRPr="009E436B">
        <w:rPr>
          <w:lang w:eastAsia="cs-CZ"/>
        </w:rPr>
        <w:t>cca 3m</w:t>
      </w:r>
      <w:r w:rsidRPr="009E436B">
        <w:rPr>
          <w:vertAlign w:val="superscript"/>
          <w:lang w:eastAsia="cs-CZ"/>
        </w:rPr>
        <w:t>3</w:t>
      </w:r>
    </w:p>
    <w:p w14:paraId="4A49A9B3" w14:textId="6392AFFB" w:rsidR="0088065E" w:rsidRPr="009E436B" w:rsidRDefault="0088065E" w:rsidP="0088065E">
      <w:pPr>
        <w:spacing w:after="0" w:line="240" w:lineRule="auto"/>
        <w:ind w:firstLine="708"/>
        <w:jc w:val="both"/>
        <w:rPr>
          <w:lang w:eastAsia="cs-CZ"/>
        </w:rPr>
      </w:pPr>
    </w:p>
    <w:p w14:paraId="762BBD63" w14:textId="6F2B5B0C" w:rsidR="007B6556" w:rsidRPr="009E436B" w:rsidRDefault="007B6556" w:rsidP="007B6556">
      <w:pPr>
        <w:spacing w:after="0" w:line="240" w:lineRule="auto"/>
        <w:ind w:firstLine="708"/>
        <w:jc w:val="both"/>
        <w:rPr>
          <w:b/>
          <w:bCs/>
          <w:lang w:eastAsia="cs-CZ"/>
        </w:rPr>
      </w:pPr>
      <w:r w:rsidRPr="009E436B">
        <w:rPr>
          <w:b/>
          <w:bCs/>
          <w:lang w:eastAsia="cs-CZ"/>
        </w:rPr>
        <w:t>SO 05</w:t>
      </w:r>
    </w:p>
    <w:p w14:paraId="738AB106" w14:textId="77777777" w:rsidR="00E81C85" w:rsidRPr="009E436B" w:rsidRDefault="00E81C85" w:rsidP="00E81C85">
      <w:pPr>
        <w:spacing w:after="0" w:line="240" w:lineRule="auto"/>
        <w:ind w:firstLine="708"/>
        <w:jc w:val="both"/>
        <w:rPr>
          <w:lang w:eastAsia="cs-CZ"/>
        </w:rPr>
      </w:pPr>
      <w:r w:rsidRPr="009E436B">
        <w:rPr>
          <w:lang w:eastAsia="cs-CZ"/>
        </w:rPr>
        <w:t>Orientační objemy zemních prací:</w:t>
      </w:r>
      <w:r w:rsidRPr="009E436B">
        <w:rPr>
          <w:lang w:eastAsia="cs-CZ"/>
        </w:rPr>
        <w:tab/>
      </w:r>
    </w:p>
    <w:p w14:paraId="2AB61F87" w14:textId="05D44E6D" w:rsidR="00E81C85" w:rsidRPr="009E436B" w:rsidRDefault="00E81C85" w:rsidP="00E81C85">
      <w:pPr>
        <w:spacing w:after="0" w:line="240" w:lineRule="auto"/>
        <w:ind w:firstLine="708"/>
        <w:jc w:val="both"/>
        <w:rPr>
          <w:lang w:eastAsia="cs-CZ"/>
        </w:rPr>
      </w:pPr>
      <w:r w:rsidRPr="009E436B">
        <w:rPr>
          <w:lang w:eastAsia="cs-CZ"/>
        </w:rPr>
        <w:t>výkopy – zemina</w:t>
      </w:r>
      <w:r w:rsidR="00067537" w:rsidRPr="009E436B">
        <w:rPr>
          <w:lang w:eastAsia="cs-CZ"/>
        </w:rPr>
        <w:t xml:space="preserve"> </w:t>
      </w:r>
      <w:r w:rsidRPr="009E436B">
        <w:rPr>
          <w:lang w:eastAsia="cs-CZ"/>
        </w:rPr>
        <w:t>(+ stavební suť)</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t xml:space="preserve">cca </w:t>
      </w:r>
      <w:proofErr w:type="gramStart"/>
      <w:r w:rsidRPr="009E436B">
        <w:rPr>
          <w:lang w:eastAsia="cs-CZ"/>
        </w:rPr>
        <w:t>405m</w:t>
      </w:r>
      <w:r w:rsidRPr="009E436B">
        <w:rPr>
          <w:vertAlign w:val="superscript"/>
          <w:lang w:eastAsia="cs-CZ"/>
        </w:rPr>
        <w:t>3</w:t>
      </w:r>
      <w:proofErr w:type="gramEnd"/>
    </w:p>
    <w:p w14:paraId="27E44AB2" w14:textId="530EC223" w:rsidR="00E81C85" w:rsidRPr="009E436B" w:rsidRDefault="00E81C85" w:rsidP="00E81C85">
      <w:pPr>
        <w:spacing w:after="0" w:line="240" w:lineRule="auto"/>
        <w:ind w:firstLine="708"/>
        <w:jc w:val="both"/>
        <w:rPr>
          <w:lang w:eastAsia="cs-CZ"/>
        </w:rPr>
      </w:pPr>
      <w:r w:rsidRPr="009E436B">
        <w:rPr>
          <w:lang w:eastAsia="cs-CZ"/>
        </w:rPr>
        <w:t xml:space="preserve">výkopy – zemina (místní </w:t>
      </w:r>
      <w:proofErr w:type="gramStart"/>
      <w:r w:rsidRPr="009E436B">
        <w:rPr>
          <w:lang w:eastAsia="cs-CZ"/>
        </w:rPr>
        <w:t>deponie - vytříděná</w:t>
      </w:r>
      <w:proofErr w:type="gramEnd"/>
      <w:r w:rsidRPr="009E436B">
        <w:rPr>
          <w:lang w:eastAsia="cs-CZ"/>
        </w:rPr>
        <w:t xml:space="preserve"> pro opětovný zásyp)</w:t>
      </w:r>
      <w:r w:rsidRPr="009E436B">
        <w:rPr>
          <w:lang w:eastAsia="cs-CZ"/>
        </w:rPr>
        <w:tab/>
      </w:r>
      <w:r w:rsidRPr="009E436B">
        <w:rPr>
          <w:lang w:eastAsia="cs-CZ"/>
        </w:rPr>
        <w:tab/>
        <w:t>cca 34m</w:t>
      </w:r>
      <w:r w:rsidRPr="009E436B">
        <w:rPr>
          <w:vertAlign w:val="superscript"/>
          <w:lang w:eastAsia="cs-CZ"/>
        </w:rPr>
        <w:t>3</w:t>
      </w:r>
    </w:p>
    <w:p w14:paraId="7C126188" w14:textId="3D7019E7" w:rsidR="00E81C85" w:rsidRPr="009E436B" w:rsidRDefault="00E81C85" w:rsidP="00E81C85">
      <w:pPr>
        <w:spacing w:after="0" w:line="240" w:lineRule="auto"/>
        <w:ind w:firstLine="708"/>
        <w:jc w:val="both"/>
        <w:rPr>
          <w:lang w:eastAsia="cs-CZ"/>
        </w:rPr>
      </w:pPr>
      <w:r w:rsidRPr="009E436B">
        <w:rPr>
          <w:lang w:eastAsia="cs-CZ"/>
        </w:rPr>
        <w:t>výkopy – zemina (odvoz na skládku)</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t xml:space="preserve">cca </w:t>
      </w:r>
      <w:proofErr w:type="gramStart"/>
      <w:r w:rsidRPr="009E436B">
        <w:rPr>
          <w:lang w:eastAsia="cs-CZ"/>
        </w:rPr>
        <w:t>371m</w:t>
      </w:r>
      <w:r w:rsidRPr="009E436B">
        <w:rPr>
          <w:vertAlign w:val="superscript"/>
          <w:lang w:eastAsia="cs-CZ"/>
        </w:rPr>
        <w:t>3</w:t>
      </w:r>
      <w:proofErr w:type="gramEnd"/>
    </w:p>
    <w:p w14:paraId="68349A8F" w14:textId="5FFCDC41" w:rsidR="00E81C85" w:rsidRPr="009E436B" w:rsidRDefault="00E81C85" w:rsidP="00E81C85">
      <w:pPr>
        <w:spacing w:after="0" w:line="240" w:lineRule="auto"/>
        <w:ind w:firstLine="708"/>
        <w:jc w:val="both"/>
        <w:rPr>
          <w:lang w:eastAsia="cs-CZ"/>
        </w:rPr>
      </w:pPr>
      <w:r w:rsidRPr="009E436B">
        <w:rPr>
          <w:lang w:eastAsia="cs-CZ"/>
        </w:rPr>
        <w:t xml:space="preserve">mísení vytěžené zeminy – </w:t>
      </w:r>
      <w:proofErr w:type="gramStart"/>
      <w:r w:rsidRPr="009E436B">
        <w:rPr>
          <w:lang w:eastAsia="cs-CZ"/>
        </w:rPr>
        <w:t>zásypy - písek</w:t>
      </w:r>
      <w:proofErr w:type="gramEnd"/>
      <w:r w:rsidRPr="009E436B">
        <w:rPr>
          <w:lang w:eastAsia="cs-CZ"/>
        </w:rPr>
        <w:t xml:space="preserve"> (dovoz)</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t>cca 13m</w:t>
      </w:r>
      <w:r w:rsidRPr="009E436B">
        <w:rPr>
          <w:vertAlign w:val="superscript"/>
          <w:lang w:eastAsia="cs-CZ"/>
        </w:rPr>
        <w:t>3</w:t>
      </w:r>
    </w:p>
    <w:p w14:paraId="657217E1" w14:textId="77777777" w:rsidR="007B6556" w:rsidRPr="009E436B" w:rsidRDefault="007B6556" w:rsidP="007B6556">
      <w:pPr>
        <w:spacing w:after="0" w:line="240" w:lineRule="auto"/>
        <w:ind w:firstLine="708"/>
        <w:jc w:val="both"/>
        <w:rPr>
          <w:lang w:eastAsia="cs-CZ"/>
        </w:rPr>
      </w:pPr>
    </w:p>
    <w:p w14:paraId="6D50CEBF" w14:textId="1365219F" w:rsidR="007B6556" w:rsidRPr="009E436B" w:rsidRDefault="007B6556" w:rsidP="007B6556">
      <w:pPr>
        <w:spacing w:after="0" w:line="240" w:lineRule="auto"/>
        <w:ind w:firstLine="708"/>
        <w:jc w:val="both"/>
        <w:rPr>
          <w:b/>
          <w:bCs/>
          <w:lang w:eastAsia="cs-CZ"/>
        </w:rPr>
      </w:pPr>
      <w:r w:rsidRPr="009E436B">
        <w:rPr>
          <w:b/>
          <w:bCs/>
          <w:lang w:eastAsia="cs-CZ"/>
        </w:rPr>
        <w:t>SO 06</w:t>
      </w:r>
    </w:p>
    <w:p w14:paraId="50186B19" w14:textId="77777777" w:rsidR="007B6556" w:rsidRPr="009E436B" w:rsidRDefault="007B6556" w:rsidP="007B6556">
      <w:pPr>
        <w:spacing w:after="0" w:line="240" w:lineRule="auto"/>
        <w:ind w:firstLine="708"/>
        <w:jc w:val="both"/>
        <w:rPr>
          <w:lang w:eastAsia="cs-CZ"/>
        </w:rPr>
      </w:pPr>
      <w:r w:rsidRPr="009E436B">
        <w:rPr>
          <w:lang w:eastAsia="cs-CZ"/>
        </w:rPr>
        <w:t>Orientační objemy zemních prací:</w:t>
      </w:r>
      <w:r w:rsidRPr="009E436B">
        <w:rPr>
          <w:lang w:eastAsia="cs-CZ"/>
        </w:rPr>
        <w:tab/>
      </w:r>
    </w:p>
    <w:p w14:paraId="4F3DC224" w14:textId="2B87B5BA" w:rsidR="00E81C85" w:rsidRPr="009E436B" w:rsidRDefault="00E81C85" w:rsidP="00E81C85">
      <w:pPr>
        <w:spacing w:after="0" w:line="240" w:lineRule="auto"/>
        <w:ind w:firstLine="708"/>
        <w:jc w:val="both"/>
        <w:rPr>
          <w:lang w:eastAsia="cs-CZ"/>
        </w:rPr>
      </w:pPr>
      <w:r w:rsidRPr="009E436B">
        <w:rPr>
          <w:lang w:eastAsia="cs-CZ"/>
        </w:rPr>
        <w:t xml:space="preserve">sejmutí humózních vrstev (místní </w:t>
      </w:r>
      <w:proofErr w:type="gramStart"/>
      <w:r w:rsidRPr="009E436B">
        <w:rPr>
          <w:lang w:eastAsia="cs-CZ"/>
        </w:rPr>
        <w:t>deponie - opětovné</w:t>
      </w:r>
      <w:proofErr w:type="gramEnd"/>
      <w:r w:rsidRPr="009E436B">
        <w:rPr>
          <w:lang w:eastAsia="cs-CZ"/>
        </w:rPr>
        <w:t xml:space="preserve"> rozprostření)</w:t>
      </w:r>
      <w:r w:rsidRPr="009E436B">
        <w:rPr>
          <w:lang w:eastAsia="cs-CZ"/>
        </w:rPr>
        <w:tab/>
        <w:t>cca 18m</w:t>
      </w:r>
      <w:r w:rsidRPr="009E436B">
        <w:rPr>
          <w:vertAlign w:val="superscript"/>
          <w:lang w:eastAsia="cs-CZ"/>
        </w:rPr>
        <w:t>3</w:t>
      </w:r>
    </w:p>
    <w:p w14:paraId="2803529D" w14:textId="172C808A" w:rsidR="007B6556" w:rsidRPr="009E436B" w:rsidRDefault="007B6556" w:rsidP="007B6556">
      <w:pPr>
        <w:spacing w:after="0" w:line="240" w:lineRule="auto"/>
        <w:ind w:firstLine="708"/>
        <w:jc w:val="both"/>
        <w:rPr>
          <w:lang w:eastAsia="cs-CZ"/>
        </w:rPr>
      </w:pPr>
      <w:r w:rsidRPr="009E436B">
        <w:rPr>
          <w:lang w:eastAsia="cs-CZ"/>
        </w:rPr>
        <w:t>výkopy – zemina</w:t>
      </w:r>
      <w:r w:rsidR="00067537" w:rsidRPr="009E436B">
        <w:rPr>
          <w:lang w:eastAsia="cs-CZ"/>
        </w:rPr>
        <w:t xml:space="preserve"> (+ stavební suť)</w:t>
      </w:r>
      <w:r w:rsidR="00067537"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00067537" w:rsidRPr="009E436B">
        <w:rPr>
          <w:lang w:eastAsia="cs-CZ"/>
        </w:rPr>
        <w:tab/>
      </w:r>
      <w:r w:rsidR="00067537" w:rsidRPr="009E436B">
        <w:rPr>
          <w:lang w:eastAsia="cs-CZ"/>
        </w:rPr>
        <w:tab/>
      </w:r>
      <w:r w:rsidR="00067537" w:rsidRPr="009E436B">
        <w:rPr>
          <w:lang w:eastAsia="cs-CZ"/>
        </w:rPr>
        <w:tab/>
      </w:r>
      <w:r w:rsidRPr="009E436B">
        <w:rPr>
          <w:lang w:eastAsia="cs-CZ"/>
        </w:rPr>
        <w:tab/>
        <w:t xml:space="preserve">cca </w:t>
      </w:r>
      <w:proofErr w:type="gramStart"/>
      <w:r w:rsidR="00067537" w:rsidRPr="009E436B">
        <w:rPr>
          <w:lang w:eastAsia="cs-CZ"/>
        </w:rPr>
        <w:t>780m</w:t>
      </w:r>
      <w:r w:rsidR="00067537" w:rsidRPr="009E436B">
        <w:rPr>
          <w:vertAlign w:val="superscript"/>
          <w:lang w:eastAsia="cs-CZ"/>
        </w:rPr>
        <w:t>3</w:t>
      </w:r>
      <w:proofErr w:type="gramEnd"/>
    </w:p>
    <w:p w14:paraId="22850D0E" w14:textId="214BF17F" w:rsidR="007B6556" w:rsidRPr="009E436B" w:rsidRDefault="007B6556" w:rsidP="007B6556">
      <w:pPr>
        <w:spacing w:after="0" w:line="240" w:lineRule="auto"/>
        <w:ind w:firstLine="708"/>
        <w:jc w:val="both"/>
        <w:rPr>
          <w:lang w:eastAsia="cs-CZ"/>
        </w:rPr>
      </w:pPr>
      <w:r w:rsidRPr="009E436B">
        <w:rPr>
          <w:lang w:eastAsia="cs-CZ"/>
        </w:rPr>
        <w:t xml:space="preserve">výkopy – zemina (místní </w:t>
      </w:r>
      <w:proofErr w:type="gramStart"/>
      <w:r w:rsidRPr="009E436B">
        <w:rPr>
          <w:lang w:eastAsia="cs-CZ"/>
        </w:rPr>
        <w:t xml:space="preserve">deponie - </w:t>
      </w:r>
      <w:r w:rsidR="004A71C9" w:rsidRPr="009E436B">
        <w:rPr>
          <w:lang w:eastAsia="cs-CZ"/>
        </w:rPr>
        <w:t>vytříděná</w:t>
      </w:r>
      <w:proofErr w:type="gramEnd"/>
      <w:r w:rsidR="004A71C9" w:rsidRPr="009E436B">
        <w:rPr>
          <w:lang w:eastAsia="cs-CZ"/>
        </w:rPr>
        <w:t xml:space="preserve"> pro </w:t>
      </w:r>
      <w:r w:rsidRPr="009E436B">
        <w:rPr>
          <w:lang w:eastAsia="cs-CZ"/>
        </w:rPr>
        <w:t>opětovný zásyp)</w:t>
      </w:r>
      <w:r w:rsidRPr="009E436B">
        <w:rPr>
          <w:lang w:eastAsia="cs-CZ"/>
        </w:rPr>
        <w:tab/>
      </w:r>
      <w:r w:rsidRPr="009E436B">
        <w:rPr>
          <w:lang w:eastAsia="cs-CZ"/>
        </w:rPr>
        <w:tab/>
        <w:t>cca 18m</w:t>
      </w:r>
      <w:r w:rsidRPr="009E436B">
        <w:rPr>
          <w:vertAlign w:val="superscript"/>
          <w:lang w:eastAsia="cs-CZ"/>
        </w:rPr>
        <w:t>3</w:t>
      </w:r>
    </w:p>
    <w:p w14:paraId="65529884" w14:textId="797C53EC" w:rsidR="007B6556" w:rsidRPr="009E436B" w:rsidRDefault="007B6556" w:rsidP="007B6556">
      <w:pPr>
        <w:spacing w:after="0" w:line="240" w:lineRule="auto"/>
        <w:ind w:firstLine="708"/>
        <w:jc w:val="both"/>
        <w:rPr>
          <w:lang w:eastAsia="cs-CZ"/>
        </w:rPr>
      </w:pPr>
      <w:r w:rsidRPr="009E436B">
        <w:rPr>
          <w:lang w:eastAsia="cs-CZ"/>
        </w:rPr>
        <w:t>výkopy – zemina (odvoz na skládku)</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00067537" w:rsidRPr="009E436B">
        <w:rPr>
          <w:lang w:eastAsia="cs-CZ"/>
        </w:rPr>
        <w:tab/>
      </w:r>
      <w:r w:rsidR="00067537" w:rsidRPr="009E436B">
        <w:rPr>
          <w:lang w:eastAsia="cs-CZ"/>
        </w:rPr>
        <w:tab/>
      </w:r>
      <w:r w:rsidR="00067537" w:rsidRPr="009E436B">
        <w:rPr>
          <w:lang w:eastAsia="cs-CZ"/>
        </w:rPr>
        <w:tab/>
      </w:r>
      <w:r w:rsidR="00067537" w:rsidRPr="009E436B">
        <w:rPr>
          <w:lang w:eastAsia="cs-CZ"/>
        </w:rPr>
        <w:tab/>
      </w:r>
      <w:r w:rsidR="00067537" w:rsidRPr="009E436B">
        <w:rPr>
          <w:lang w:eastAsia="cs-CZ"/>
        </w:rPr>
        <w:tab/>
      </w:r>
      <w:r w:rsidR="00067537" w:rsidRPr="009E436B">
        <w:rPr>
          <w:lang w:eastAsia="cs-CZ"/>
        </w:rPr>
        <w:tab/>
      </w:r>
      <w:r w:rsidRPr="009E436B">
        <w:rPr>
          <w:lang w:eastAsia="cs-CZ"/>
        </w:rPr>
        <w:t xml:space="preserve">cca </w:t>
      </w:r>
      <w:proofErr w:type="gramStart"/>
      <w:r w:rsidR="00067537" w:rsidRPr="009E436B">
        <w:rPr>
          <w:lang w:eastAsia="cs-CZ"/>
        </w:rPr>
        <w:t>762m</w:t>
      </w:r>
      <w:r w:rsidR="00067537" w:rsidRPr="009E436B">
        <w:rPr>
          <w:vertAlign w:val="superscript"/>
          <w:lang w:eastAsia="cs-CZ"/>
        </w:rPr>
        <w:t>3</w:t>
      </w:r>
      <w:proofErr w:type="gramEnd"/>
    </w:p>
    <w:p w14:paraId="2CB1F644" w14:textId="31AC8D2E" w:rsidR="007B6556" w:rsidRPr="009E436B" w:rsidRDefault="007B6556" w:rsidP="007B6556">
      <w:pPr>
        <w:spacing w:after="0" w:line="240" w:lineRule="auto"/>
        <w:ind w:firstLine="708"/>
        <w:jc w:val="both"/>
        <w:rPr>
          <w:lang w:eastAsia="cs-CZ"/>
        </w:rPr>
      </w:pPr>
      <w:r w:rsidRPr="009E436B">
        <w:rPr>
          <w:lang w:eastAsia="cs-CZ"/>
        </w:rPr>
        <w:t>zásypy, obsypy – písek (dovoz)</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00067537" w:rsidRPr="009E436B">
        <w:rPr>
          <w:lang w:eastAsia="cs-CZ"/>
        </w:rPr>
        <w:tab/>
      </w:r>
      <w:r w:rsidR="00067537" w:rsidRPr="009E436B">
        <w:rPr>
          <w:lang w:eastAsia="cs-CZ"/>
        </w:rPr>
        <w:tab/>
      </w:r>
      <w:r w:rsidR="00067537" w:rsidRPr="009E436B">
        <w:rPr>
          <w:lang w:eastAsia="cs-CZ"/>
        </w:rPr>
        <w:tab/>
      </w:r>
      <w:r w:rsidR="00067537" w:rsidRPr="009E436B">
        <w:rPr>
          <w:lang w:eastAsia="cs-CZ"/>
        </w:rPr>
        <w:tab/>
      </w:r>
      <w:r w:rsidR="00067537" w:rsidRPr="009E436B">
        <w:rPr>
          <w:lang w:eastAsia="cs-CZ"/>
        </w:rPr>
        <w:tab/>
      </w:r>
      <w:r w:rsidR="00067537" w:rsidRPr="009E436B">
        <w:rPr>
          <w:lang w:eastAsia="cs-CZ"/>
        </w:rPr>
        <w:tab/>
      </w:r>
      <w:r w:rsidRPr="009E436B">
        <w:rPr>
          <w:lang w:eastAsia="cs-CZ"/>
        </w:rPr>
        <w:t xml:space="preserve">cca </w:t>
      </w:r>
      <w:proofErr w:type="gramStart"/>
      <w:r w:rsidR="00067537" w:rsidRPr="009E436B">
        <w:rPr>
          <w:lang w:eastAsia="cs-CZ"/>
        </w:rPr>
        <w:t>41m</w:t>
      </w:r>
      <w:r w:rsidR="00067537" w:rsidRPr="009E436B">
        <w:rPr>
          <w:vertAlign w:val="superscript"/>
          <w:lang w:eastAsia="cs-CZ"/>
        </w:rPr>
        <w:t>3</w:t>
      </w:r>
      <w:proofErr w:type="gramEnd"/>
    </w:p>
    <w:p w14:paraId="660C6A74" w14:textId="47468425" w:rsidR="007B6556" w:rsidRPr="009E436B" w:rsidRDefault="007B6556" w:rsidP="0088065E">
      <w:pPr>
        <w:spacing w:after="0" w:line="240" w:lineRule="auto"/>
        <w:ind w:firstLine="708"/>
        <w:jc w:val="both"/>
        <w:rPr>
          <w:lang w:eastAsia="cs-CZ"/>
        </w:rPr>
      </w:pPr>
    </w:p>
    <w:p w14:paraId="77484B44" w14:textId="77777777" w:rsidR="00F56F32" w:rsidRPr="009E436B" w:rsidRDefault="00F56F32" w:rsidP="0088065E">
      <w:pPr>
        <w:spacing w:after="0" w:line="240" w:lineRule="auto"/>
        <w:ind w:firstLine="708"/>
        <w:jc w:val="both"/>
        <w:rPr>
          <w:lang w:eastAsia="cs-CZ"/>
        </w:rPr>
      </w:pPr>
    </w:p>
    <w:p w14:paraId="070008CE" w14:textId="77777777" w:rsidR="0088065E" w:rsidRPr="009E436B" w:rsidRDefault="0088065E" w:rsidP="0088065E">
      <w:pPr>
        <w:spacing w:after="0" w:line="240" w:lineRule="auto"/>
        <w:ind w:firstLine="708"/>
        <w:jc w:val="both"/>
        <w:rPr>
          <w:b/>
          <w:bCs/>
          <w:lang w:eastAsia="cs-CZ"/>
        </w:rPr>
      </w:pPr>
      <w:r w:rsidRPr="009E436B">
        <w:rPr>
          <w:b/>
          <w:bCs/>
          <w:lang w:eastAsia="cs-CZ"/>
        </w:rPr>
        <w:t>IO 01</w:t>
      </w:r>
    </w:p>
    <w:p w14:paraId="275E72F8" w14:textId="77777777" w:rsidR="0088065E" w:rsidRPr="009E436B" w:rsidRDefault="0088065E" w:rsidP="0088065E">
      <w:pPr>
        <w:spacing w:after="0" w:line="240" w:lineRule="auto"/>
        <w:ind w:firstLine="708"/>
        <w:jc w:val="both"/>
        <w:rPr>
          <w:lang w:eastAsia="cs-CZ"/>
        </w:rPr>
      </w:pPr>
      <w:r w:rsidRPr="009E436B">
        <w:rPr>
          <w:lang w:eastAsia="cs-CZ"/>
        </w:rPr>
        <w:t>Orientační objemy zemních prací:</w:t>
      </w:r>
      <w:r w:rsidRPr="009E436B">
        <w:rPr>
          <w:lang w:eastAsia="cs-CZ"/>
        </w:rPr>
        <w:tab/>
      </w:r>
    </w:p>
    <w:p w14:paraId="6D6D6D68" w14:textId="1BF64179" w:rsidR="0088065E" w:rsidRPr="009E436B" w:rsidRDefault="0088065E" w:rsidP="0088065E">
      <w:pPr>
        <w:spacing w:after="0" w:line="240" w:lineRule="auto"/>
        <w:ind w:firstLine="708"/>
        <w:jc w:val="both"/>
        <w:rPr>
          <w:lang w:eastAsia="cs-CZ"/>
        </w:rPr>
      </w:pPr>
      <w:r w:rsidRPr="009E436B">
        <w:rPr>
          <w:lang w:eastAsia="cs-CZ"/>
        </w:rPr>
        <w:t xml:space="preserve">sejmutí humózních vrstev (místní </w:t>
      </w:r>
      <w:proofErr w:type="gramStart"/>
      <w:r w:rsidRPr="009E436B">
        <w:rPr>
          <w:lang w:eastAsia="cs-CZ"/>
        </w:rPr>
        <w:t>deponie - opětovné</w:t>
      </w:r>
      <w:proofErr w:type="gramEnd"/>
      <w:r w:rsidRPr="009E436B">
        <w:rPr>
          <w:lang w:eastAsia="cs-CZ"/>
        </w:rPr>
        <w:t xml:space="preserve"> rozprostření)</w:t>
      </w:r>
      <w:r w:rsidRPr="009E436B">
        <w:rPr>
          <w:lang w:eastAsia="cs-CZ"/>
        </w:rPr>
        <w:tab/>
      </w:r>
      <w:r w:rsidRPr="009E436B">
        <w:rPr>
          <w:lang w:eastAsia="cs-CZ"/>
        </w:rPr>
        <w:tab/>
        <w:t xml:space="preserve">cca </w:t>
      </w:r>
      <w:r w:rsidR="004A71C9" w:rsidRPr="009E436B">
        <w:rPr>
          <w:lang w:eastAsia="cs-CZ"/>
        </w:rPr>
        <w:t>2</w:t>
      </w:r>
      <w:r w:rsidRPr="009E436B">
        <w:rPr>
          <w:lang w:eastAsia="cs-CZ"/>
        </w:rPr>
        <w:t>m</w:t>
      </w:r>
      <w:r w:rsidRPr="009E436B">
        <w:rPr>
          <w:vertAlign w:val="superscript"/>
          <w:lang w:eastAsia="cs-CZ"/>
        </w:rPr>
        <w:t>3</w:t>
      </w:r>
    </w:p>
    <w:p w14:paraId="1A0B1C67" w14:textId="70152CC0" w:rsidR="0088065E" w:rsidRPr="009E436B" w:rsidRDefault="0088065E" w:rsidP="0088065E">
      <w:pPr>
        <w:spacing w:after="0" w:line="240" w:lineRule="auto"/>
        <w:ind w:firstLine="708"/>
        <w:jc w:val="both"/>
        <w:rPr>
          <w:lang w:eastAsia="cs-CZ"/>
        </w:rPr>
      </w:pPr>
      <w:r w:rsidRPr="009E436B">
        <w:rPr>
          <w:lang w:eastAsia="cs-CZ"/>
        </w:rPr>
        <w:t>výkopy – zemina</w:t>
      </w:r>
      <w:r w:rsidR="00067537" w:rsidRPr="009E436B">
        <w:rPr>
          <w:lang w:eastAsia="cs-CZ"/>
        </w:rPr>
        <w:t xml:space="preserve"> (+ stavební suť)</w:t>
      </w:r>
      <w:r w:rsidR="00067537" w:rsidRPr="009E436B">
        <w:rPr>
          <w:lang w:eastAsia="cs-CZ"/>
        </w:rPr>
        <w:tab/>
      </w:r>
      <w:r w:rsidR="00067537" w:rsidRPr="009E436B">
        <w:rPr>
          <w:lang w:eastAsia="cs-CZ"/>
        </w:rPr>
        <w:tab/>
      </w:r>
      <w:r w:rsidR="00067537" w:rsidRPr="009E436B">
        <w:rPr>
          <w:lang w:eastAsia="cs-CZ"/>
        </w:rPr>
        <w:tab/>
      </w:r>
      <w:r w:rsidR="00067537" w:rsidRPr="009E436B">
        <w:rPr>
          <w:lang w:eastAsia="cs-CZ"/>
        </w:rPr>
        <w:tab/>
      </w:r>
      <w:r w:rsidR="00067537" w:rsidRPr="009E436B">
        <w:rPr>
          <w:lang w:eastAsia="cs-CZ"/>
        </w:rPr>
        <w:tab/>
      </w:r>
      <w:r w:rsidR="00067537" w:rsidRPr="009E436B">
        <w:rPr>
          <w:lang w:eastAsia="cs-CZ"/>
        </w:rPr>
        <w:tab/>
      </w:r>
      <w:r w:rsidR="00067537" w:rsidRPr="009E436B">
        <w:rPr>
          <w:lang w:eastAsia="cs-CZ"/>
        </w:rPr>
        <w:tab/>
      </w:r>
      <w:r w:rsidR="00067537"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t xml:space="preserve">cca </w:t>
      </w:r>
      <w:proofErr w:type="gramStart"/>
      <w:r w:rsidR="004A71C9" w:rsidRPr="009E436B">
        <w:rPr>
          <w:lang w:eastAsia="cs-CZ"/>
        </w:rPr>
        <w:t>10m</w:t>
      </w:r>
      <w:r w:rsidR="004A71C9" w:rsidRPr="009E436B">
        <w:rPr>
          <w:vertAlign w:val="superscript"/>
          <w:lang w:eastAsia="cs-CZ"/>
        </w:rPr>
        <w:t>3</w:t>
      </w:r>
      <w:proofErr w:type="gramEnd"/>
    </w:p>
    <w:p w14:paraId="374D6B5E" w14:textId="21F12863" w:rsidR="0088065E" w:rsidRPr="009E436B" w:rsidRDefault="0088065E" w:rsidP="0088065E">
      <w:pPr>
        <w:spacing w:after="0" w:line="240" w:lineRule="auto"/>
        <w:ind w:firstLine="708"/>
        <w:jc w:val="both"/>
        <w:rPr>
          <w:lang w:eastAsia="cs-CZ"/>
        </w:rPr>
      </w:pPr>
      <w:r w:rsidRPr="009E436B">
        <w:rPr>
          <w:lang w:eastAsia="cs-CZ"/>
        </w:rPr>
        <w:lastRenderedPageBreak/>
        <w:t xml:space="preserve">výkopy – zemina (místní </w:t>
      </w:r>
      <w:proofErr w:type="gramStart"/>
      <w:r w:rsidRPr="009E436B">
        <w:rPr>
          <w:lang w:eastAsia="cs-CZ"/>
        </w:rPr>
        <w:t xml:space="preserve">deponie - </w:t>
      </w:r>
      <w:r w:rsidR="004A71C9" w:rsidRPr="009E436B">
        <w:rPr>
          <w:lang w:eastAsia="cs-CZ"/>
        </w:rPr>
        <w:t>vytříděná</w:t>
      </w:r>
      <w:proofErr w:type="gramEnd"/>
      <w:r w:rsidR="004A71C9" w:rsidRPr="009E436B">
        <w:rPr>
          <w:lang w:eastAsia="cs-CZ"/>
        </w:rPr>
        <w:t xml:space="preserve"> pro </w:t>
      </w:r>
      <w:r w:rsidRPr="009E436B">
        <w:rPr>
          <w:lang w:eastAsia="cs-CZ"/>
        </w:rPr>
        <w:t>opětovný zásyp)</w:t>
      </w:r>
      <w:r w:rsidRPr="009E436B">
        <w:rPr>
          <w:lang w:eastAsia="cs-CZ"/>
        </w:rPr>
        <w:tab/>
      </w:r>
      <w:r w:rsidRPr="009E436B">
        <w:rPr>
          <w:lang w:eastAsia="cs-CZ"/>
        </w:rPr>
        <w:tab/>
      </w:r>
      <w:r w:rsidRPr="009E436B">
        <w:rPr>
          <w:lang w:eastAsia="cs-CZ"/>
        </w:rPr>
        <w:tab/>
        <w:t xml:space="preserve">cca </w:t>
      </w:r>
      <w:r w:rsidR="004A71C9" w:rsidRPr="009E436B">
        <w:rPr>
          <w:lang w:eastAsia="cs-CZ"/>
        </w:rPr>
        <w:t>2m</w:t>
      </w:r>
      <w:r w:rsidR="004A71C9" w:rsidRPr="009E436B">
        <w:rPr>
          <w:vertAlign w:val="superscript"/>
          <w:lang w:eastAsia="cs-CZ"/>
        </w:rPr>
        <w:t>3</w:t>
      </w:r>
    </w:p>
    <w:p w14:paraId="301CC7B9" w14:textId="3BA72ED0" w:rsidR="0088065E" w:rsidRPr="009E436B" w:rsidRDefault="0088065E" w:rsidP="0088065E">
      <w:pPr>
        <w:spacing w:after="0" w:line="240" w:lineRule="auto"/>
        <w:ind w:firstLine="708"/>
        <w:jc w:val="both"/>
        <w:rPr>
          <w:lang w:eastAsia="cs-CZ"/>
        </w:rPr>
      </w:pPr>
      <w:r w:rsidRPr="009E436B">
        <w:rPr>
          <w:lang w:eastAsia="cs-CZ"/>
        </w:rPr>
        <w:t>výkopy – zemina (odvoz na skládku)</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004A71C9" w:rsidRPr="009E436B">
        <w:rPr>
          <w:lang w:eastAsia="cs-CZ"/>
        </w:rPr>
        <w:tab/>
      </w:r>
      <w:r w:rsidR="004A71C9" w:rsidRPr="009E436B">
        <w:rPr>
          <w:lang w:eastAsia="cs-CZ"/>
        </w:rPr>
        <w:tab/>
      </w:r>
      <w:r w:rsidR="004A71C9" w:rsidRPr="009E436B">
        <w:rPr>
          <w:lang w:eastAsia="cs-CZ"/>
        </w:rPr>
        <w:tab/>
      </w:r>
      <w:r w:rsidR="004A71C9" w:rsidRPr="009E436B">
        <w:rPr>
          <w:lang w:eastAsia="cs-CZ"/>
        </w:rPr>
        <w:tab/>
      </w:r>
      <w:r w:rsidR="004A71C9" w:rsidRPr="009E436B">
        <w:rPr>
          <w:lang w:eastAsia="cs-CZ"/>
        </w:rPr>
        <w:tab/>
      </w:r>
      <w:r w:rsidR="004A71C9" w:rsidRPr="009E436B">
        <w:rPr>
          <w:lang w:eastAsia="cs-CZ"/>
        </w:rPr>
        <w:tab/>
      </w:r>
      <w:r w:rsidR="004A71C9" w:rsidRPr="009E436B">
        <w:rPr>
          <w:lang w:eastAsia="cs-CZ"/>
        </w:rPr>
        <w:tab/>
      </w:r>
      <w:r w:rsidRPr="009E436B">
        <w:rPr>
          <w:lang w:eastAsia="cs-CZ"/>
        </w:rPr>
        <w:t xml:space="preserve">cca </w:t>
      </w:r>
      <w:proofErr w:type="gramStart"/>
      <w:r w:rsidR="004A71C9" w:rsidRPr="009E436B">
        <w:rPr>
          <w:lang w:eastAsia="cs-CZ"/>
        </w:rPr>
        <w:t>8m</w:t>
      </w:r>
      <w:r w:rsidR="004A71C9" w:rsidRPr="009E436B">
        <w:rPr>
          <w:vertAlign w:val="superscript"/>
          <w:lang w:eastAsia="cs-CZ"/>
        </w:rPr>
        <w:t>3</w:t>
      </w:r>
      <w:proofErr w:type="gramEnd"/>
    </w:p>
    <w:p w14:paraId="5B26BE20" w14:textId="17BBBB08" w:rsidR="0088065E" w:rsidRPr="009E436B" w:rsidRDefault="0088065E" w:rsidP="0088065E">
      <w:pPr>
        <w:spacing w:after="0" w:line="240" w:lineRule="auto"/>
        <w:ind w:firstLine="708"/>
        <w:jc w:val="both"/>
        <w:rPr>
          <w:lang w:eastAsia="cs-CZ"/>
        </w:rPr>
      </w:pPr>
      <w:r w:rsidRPr="009E436B">
        <w:rPr>
          <w:lang w:eastAsia="cs-CZ"/>
        </w:rPr>
        <w:t>zásypy, obsypy – písek (dovoz)</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004A71C9" w:rsidRPr="009E436B">
        <w:rPr>
          <w:lang w:eastAsia="cs-CZ"/>
        </w:rPr>
        <w:tab/>
      </w:r>
      <w:r w:rsidR="004A71C9" w:rsidRPr="009E436B">
        <w:rPr>
          <w:lang w:eastAsia="cs-CZ"/>
        </w:rPr>
        <w:tab/>
      </w:r>
      <w:r w:rsidR="004A71C9" w:rsidRPr="009E436B">
        <w:rPr>
          <w:lang w:eastAsia="cs-CZ"/>
        </w:rPr>
        <w:tab/>
      </w:r>
      <w:r w:rsidR="004A71C9" w:rsidRPr="009E436B">
        <w:rPr>
          <w:lang w:eastAsia="cs-CZ"/>
        </w:rPr>
        <w:tab/>
      </w:r>
      <w:r w:rsidR="004A71C9" w:rsidRPr="009E436B">
        <w:rPr>
          <w:lang w:eastAsia="cs-CZ"/>
        </w:rPr>
        <w:tab/>
      </w:r>
      <w:r w:rsidR="004A71C9" w:rsidRPr="009E436B">
        <w:rPr>
          <w:lang w:eastAsia="cs-CZ"/>
        </w:rPr>
        <w:tab/>
      </w:r>
      <w:r w:rsidR="004A71C9" w:rsidRPr="009E436B">
        <w:rPr>
          <w:lang w:eastAsia="cs-CZ"/>
        </w:rPr>
        <w:tab/>
      </w:r>
      <w:r w:rsidRPr="009E436B">
        <w:rPr>
          <w:lang w:eastAsia="cs-CZ"/>
        </w:rPr>
        <w:t xml:space="preserve">cca </w:t>
      </w:r>
      <w:r w:rsidR="004A71C9" w:rsidRPr="009E436B">
        <w:rPr>
          <w:lang w:eastAsia="cs-CZ"/>
        </w:rPr>
        <w:t>1,5m</w:t>
      </w:r>
      <w:r w:rsidR="004A71C9" w:rsidRPr="009E436B">
        <w:rPr>
          <w:vertAlign w:val="superscript"/>
          <w:lang w:eastAsia="cs-CZ"/>
        </w:rPr>
        <w:t>3</w:t>
      </w:r>
    </w:p>
    <w:p w14:paraId="7858BB1F" w14:textId="77777777" w:rsidR="0088065E" w:rsidRPr="009E436B" w:rsidRDefault="0088065E" w:rsidP="0088065E">
      <w:pPr>
        <w:spacing w:after="0" w:line="240" w:lineRule="auto"/>
        <w:ind w:firstLine="708"/>
        <w:jc w:val="both"/>
        <w:rPr>
          <w:lang w:eastAsia="cs-CZ"/>
        </w:rPr>
      </w:pPr>
    </w:p>
    <w:p w14:paraId="7F0F8ADF" w14:textId="77777777" w:rsidR="0088065E" w:rsidRPr="009E436B" w:rsidRDefault="0088065E" w:rsidP="0088065E">
      <w:pPr>
        <w:spacing w:after="0" w:line="240" w:lineRule="auto"/>
        <w:ind w:firstLine="708"/>
        <w:jc w:val="both"/>
        <w:rPr>
          <w:b/>
          <w:bCs/>
          <w:lang w:eastAsia="cs-CZ"/>
        </w:rPr>
      </w:pPr>
      <w:r w:rsidRPr="009E436B">
        <w:rPr>
          <w:b/>
          <w:bCs/>
          <w:lang w:eastAsia="cs-CZ"/>
        </w:rPr>
        <w:t>IO 02</w:t>
      </w:r>
    </w:p>
    <w:p w14:paraId="124F7B89" w14:textId="77777777" w:rsidR="0088065E" w:rsidRPr="009E436B" w:rsidRDefault="0088065E" w:rsidP="0088065E">
      <w:pPr>
        <w:spacing w:after="0" w:line="240" w:lineRule="auto"/>
        <w:ind w:firstLine="708"/>
        <w:jc w:val="both"/>
        <w:rPr>
          <w:lang w:eastAsia="cs-CZ"/>
        </w:rPr>
      </w:pPr>
      <w:r w:rsidRPr="009E436B">
        <w:rPr>
          <w:lang w:eastAsia="cs-CZ"/>
        </w:rPr>
        <w:t>Orientační objemy zemních prací:</w:t>
      </w:r>
      <w:r w:rsidRPr="009E436B">
        <w:rPr>
          <w:lang w:eastAsia="cs-CZ"/>
        </w:rPr>
        <w:tab/>
      </w:r>
    </w:p>
    <w:p w14:paraId="0E42E740" w14:textId="77777777" w:rsidR="0088065E" w:rsidRPr="009E436B" w:rsidRDefault="0088065E" w:rsidP="0088065E">
      <w:pPr>
        <w:spacing w:after="0" w:line="240" w:lineRule="auto"/>
        <w:ind w:firstLine="708"/>
        <w:jc w:val="both"/>
        <w:rPr>
          <w:lang w:eastAsia="cs-CZ"/>
        </w:rPr>
      </w:pPr>
      <w:r w:rsidRPr="009E436B">
        <w:rPr>
          <w:lang w:eastAsia="cs-CZ"/>
        </w:rPr>
        <w:t xml:space="preserve">sejmutí humózních vrstev (místní </w:t>
      </w:r>
      <w:proofErr w:type="gramStart"/>
      <w:r w:rsidRPr="009E436B">
        <w:rPr>
          <w:lang w:eastAsia="cs-CZ"/>
        </w:rPr>
        <w:t>deponie - opětovné</w:t>
      </w:r>
      <w:proofErr w:type="gramEnd"/>
      <w:r w:rsidRPr="009E436B">
        <w:rPr>
          <w:lang w:eastAsia="cs-CZ"/>
        </w:rPr>
        <w:t xml:space="preserve"> rozprostření)</w:t>
      </w:r>
      <w:r w:rsidRPr="009E436B">
        <w:rPr>
          <w:lang w:eastAsia="cs-CZ"/>
        </w:rPr>
        <w:tab/>
      </w:r>
      <w:r w:rsidRPr="009E436B">
        <w:rPr>
          <w:lang w:eastAsia="cs-CZ"/>
        </w:rPr>
        <w:tab/>
        <w:t>cca 3m</w:t>
      </w:r>
      <w:r w:rsidRPr="009E436B">
        <w:rPr>
          <w:vertAlign w:val="superscript"/>
          <w:lang w:eastAsia="cs-CZ"/>
        </w:rPr>
        <w:t>3</w:t>
      </w:r>
    </w:p>
    <w:p w14:paraId="37AE49BC" w14:textId="303A89F2" w:rsidR="0088065E" w:rsidRPr="009E436B" w:rsidRDefault="0088065E" w:rsidP="0088065E">
      <w:pPr>
        <w:spacing w:after="0" w:line="240" w:lineRule="auto"/>
        <w:ind w:firstLine="708"/>
        <w:jc w:val="both"/>
        <w:rPr>
          <w:lang w:eastAsia="cs-CZ"/>
        </w:rPr>
      </w:pPr>
      <w:r w:rsidRPr="009E436B">
        <w:rPr>
          <w:lang w:eastAsia="cs-CZ"/>
        </w:rPr>
        <w:t>výkopy – zemina</w:t>
      </w:r>
      <w:r w:rsidR="004A71C9" w:rsidRPr="009E436B">
        <w:rPr>
          <w:lang w:eastAsia="cs-CZ"/>
        </w:rPr>
        <w:t xml:space="preserve"> (+ stavební suť)</w:t>
      </w:r>
      <w:r w:rsidR="004A71C9"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004A71C9" w:rsidRPr="009E436B">
        <w:rPr>
          <w:lang w:eastAsia="cs-CZ"/>
        </w:rPr>
        <w:tab/>
      </w:r>
      <w:r w:rsidR="004A71C9" w:rsidRPr="009E436B">
        <w:rPr>
          <w:lang w:eastAsia="cs-CZ"/>
        </w:rPr>
        <w:tab/>
      </w:r>
      <w:r w:rsidR="004A71C9" w:rsidRPr="009E436B">
        <w:rPr>
          <w:lang w:eastAsia="cs-CZ"/>
        </w:rPr>
        <w:tab/>
      </w:r>
      <w:r w:rsidR="004A71C9" w:rsidRPr="009E436B">
        <w:rPr>
          <w:lang w:eastAsia="cs-CZ"/>
        </w:rPr>
        <w:tab/>
      </w:r>
      <w:r w:rsidR="004A71C9" w:rsidRPr="009E436B">
        <w:rPr>
          <w:lang w:eastAsia="cs-CZ"/>
        </w:rPr>
        <w:tab/>
      </w:r>
      <w:r w:rsidR="004A71C9" w:rsidRPr="009E436B">
        <w:rPr>
          <w:lang w:eastAsia="cs-CZ"/>
        </w:rPr>
        <w:tab/>
      </w:r>
      <w:r w:rsidR="004A71C9" w:rsidRPr="009E436B">
        <w:rPr>
          <w:lang w:eastAsia="cs-CZ"/>
        </w:rPr>
        <w:tab/>
      </w:r>
      <w:r w:rsidR="004A71C9" w:rsidRPr="009E436B">
        <w:rPr>
          <w:lang w:eastAsia="cs-CZ"/>
        </w:rPr>
        <w:tab/>
      </w:r>
      <w:r w:rsidRPr="009E436B">
        <w:rPr>
          <w:lang w:eastAsia="cs-CZ"/>
        </w:rPr>
        <w:t xml:space="preserve">cca </w:t>
      </w:r>
      <w:proofErr w:type="gramStart"/>
      <w:r w:rsidR="000758AB" w:rsidRPr="009E436B">
        <w:rPr>
          <w:lang w:eastAsia="cs-CZ"/>
        </w:rPr>
        <w:t>25m</w:t>
      </w:r>
      <w:r w:rsidR="000758AB" w:rsidRPr="009E436B">
        <w:rPr>
          <w:vertAlign w:val="superscript"/>
          <w:lang w:eastAsia="cs-CZ"/>
        </w:rPr>
        <w:t>3</w:t>
      </w:r>
      <w:proofErr w:type="gramEnd"/>
    </w:p>
    <w:p w14:paraId="344F6FB7" w14:textId="0E874489" w:rsidR="0088065E" w:rsidRPr="009E436B" w:rsidRDefault="0088065E" w:rsidP="0088065E">
      <w:pPr>
        <w:spacing w:after="0" w:line="240" w:lineRule="auto"/>
        <w:ind w:firstLine="708"/>
        <w:jc w:val="both"/>
        <w:rPr>
          <w:lang w:eastAsia="cs-CZ"/>
        </w:rPr>
      </w:pPr>
      <w:r w:rsidRPr="009E436B">
        <w:rPr>
          <w:lang w:eastAsia="cs-CZ"/>
        </w:rPr>
        <w:t xml:space="preserve">výkopy – zemina (místní </w:t>
      </w:r>
      <w:proofErr w:type="gramStart"/>
      <w:r w:rsidRPr="009E436B">
        <w:rPr>
          <w:lang w:eastAsia="cs-CZ"/>
        </w:rPr>
        <w:t xml:space="preserve">deponie - </w:t>
      </w:r>
      <w:r w:rsidR="004A71C9" w:rsidRPr="009E436B">
        <w:rPr>
          <w:lang w:eastAsia="cs-CZ"/>
        </w:rPr>
        <w:t>vytříděná</w:t>
      </w:r>
      <w:proofErr w:type="gramEnd"/>
      <w:r w:rsidR="004A71C9" w:rsidRPr="009E436B">
        <w:rPr>
          <w:lang w:eastAsia="cs-CZ"/>
        </w:rPr>
        <w:t xml:space="preserve"> pro </w:t>
      </w:r>
      <w:r w:rsidRPr="009E436B">
        <w:rPr>
          <w:lang w:eastAsia="cs-CZ"/>
        </w:rPr>
        <w:t>opětovný zásyp)</w:t>
      </w:r>
      <w:r w:rsidRPr="009E436B">
        <w:rPr>
          <w:lang w:eastAsia="cs-CZ"/>
        </w:rPr>
        <w:tab/>
      </w:r>
      <w:r w:rsidRPr="009E436B">
        <w:rPr>
          <w:lang w:eastAsia="cs-CZ"/>
        </w:rPr>
        <w:tab/>
      </w:r>
      <w:r w:rsidRPr="009E436B">
        <w:rPr>
          <w:lang w:eastAsia="cs-CZ"/>
        </w:rPr>
        <w:tab/>
        <w:t xml:space="preserve">cca </w:t>
      </w:r>
      <w:r w:rsidR="004A71C9" w:rsidRPr="009E436B">
        <w:rPr>
          <w:lang w:eastAsia="cs-CZ"/>
        </w:rPr>
        <w:t>4m</w:t>
      </w:r>
      <w:r w:rsidR="004A71C9" w:rsidRPr="009E436B">
        <w:rPr>
          <w:vertAlign w:val="superscript"/>
          <w:lang w:eastAsia="cs-CZ"/>
        </w:rPr>
        <w:t>3</w:t>
      </w:r>
    </w:p>
    <w:p w14:paraId="667D7EB8" w14:textId="765CF53D" w:rsidR="0088065E" w:rsidRPr="009E436B" w:rsidRDefault="0088065E" w:rsidP="0088065E">
      <w:pPr>
        <w:spacing w:after="0" w:line="240" w:lineRule="auto"/>
        <w:ind w:firstLine="708"/>
        <w:jc w:val="both"/>
        <w:rPr>
          <w:lang w:eastAsia="cs-CZ"/>
        </w:rPr>
      </w:pPr>
      <w:r w:rsidRPr="009E436B">
        <w:rPr>
          <w:lang w:eastAsia="cs-CZ"/>
        </w:rPr>
        <w:t>výkopy – zemina (odvoz na skládku)</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004A71C9" w:rsidRPr="009E436B">
        <w:rPr>
          <w:lang w:eastAsia="cs-CZ"/>
        </w:rPr>
        <w:tab/>
      </w:r>
      <w:r w:rsidR="004A71C9" w:rsidRPr="009E436B">
        <w:rPr>
          <w:lang w:eastAsia="cs-CZ"/>
        </w:rPr>
        <w:tab/>
      </w:r>
      <w:r w:rsidR="004A71C9" w:rsidRPr="009E436B">
        <w:rPr>
          <w:lang w:eastAsia="cs-CZ"/>
        </w:rPr>
        <w:tab/>
      </w:r>
      <w:r w:rsidR="004A71C9" w:rsidRPr="009E436B">
        <w:rPr>
          <w:lang w:eastAsia="cs-CZ"/>
        </w:rPr>
        <w:tab/>
      </w:r>
      <w:r w:rsidR="004A71C9" w:rsidRPr="009E436B">
        <w:rPr>
          <w:lang w:eastAsia="cs-CZ"/>
        </w:rPr>
        <w:tab/>
      </w:r>
      <w:r w:rsidR="004A71C9" w:rsidRPr="009E436B">
        <w:rPr>
          <w:lang w:eastAsia="cs-CZ"/>
        </w:rPr>
        <w:tab/>
      </w:r>
      <w:r w:rsidR="004A71C9" w:rsidRPr="009E436B">
        <w:rPr>
          <w:lang w:eastAsia="cs-CZ"/>
        </w:rPr>
        <w:tab/>
      </w:r>
      <w:r w:rsidRPr="009E436B">
        <w:rPr>
          <w:lang w:eastAsia="cs-CZ"/>
        </w:rPr>
        <w:t xml:space="preserve">cca </w:t>
      </w:r>
      <w:proofErr w:type="gramStart"/>
      <w:r w:rsidR="000758AB" w:rsidRPr="009E436B">
        <w:rPr>
          <w:lang w:eastAsia="cs-CZ"/>
        </w:rPr>
        <w:t>2</w:t>
      </w:r>
      <w:r w:rsidR="004A71C9" w:rsidRPr="009E436B">
        <w:rPr>
          <w:lang w:eastAsia="cs-CZ"/>
        </w:rPr>
        <w:t>1m</w:t>
      </w:r>
      <w:r w:rsidR="004A71C9" w:rsidRPr="009E436B">
        <w:rPr>
          <w:vertAlign w:val="superscript"/>
          <w:lang w:eastAsia="cs-CZ"/>
        </w:rPr>
        <w:t>3</w:t>
      </w:r>
      <w:proofErr w:type="gramEnd"/>
    </w:p>
    <w:p w14:paraId="77733E5E" w14:textId="40EF0795" w:rsidR="0088065E" w:rsidRPr="009E436B" w:rsidRDefault="0088065E" w:rsidP="0088065E">
      <w:pPr>
        <w:spacing w:after="0" w:line="240" w:lineRule="auto"/>
        <w:ind w:firstLine="708"/>
        <w:jc w:val="both"/>
        <w:rPr>
          <w:lang w:eastAsia="cs-CZ"/>
        </w:rPr>
      </w:pPr>
      <w:r w:rsidRPr="009E436B">
        <w:rPr>
          <w:lang w:eastAsia="cs-CZ"/>
        </w:rPr>
        <w:t>zásypy, obsypy – písek (dovoz)</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000758AB" w:rsidRPr="009E436B">
        <w:rPr>
          <w:lang w:eastAsia="cs-CZ"/>
        </w:rPr>
        <w:tab/>
      </w:r>
      <w:r w:rsidR="000758AB" w:rsidRPr="009E436B">
        <w:rPr>
          <w:lang w:eastAsia="cs-CZ"/>
        </w:rPr>
        <w:tab/>
      </w:r>
      <w:r w:rsidR="000758AB" w:rsidRPr="009E436B">
        <w:rPr>
          <w:lang w:eastAsia="cs-CZ"/>
        </w:rPr>
        <w:tab/>
      </w:r>
      <w:r w:rsidR="000758AB" w:rsidRPr="009E436B">
        <w:rPr>
          <w:lang w:eastAsia="cs-CZ"/>
        </w:rPr>
        <w:tab/>
      </w:r>
      <w:r w:rsidR="000758AB" w:rsidRPr="009E436B">
        <w:rPr>
          <w:lang w:eastAsia="cs-CZ"/>
        </w:rPr>
        <w:tab/>
      </w:r>
      <w:r w:rsidR="000758AB" w:rsidRPr="009E436B">
        <w:rPr>
          <w:lang w:eastAsia="cs-CZ"/>
        </w:rPr>
        <w:tab/>
      </w:r>
      <w:r w:rsidR="000758AB" w:rsidRPr="009E436B">
        <w:rPr>
          <w:lang w:eastAsia="cs-CZ"/>
        </w:rPr>
        <w:tab/>
      </w:r>
      <w:r w:rsidRPr="009E436B">
        <w:rPr>
          <w:lang w:eastAsia="cs-CZ"/>
        </w:rPr>
        <w:t xml:space="preserve">cca </w:t>
      </w:r>
      <w:proofErr w:type="gramStart"/>
      <w:r w:rsidRPr="009E436B">
        <w:rPr>
          <w:lang w:eastAsia="cs-CZ"/>
        </w:rPr>
        <w:t>2m</w:t>
      </w:r>
      <w:r w:rsidRPr="009E436B">
        <w:rPr>
          <w:vertAlign w:val="superscript"/>
          <w:lang w:eastAsia="cs-CZ"/>
        </w:rPr>
        <w:t>3</w:t>
      </w:r>
      <w:proofErr w:type="gramEnd"/>
    </w:p>
    <w:p w14:paraId="1B2CA113" w14:textId="77777777" w:rsidR="0088065E" w:rsidRPr="009E436B" w:rsidRDefault="0088065E" w:rsidP="0088065E">
      <w:pPr>
        <w:spacing w:after="0" w:line="240" w:lineRule="auto"/>
        <w:ind w:firstLine="708"/>
        <w:jc w:val="both"/>
        <w:rPr>
          <w:lang w:eastAsia="cs-CZ"/>
        </w:rPr>
      </w:pPr>
    </w:p>
    <w:p w14:paraId="1A2C125F" w14:textId="77777777" w:rsidR="0088065E" w:rsidRPr="009E436B" w:rsidRDefault="0088065E" w:rsidP="0088065E">
      <w:pPr>
        <w:spacing w:after="0" w:line="240" w:lineRule="auto"/>
        <w:ind w:firstLine="708"/>
        <w:jc w:val="both"/>
        <w:rPr>
          <w:b/>
          <w:bCs/>
          <w:lang w:eastAsia="cs-CZ"/>
        </w:rPr>
      </w:pPr>
      <w:r w:rsidRPr="009E436B">
        <w:rPr>
          <w:b/>
          <w:bCs/>
          <w:lang w:eastAsia="cs-CZ"/>
        </w:rPr>
        <w:t>IO 03</w:t>
      </w:r>
    </w:p>
    <w:p w14:paraId="27C99065" w14:textId="77777777" w:rsidR="0088065E" w:rsidRPr="009E436B" w:rsidRDefault="0088065E" w:rsidP="0088065E">
      <w:pPr>
        <w:spacing w:after="0" w:line="240" w:lineRule="auto"/>
        <w:ind w:firstLine="708"/>
        <w:jc w:val="both"/>
        <w:rPr>
          <w:lang w:eastAsia="cs-CZ"/>
        </w:rPr>
      </w:pPr>
      <w:r w:rsidRPr="009E436B">
        <w:rPr>
          <w:lang w:eastAsia="cs-CZ"/>
        </w:rPr>
        <w:t>Orientační objemy zemních prací:</w:t>
      </w:r>
      <w:r w:rsidRPr="009E436B">
        <w:rPr>
          <w:lang w:eastAsia="cs-CZ"/>
        </w:rPr>
        <w:tab/>
      </w:r>
    </w:p>
    <w:p w14:paraId="173D0F35" w14:textId="4FA6D20B" w:rsidR="000758AB" w:rsidRPr="009E436B" w:rsidRDefault="000758AB" w:rsidP="000758AB">
      <w:pPr>
        <w:spacing w:after="0" w:line="240" w:lineRule="auto"/>
        <w:ind w:firstLine="708"/>
        <w:jc w:val="both"/>
        <w:rPr>
          <w:lang w:eastAsia="cs-CZ"/>
        </w:rPr>
      </w:pPr>
      <w:r w:rsidRPr="009E436B">
        <w:rPr>
          <w:lang w:eastAsia="cs-CZ"/>
        </w:rPr>
        <w:t xml:space="preserve">sejmutí humózních vrstev (místní </w:t>
      </w:r>
      <w:proofErr w:type="gramStart"/>
      <w:r w:rsidRPr="009E436B">
        <w:rPr>
          <w:lang w:eastAsia="cs-CZ"/>
        </w:rPr>
        <w:t>deponie - opětovné</w:t>
      </w:r>
      <w:proofErr w:type="gramEnd"/>
      <w:r w:rsidRPr="009E436B">
        <w:rPr>
          <w:lang w:eastAsia="cs-CZ"/>
        </w:rPr>
        <w:t xml:space="preserve"> rozprostření)</w:t>
      </w:r>
      <w:r w:rsidRPr="009E436B">
        <w:rPr>
          <w:lang w:eastAsia="cs-CZ"/>
        </w:rPr>
        <w:tab/>
      </w:r>
      <w:r w:rsidRPr="009E436B">
        <w:rPr>
          <w:lang w:eastAsia="cs-CZ"/>
        </w:rPr>
        <w:tab/>
        <w:t>cca 1.5m</w:t>
      </w:r>
      <w:r w:rsidRPr="009E436B">
        <w:rPr>
          <w:vertAlign w:val="superscript"/>
          <w:lang w:eastAsia="cs-CZ"/>
        </w:rPr>
        <w:t>3</w:t>
      </w:r>
    </w:p>
    <w:p w14:paraId="1C7D2239" w14:textId="705261C5" w:rsidR="000758AB" w:rsidRPr="009E436B" w:rsidRDefault="000758AB" w:rsidP="000758AB">
      <w:pPr>
        <w:spacing w:after="0" w:line="240" w:lineRule="auto"/>
        <w:ind w:firstLine="708"/>
        <w:jc w:val="both"/>
        <w:rPr>
          <w:lang w:eastAsia="cs-CZ"/>
        </w:rPr>
      </w:pPr>
      <w:r w:rsidRPr="009E436B">
        <w:rPr>
          <w:lang w:eastAsia="cs-CZ"/>
        </w:rPr>
        <w:t>výkopy – zemina (+ stavební suť)</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t xml:space="preserve">cca </w:t>
      </w:r>
      <w:proofErr w:type="gramStart"/>
      <w:r w:rsidRPr="009E436B">
        <w:rPr>
          <w:lang w:eastAsia="cs-CZ"/>
        </w:rPr>
        <w:t>14m</w:t>
      </w:r>
      <w:r w:rsidRPr="009E436B">
        <w:rPr>
          <w:vertAlign w:val="superscript"/>
          <w:lang w:eastAsia="cs-CZ"/>
        </w:rPr>
        <w:t>3</w:t>
      </w:r>
      <w:proofErr w:type="gramEnd"/>
    </w:p>
    <w:p w14:paraId="0796A081" w14:textId="75DC4CE8" w:rsidR="000758AB" w:rsidRPr="009E436B" w:rsidRDefault="000758AB" w:rsidP="000758AB">
      <w:pPr>
        <w:spacing w:after="0" w:line="240" w:lineRule="auto"/>
        <w:ind w:firstLine="708"/>
        <w:jc w:val="both"/>
        <w:rPr>
          <w:lang w:eastAsia="cs-CZ"/>
        </w:rPr>
      </w:pPr>
      <w:r w:rsidRPr="009E436B">
        <w:rPr>
          <w:lang w:eastAsia="cs-CZ"/>
        </w:rPr>
        <w:t xml:space="preserve">výkopy – zemina (místní </w:t>
      </w:r>
      <w:proofErr w:type="gramStart"/>
      <w:r w:rsidRPr="009E436B">
        <w:rPr>
          <w:lang w:eastAsia="cs-CZ"/>
        </w:rPr>
        <w:t>deponie - vytříděná</w:t>
      </w:r>
      <w:proofErr w:type="gramEnd"/>
      <w:r w:rsidRPr="009E436B">
        <w:rPr>
          <w:lang w:eastAsia="cs-CZ"/>
        </w:rPr>
        <w:t xml:space="preserve"> pro opětovný zásyp)</w:t>
      </w:r>
      <w:r w:rsidRPr="009E436B">
        <w:rPr>
          <w:lang w:eastAsia="cs-CZ"/>
        </w:rPr>
        <w:tab/>
      </w:r>
      <w:r w:rsidRPr="009E436B">
        <w:rPr>
          <w:lang w:eastAsia="cs-CZ"/>
        </w:rPr>
        <w:tab/>
      </w:r>
      <w:r w:rsidRPr="009E436B">
        <w:rPr>
          <w:lang w:eastAsia="cs-CZ"/>
        </w:rPr>
        <w:tab/>
        <w:t>cca 2m</w:t>
      </w:r>
      <w:r w:rsidRPr="009E436B">
        <w:rPr>
          <w:vertAlign w:val="superscript"/>
          <w:lang w:eastAsia="cs-CZ"/>
        </w:rPr>
        <w:t>3</w:t>
      </w:r>
    </w:p>
    <w:p w14:paraId="38982664" w14:textId="1884C315" w:rsidR="000758AB" w:rsidRPr="009E436B" w:rsidRDefault="000758AB" w:rsidP="000758AB">
      <w:pPr>
        <w:spacing w:after="0" w:line="240" w:lineRule="auto"/>
        <w:ind w:firstLine="708"/>
        <w:jc w:val="both"/>
        <w:rPr>
          <w:lang w:eastAsia="cs-CZ"/>
        </w:rPr>
      </w:pPr>
      <w:r w:rsidRPr="009E436B">
        <w:rPr>
          <w:lang w:eastAsia="cs-CZ"/>
        </w:rPr>
        <w:t>výkopy – zemina (odvoz na skládku)</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t xml:space="preserve">cca </w:t>
      </w:r>
      <w:proofErr w:type="gramStart"/>
      <w:r w:rsidRPr="009E436B">
        <w:rPr>
          <w:lang w:eastAsia="cs-CZ"/>
        </w:rPr>
        <w:t>12m</w:t>
      </w:r>
      <w:r w:rsidRPr="009E436B">
        <w:rPr>
          <w:vertAlign w:val="superscript"/>
          <w:lang w:eastAsia="cs-CZ"/>
        </w:rPr>
        <w:t>3</w:t>
      </w:r>
      <w:proofErr w:type="gramEnd"/>
    </w:p>
    <w:p w14:paraId="4005A6A4" w14:textId="6E133BD4" w:rsidR="000758AB" w:rsidRPr="009E436B" w:rsidRDefault="000758AB" w:rsidP="000758AB">
      <w:pPr>
        <w:spacing w:after="0" w:line="240" w:lineRule="auto"/>
        <w:ind w:firstLine="708"/>
        <w:jc w:val="both"/>
        <w:rPr>
          <w:lang w:eastAsia="cs-CZ"/>
        </w:rPr>
      </w:pPr>
      <w:r w:rsidRPr="009E436B">
        <w:rPr>
          <w:lang w:eastAsia="cs-CZ"/>
        </w:rPr>
        <w:t>zásypy, obsypy – písek (dovoz)</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t xml:space="preserve">cca </w:t>
      </w:r>
      <w:proofErr w:type="gramStart"/>
      <w:r w:rsidRPr="009E436B">
        <w:rPr>
          <w:lang w:eastAsia="cs-CZ"/>
        </w:rPr>
        <w:t>10m</w:t>
      </w:r>
      <w:r w:rsidRPr="009E436B">
        <w:rPr>
          <w:vertAlign w:val="superscript"/>
          <w:lang w:eastAsia="cs-CZ"/>
        </w:rPr>
        <w:t>3</w:t>
      </w:r>
      <w:proofErr w:type="gramEnd"/>
    </w:p>
    <w:p w14:paraId="7F4AF022" w14:textId="77777777" w:rsidR="0088065E" w:rsidRPr="009E436B" w:rsidRDefault="0088065E" w:rsidP="0088065E">
      <w:pPr>
        <w:spacing w:after="0" w:line="240" w:lineRule="auto"/>
        <w:ind w:firstLine="708"/>
        <w:jc w:val="both"/>
        <w:rPr>
          <w:lang w:eastAsia="cs-CZ"/>
        </w:rPr>
      </w:pPr>
    </w:p>
    <w:p w14:paraId="78EB3A2A" w14:textId="77777777" w:rsidR="0088065E" w:rsidRPr="009E436B" w:rsidRDefault="0088065E" w:rsidP="0088065E">
      <w:pPr>
        <w:spacing w:after="0" w:line="240" w:lineRule="auto"/>
        <w:ind w:firstLine="708"/>
        <w:jc w:val="both"/>
        <w:rPr>
          <w:b/>
          <w:bCs/>
          <w:lang w:eastAsia="cs-CZ"/>
        </w:rPr>
      </w:pPr>
      <w:r w:rsidRPr="009E436B">
        <w:rPr>
          <w:b/>
          <w:bCs/>
          <w:lang w:eastAsia="cs-CZ"/>
        </w:rPr>
        <w:t>IO 04</w:t>
      </w:r>
    </w:p>
    <w:p w14:paraId="73235A29" w14:textId="77777777" w:rsidR="0088065E" w:rsidRPr="009E436B" w:rsidRDefault="0088065E" w:rsidP="0088065E">
      <w:pPr>
        <w:spacing w:after="0" w:line="240" w:lineRule="auto"/>
        <w:ind w:firstLine="708"/>
        <w:jc w:val="both"/>
        <w:rPr>
          <w:lang w:eastAsia="cs-CZ"/>
        </w:rPr>
      </w:pPr>
      <w:r w:rsidRPr="009E436B">
        <w:rPr>
          <w:lang w:eastAsia="cs-CZ"/>
        </w:rPr>
        <w:t>Orientační objemy zemních prací:</w:t>
      </w:r>
      <w:r w:rsidRPr="009E436B">
        <w:rPr>
          <w:lang w:eastAsia="cs-CZ"/>
        </w:rPr>
        <w:tab/>
      </w:r>
    </w:p>
    <w:p w14:paraId="6D8BB947" w14:textId="36F1A5B0" w:rsidR="0088065E" w:rsidRPr="009E436B" w:rsidRDefault="0088065E" w:rsidP="0088065E">
      <w:pPr>
        <w:spacing w:after="0" w:line="240" w:lineRule="auto"/>
        <w:ind w:firstLine="708"/>
        <w:jc w:val="both"/>
        <w:rPr>
          <w:lang w:eastAsia="cs-CZ"/>
        </w:rPr>
      </w:pPr>
      <w:r w:rsidRPr="009E436B">
        <w:rPr>
          <w:lang w:eastAsia="cs-CZ"/>
        </w:rPr>
        <w:t>výkopy – zemina</w:t>
      </w:r>
      <w:r w:rsidR="000758AB" w:rsidRPr="009E436B">
        <w:rPr>
          <w:lang w:eastAsia="cs-CZ"/>
        </w:rPr>
        <w:t xml:space="preserve"> (+ stavební suť)</w:t>
      </w:r>
      <w:r w:rsidR="000758AB"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000758AB" w:rsidRPr="009E436B">
        <w:rPr>
          <w:lang w:eastAsia="cs-CZ"/>
        </w:rPr>
        <w:tab/>
      </w:r>
      <w:r w:rsidR="000758AB" w:rsidRPr="009E436B">
        <w:rPr>
          <w:lang w:eastAsia="cs-CZ"/>
        </w:rPr>
        <w:tab/>
      </w:r>
      <w:r w:rsidR="000758AB" w:rsidRPr="009E436B">
        <w:rPr>
          <w:lang w:eastAsia="cs-CZ"/>
        </w:rPr>
        <w:tab/>
      </w:r>
      <w:r w:rsidR="000758AB" w:rsidRPr="009E436B">
        <w:rPr>
          <w:lang w:eastAsia="cs-CZ"/>
        </w:rPr>
        <w:tab/>
      </w:r>
      <w:r w:rsidR="000758AB" w:rsidRPr="009E436B">
        <w:rPr>
          <w:lang w:eastAsia="cs-CZ"/>
        </w:rPr>
        <w:tab/>
      </w:r>
      <w:r w:rsidR="000758AB" w:rsidRPr="009E436B">
        <w:rPr>
          <w:lang w:eastAsia="cs-CZ"/>
        </w:rPr>
        <w:tab/>
      </w:r>
      <w:r w:rsidR="000758AB" w:rsidRPr="009E436B">
        <w:rPr>
          <w:lang w:eastAsia="cs-CZ"/>
        </w:rPr>
        <w:tab/>
      </w:r>
      <w:r w:rsidR="000758AB" w:rsidRPr="009E436B">
        <w:rPr>
          <w:lang w:eastAsia="cs-CZ"/>
        </w:rPr>
        <w:tab/>
      </w:r>
      <w:r w:rsidRPr="009E436B">
        <w:rPr>
          <w:lang w:eastAsia="cs-CZ"/>
        </w:rPr>
        <w:t xml:space="preserve">cca </w:t>
      </w:r>
      <w:proofErr w:type="gramStart"/>
      <w:r w:rsidR="000758AB" w:rsidRPr="009E436B">
        <w:rPr>
          <w:lang w:eastAsia="cs-CZ"/>
        </w:rPr>
        <w:t>477</w:t>
      </w:r>
      <w:r w:rsidR="005B305F" w:rsidRPr="009E436B">
        <w:rPr>
          <w:lang w:eastAsia="cs-CZ"/>
        </w:rPr>
        <w:t>m</w:t>
      </w:r>
      <w:r w:rsidR="005B305F" w:rsidRPr="009E436B">
        <w:rPr>
          <w:vertAlign w:val="superscript"/>
          <w:lang w:eastAsia="cs-CZ"/>
        </w:rPr>
        <w:t>3</w:t>
      </w:r>
      <w:proofErr w:type="gramEnd"/>
    </w:p>
    <w:p w14:paraId="244FBFBF" w14:textId="6D8EE6F1" w:rsidR="0088065E" w:rsidRPr="009E436B" w:rsidRDefault="0088065E" w:rsidP="0088065E">
      <w:pPr>
        <w:spacing w:after="0" w:line="240" w:lineRule="auto"/>
        <w:ind w:firstLine="708"/>
        <w:jc w:val="both"/>
        <w:rPr>
          <w:lang w:eastAsia="cs-CZ"/>
        </w:rPr>
      </w:pPr>
      <w:r w:rsidRPr="009E436B">
        <w:rPr>
          <w:lang w:eastAsia="cs-CZ"/>
        </w:rPr>
        <w:t xml:space="preserve">výkopy – zemina (místní </w:t>
      </w:r>
      <w:proofErr w:type="gramStart"/>
      <w:r w:rsidRPr="009E436B">
        <w:rPr>
          <w:lang w:eastAsia="cs-CZ"/>
        </w:rPr>
        <w:t xml:space="preserve">deponie - </w:t>
      </w:r>
      <w:r w:rsidR="00C649B8" w:rsidRPr="009E436B">
        <w:rPr>
          <w:lang w:eastAsia="cs-CZ"/>
        </w:rPr>
        <w:t>vytříděná</w:t>
      </w:r>
      <w:proofErr w:type="gramEnd"/>
      <w:r w:rsidR="00C649B8" w:rsidRPr="009E436B">
        <w:rPr>
          <w:lang w:eastAsia="cs-CZ"/>
        </w:rPr>
        <w:t xml:space="preserve"> pro </w:t>
      </w:r>
      <w:r w:rsidRPr="009E436B">
        <w:rPr>
          <w:lang w:eastAsia="cs-CZ"/>
        </w:rPr>
        <w:t>opětovný zásyp)</w:t>
      </w:r>
      <w:r w:rsidRPr="009E436B">
        <w:rPr>
          <w:lang w:eastAsia="cs-CZ"/>
        </w:rPr>
        <w:tab/>
      </w:r>
      <w:r w:rsidRPr="009E436B">
        <w:rPr>
          <w:lang w:eastAsia="cs-CZ"/>
        </w:rPr>
        <w:tab/>
      </w:r>
      <w:r w:rsidRPr="009E436B">
        <w:rPr>
          <w:lang w:eastAsia="cs-CZ"/>
        </w:rPr>
        <w:tab/>
        <w:t xml:space="preserve">cca </w:t>
      </w:r>
      <w:r w:rsidR="00C649B8" w:rsidRPr="009E436B">
        <w:rPr>
          <w:lang w:eastAsia="cs-CZ"/>
        </w:rPr>
        <w:t>50</w:t>
      </w:r>
      <w:r w:rsidR="005B305F" w:rsidRPr="009E436B">
        <w:rPr>
          <w:lang w:eastAsia="cs-CZ"/>
        </w:rPr>
        <w:t>m</w:t>
      </w:r>
      <w:r w:rsidR="005B305F" w:rsidRPr="009E436B">
        <w:rPr>
          <w:vertAlign w:val="superscript"/>
          <w:lang w:eastAsia="cs-CZ"/>
        </w:rPr>
        <w:t>3</w:t>
      </w:r>
    </w:p>
    <w:p w14:paraId="227BCC0B" w14:textId="1E3E9414" w:rsidR="0088065E" w:rsidRPr="009E436B" w:rsidRDefault="0088065E" w:rsidP="0088065E">
      <w:pPr>
        <w:spacing w:after="0" w:line="240" w:lineRule="auto"/>
        <w:ind w:firstLine="708"/>
        <w:jc w:val="both"/>
        <w:rPr>
          <w:lang w:eastAsia="cs-CZ"/>
        </w:rPr>
      </w:pPr>
      <w:r w:rsidRPr="009E436B">
        <w:rPr>
          <w:lang w:eastAsia="cs-CZ"/>
        </w:rPr>
        <w:t>výkopy – zemina (odvoz na skládku)</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00C649B8" w:rsidRPr="009E436B">
        <w:rPr>
          <w:lang w:eastAsia="cs-CZ"/>
        </w:rPr>
        <w:tab/>
      </w:r>
      <w:r w:rsidR="00C649B8" w:rsidRPr="009E436B">
        <w:rPr>
          <w:lang w:eastAsia="cs-CZ"/>
        </w:rPr>
        <w:tab/>
      </w:r>
      <w:r w:rsidR="00C649B8" w:rsidRPr="009E436B">
        <w:rPr>
          <w:lang w:eastAsia="cs-CZ"/>
        </w:rPr>
        <w:tab/>
      </w:r>
      <w:r w:rsidR="00C649B8" w:rsidRPr="009E436B">
        <w:rPr>
          <w:lang w:eastAsia="cs-CZ"/>
        </w:rPr>
        <w:tab/>
      </w:r>
      <w:r w:rsidR="00C649B8" w:rsidRPr="009E436B">
        <w:rPr>
          <w:lang w:eastAsia="cs-CZ"/>
        </w:rPr>
        <w:tab/>
      </w:r>
      <w:r w:rsidR="00C649B8" w:rsidRPr="009E436B">
        <w:rPr>
          <w:lang w:eastAsia="cs-CZ"/>
        </w:rPr>
        <w:tab/>
      </w:r>
      <w:r w:rsidR="00C649B8" w:rsidRPr="009E436B">
        <w:rPr>
          <w:lang w:eastAsia="cs-CZ"/>
        </w:rPr>
        <w:tab/>
      </w:r>
      <w:r w:rsidRPr="009E436B">
        <w:rPr>
          <w:lang w:eastAsia="cs-CZ"/>
        </w:rPr>
        <w:t xml:space="preserve">cca </w:t>
      </w:r>
      <w:proofErr w:type="gramStart"/>
      <w:r w:rsidR="00C649B8" w:rsidRPr="009E436B">
        <w:rPr>
          <w:lang w:eastAsia="cs-CZ"/>
        </w:rPr>
        <w:t>427</w:t>
      </w:r>
      <w:r w:rsidR="005B305F" w:rsidRPr="009E436B">
        <w:rPr>
          <w:lang w:eastAsia="cs-CZ"/>
        </w:rPr>
        <w:t>m</w:t>
      </w:r>
      <w:r w:rsidR="005B305F" w:rsidRPr="009E436B">
        <w:rPr>
          <w:vertAlign w:val="superscript"/>
          <w:lang w:eastAsia="cs-CZ"/>
        </w:rPr>
        <w:t>3</w:t>
      </w:r>
      <w:proofErr w:type="gramEnd"/>
    </w:p>
    <w:p w14:paraId="024F8AAE" w14:textId="24EE0ED5" w:rsidR="0088065E" w:rsidRPr="009E436B" w:rsidRDefault="0088065E" w:rsidP="0088065E">
      <w:pPr>
        <w:spacing w:after="0" w:line="240" w:lineRule="auto"/>
        <w:ind w:firstLine="708"/>
        <w:jc w:val="both"/>
        <w:rPr>
          <w:lang w:eastAsia="cs-CZ"/>
        </w:rPr>
      </w:pPr>
      <w:r w:rsidRPr="009E436B">
        <w:rPr>
          <w:lang w:eastAsia="cs-CZ"/>
        </w:rPr>
        <w:t>mísení vytěžené zeminy – zásypy</w:t>
      </w:r>
      <w:r w:rsidR="00C649B8" w:rsidRPr="009E436B">
        <w:rPr>
          <w:lang w:eastAsia="cs-CZ"/>
        </w:rPr>
        <w:t xml:space="preserve"> </w:t>
      </w:r>
      <w:r w:rsidRPr="009E436B">
        <w:rPr>
          <w:lang w:eastAsia="cs-CZ"/>
        </w:rPr>
        <w:t>– písek (dovoz)</w:t>
      </w:r>
      <w:r w:rsidRPr="009E436B">
        <w:rPr>
          <w:lang w:eastAsia="cs-CZ"/>
        </w:rPr>
        <w:tab/>
      </w:r>
      <w:r w:rsidR="00C649B8" w:rsidRPr="009E436B">
        <w:rPr>
          <w:lang w:eastAsia="cs-CZ"/>
        </w:rPr>
        <w:tab/>
      </w:r>
      <w:r w:rsidR="00C649B8" w:rsidRPr="009E436B">
        <w:rPr>
          <w:lang w:eastAsia="cs-CZ"/>
        </w:rPr>
        <w:tab/>
      </w:r>
      <w:r w:rsidRPr="009E436B">
        <w:rPr>
          <w:lang w:eastAsia="cs-CZ"/>
        </w:rPr>
        <w:tab/>
      </w:r>
      <w:r w:rsidRPr="009E436B">
        <w:rPr>
          <w:lang w:eastAsia="cs-CZ"/>
        </w:rPr>
        <w:tab/>
      </w:r>
      <w:r w:rsidRPr="009E436B">
        <w:rPr>
          <w:lang w:eastAsia="cs-CZ"/>
        </w:rPr>
        <w:tab/>
      </w:r>
      <w:r w:rsidR="00C649B8" w:rsidRPr="009E436B">
        <w:rPr>
          <w:lang w:eastAsia="cs-CZ"/>
        </w:rPr>
        <w:tab/>
      </w:r>
      <w:r w:rsidR="00C649B8" w:rsidRPr="009E436B">
        <w:rPr>
          <w:lang w:eastAsia="cs-CZ"/>
        </w:rPr>
        <w:tab/>
      </w:r>
      <w:r w:rsidRPr="009E436B">
        <w:rPr>
          <w:lang w:eastAsia="cs-CZ"/>
        </w:rPr>
        <w:t xml:space="preserve">cca </w:t>
      </w:r>
      <w:proofErr w:type="gramStart"/>
      <w:r w:rsidR="00C649B8" w:rsidRPr="009E436B">
        <w:rPr>
          <w:lang w:eastAsia="cs-CZ"/>
        </w:rPr>
        <w:t>25</w:t>
      </w:r>
      <w:r w:rsidR="005B305F" w:rsidRPr="009E436B">
        <w:rPr>
          <w:lang w:eastAsia="cs-CZ"/>
        </w:rPr>
        <w:t>m</w:t>
      </w:r>
      <w:r w:rsidR="005B305F" w:rsidRPr="009E436B">
        <w:rPr>
          <w:vertAlign w:val="superscript"/>
          <w:lang w:eastAsia="cs-CZ"/>
        </w:rPr>
        <w:t>3</w:t>
      </w:r>
      <w:proofErr w:type="gramEnd"/>
    </w:p>
    <w:p w14:paraId="4087F008" w14:textId="77777777" w:rsidR="0088065E" w:rsidRPr="009E436B" w:rsidRDefault="0088065E" w:rsidP="0088065E">
      <w:pPr>
        <w:spacing w:after="0" w:line="240" w:lineRule="auto"/>
        <w:ind w:firstLine="708"/>
        <w:jc w:val="both"/>
        <w:rPr>
          <w:lang w:eastAsia="cs-CZ"/>
        </w:rPr>
      </w:pPr>
    </w:p>
    <w:p w14:paraId="3A102CF0" w14:textId="77777777" w:rsidR="0088065E" w:rsidRPr="009E436B" w:rsidRDefault="0088065E" w:rsidP="0088065E">
      <w:pPr>
        <w:spacing w:after="0" w:line="240" w:lineRule="auto"/>
        <w:ind w:firstLine="708"/>
        <w:jc w:val="both"/>
        <w:rPr>
          <w:b/>
          <w:bCs/>
          <w:lang w:eastAsia="cs-CZ"/>
        </w:rPr>
      </w:pPr>
      <w:r w:rsidRPr="009E436B">
        <w:rPr>
          <w:b/>
          <w:bCs/>
          <w:lang w:eastAsia="cs-CZ"/>
        </w:rPr>
        <w:t>IO 05</w:t>
      </w:r>
    </w:p>
    <w:p w14:paraId="1998CF5A" w14:textId="77777777" w:rsidR="0088065E" w:rsidRPr="009E436B" w:rsidRDefault="0088065E" w:rsidP="0088065E">
      <w:pPr>
        <w:spacing w:after="0" w:line="240" w:lineRule="auto"/>
        <w:ind w:firstLine="708"/>
        <w:jc w:val="both"/>
        <w:rPr>
          <w:lang w:eastAsia="cs-CZ"/>
        </w:rPr>
      </w:pPr>
      <w:r w:rsidRPr="009E436B">
        <w:rPr>
          <w:lang w:eastAsia="cs-CZ"/>
        </w:rPr>
        <w:t>Orientační objemy zemních prací:</w:t>
      </w:r>
      <w:r w:rsidRPr="009E436B">
        <w:rPr>
          <w:lang w:eastAsia="cs-CZ"/>
        </w:rPr>
        <w:tab/>
      </w:r>
    </w:p>
    <w:p w14:paraId="7DC71652" w14:textId="206D11AA" w:rsidR="00CE0CB1" w:rsidRPr="009E436B" w:rsidRDefault="00CE0CB1" w:rsidP="00CE0CB1">
      <w:pPr>
        <w:spacing w:after="0" w:line="240" w:lineRule="auto"/>
        <w:ind w:firstLine="708"/>
        <w:jc w:val="both"/>
        <w:rPr>
          <w:lang w:eastAsia="cs-CZ"/>
        </w:rPr>
      </w:pPr>
      <w:r w:rsidRPr="009E436B">
        <w:rPr>
          <w:lang w:eastAsia="cs-CZ"/>
        </w:rPr>
        <w:t>výkopy – zemina (+ stavební suť)</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t xml:space="preserve">cca </w:t>
      </w:r>
      <w:proofErr w:type="gramStart"/>
      <w:r w:rsidR="006A7ADE" w:rsidRPr="009E436B">
        <w:rPr>
          <w:lang w:eastAsia="cs-CZ"/>
        </w:rPr>
        <w:t>1</w:t>
      </w:r>
      <w:r w:rsidRPr="009E436B">
        <w:rPr>
          <w:lang w:eastAsia="cs-CZ"/>
        </w:rPr>
        <w:t>7m</w:t>
      </w:r>
      <w:r w:rsidRPr="009E436B">
        <w:rPr>
          <w:vertAlign w:val="superscript"/>
          <w:lang w:eastAsia="cs-CZ"/>
        </w:rPr>
        <w:t>3</w:t>
      </w:r>
      <w:proofErr w:type="gramEnd"/>
    </w:p>
    <w:p w14:paraId="719BDFD6" w14:textId="1DA7A9BC" w:rsidR="00C649B8" w:rsidRPr="009E436B" w:rsidRDefault="00C649B8" w:rsidP="00C649B8">
      <w:pPr>
        <w:spacing w:after="0" w:line="240" w:lineRule="auto"/>
        <w:ind w:firstLine="708"/>
        <w:jc w:val="both"/>
        <w:rPr>
          <w:lang w:eastAsia="cs-CZ"/>
        </w:rPr>
      </w:pPr>
      <w:r w:rsidRPr="009E436B">
        <w:rPr>
          <w:lang w:eastAsia="cs-CZ"/>
        </w:rPr>
        <w:t xml:space="preserve">výkopy – zemina (místní </w:t>
      </w:r>
      <w:proofErr w:type="gramStart"/>
      <w:r w:rsidRPr="009E436B">
        <w:rPr>
          <w:lang w:eastAsia="cs-CZ"/>
        </w:rPr>
        <w:t>deponie - vytříděná</w:t>
      </w:r>
      <w:proofErr w:type="gramEnd"/>
      <w:r w:rsidRPr="009E436B">
        <w:rPr>
          <w:lang w:eastAsia="cs-CZ"/>
        </w:rPr>
        <w:t xml:space="preserve"> pro opětovný zásyp)</w:t>
      </w:r>
      <w:r w:rsidRPr="009E436B">
        <w:rPr>
          <w:lang w:eastAsia="cs-CZ"/>
        </w:rPr>
        <w:tab/>
      </w:r>
      <w:r w:rsidRPr="009E436B">
        <w:rPr>
          <w:lang w:eastAsia="cs-CZ"/>
        </w:rPr>
        <w:tab/>
      </w:r>
      <w:r w:rsidRPr="009E436B">
        <w:rPr>
          <w:lang w:eastAsia="cs-CZ"/>
        </w:rPr>
        <w:tab/>
        <w:t xml:space="preserve">cca </w:t>
      </w:r>
      <w:r w:rsidR="006A7ADE" w:rsidRPr="009E436B">
        <w:rPr>
          <w:lang w:eastAsia="cs-CZ"/>
        </w:rPr>
        <w:t>1</w:t>
      </w:r>
      <w:r w:rsidRPr="009E436B">
        <w:rPr>
          <w:lang w:eastAsia="cs-CZ"/>
        </w:rPr>
        <w:t>m</w:t>
      </w:r>
      <w:r w:rsidRPr="009E436B">
        <w:rPr>
          <w:vertAlign w:val="superscript"/>
          <w:lang w:eastAsia="cs-CZ"/>
        </w:rPr>
        <w:t>3</w:t>
      </w:r>
    </w:p>
    <w:p w14:paraId="03E70C98" w14:textId="22508DEE" w:rsidR="00C649B8" w:rsidRPr="009E436B" w:rsidRDefault="00C649B8" w:rsidP="00C649B8">
      <w:pPr>
        <w:spacing w:after="0" w:line="240" w:lineRule="auto"/>
        <w:ind w:firstLine="708"/>
        <w:jc w:val="both"/>
        <w:rPr>
          <w:lang w:eastAsia="cs-CZ"/>
        </w:rPr>
      </w:pPr>
      <w:r w:rsidRPr="009E436B">
        <w:rPr>
          <w:lang w:eastAsia="cs-CZ"/>
        </w:rPr>
        <w:t>výkopy – zemina (odvoz na skládku)</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t xml:space="preserve">cca </w:t>
      </w:r>
      <w:proofErr w:type="gramStart"/>
      <w:r w:rsidR="006A7ADE" w:rsidRPr="009E436B">
        <w:rPr>
          <w:lang w:eastAsia="cs-CZ"/>
        </w:rPr>
        <w:t>16</w:t>
      </w:r>
      <w:r w:rsidRPr="009E436B">
        <w:rPr>
          <w:lang w:eastAsia="cs-CZ"/>
        </w:rPr>
        <w:t>m</w:t>
      </w:r>
      <w:r w:rsidRPr="009E436B">
        <w:rPr>
          <w:vertAlign w:val="superscript"/>
          <w:lang w:eastAsia="cs-CZ"/>
        </w:rPr>
        <w:t>3</w:t>
      </w:r>
      <w:proofErr w:type="gramEnd"/>
    </w:p>
    <w:p w14:paraId="51DAD80B" w14:textId="61B35AE4" w:rsidR="00C649B8" w:rsidRPr="009E436B" w:rsidRDefault="00C649B8" w:rsidP="00C649B8">
      <w:pPr>
        <w:spacing w:after="0" w:line="240" w:lineRule="auto"/>
        <w:ind w:firstLine="708"/>
        <w:jc w:val="both"/>
        <w:rPr>
          <w:lang w:eastAsia="cs-CZ"/>
        </w:rPr>
      </w:pPr>
      <w:r w:rsidRPr="009E436B">
        <w:rPr>
          <w:lang w:eastAsia="cs-CZ"/>
        </w:rPr>
        <w:t>mísení vytěžené zeminy – zásypy – písek (dovoz)</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t xml:space="preserve">cca </w:t>
      </w:r>
      <w:r w:rsidR="006A7ADE" w:rsidRPr="009E436B">
        <w:rPr>
          <w:lang w:eastAsia="cs-CZ"/>
        </w:rPr>
        <w:t>2,</w:t>
      </w:r>
      <w:r w:rsidRPr="009E436B">
        <w:rPr>
          <w:lang w:eastAsia="cs-CZ"/>
        </w:rPr>
        <w:t>5m</w:t>
      </w:r>
      <w:r w:rsidRPr="009E436B">
        <w:rPr>
          <w:vertAlign w:val="superscript"/>
          <w:lang w:eastAsia="cs-CZ"/>
        </w:rPr>
        <w:t>3</w:t>
      </w:r>
    </w:p>
    <w:p w14:paraId="6D596B05" w14:textId="77777777" w:rsidR="0088065E" w:rsidRPr="009E436B" w:rsidRDefault="0088065E" w:rsidP="0088065E">
      <w:pPr>
        <w:spacing w:after="0" w:line="240" w:lineRule="auto"/>
        <w:ind w:firstLine="708"/>
        <w:jc w:val="both"/>
        <w:rPr>
          <w:lang w:eastAsia="cs-CZ"/>
        </w:rPr>
      </w:pPr>
    </w:p>
    <w:p w14:paraId="1A6B96DB" w14:textId="77777777" w:rsidR="0088065E" w:rsidRPr="009E436B" w:rsidRDefault="0088065E" w:rsidP="0088065E">
      <w:pPr>
        <w:spacing w:after="0" w:line="240" w:lineRule="auto"/>
        <w:ind w:firstLine="708"/>
        <w:jc w:val="both"/>
        <w:rPr>
          <w:b/>
          <w:bCs/>
          <w:lang w:eastAsia="cs-CZ"/>
        </w:rPr>
      </w:pPr>
      <w:r w:rsidRPr="009E436B">
        <w:rPr>
          <w:b/>
          <w:bCs/>
          <w:lang w:eastAsia="cs-CZ"/>
        </w:rPr>
        <w:t>IO 06</w:t>
      </w:r>
    </w:p>
    <w:p w14:paraId="2C8702BC" w14:textId="77777777" w:rsidR="0088065E" w:rsidRPr="009E436B" w:rsidRDefault="0088065E" w:rsidP="0088065E">
      <w:pPr>
        <w:spacing w:after="0" w:line="240" w:lineRule="auto"/>
        <w:ind w:firstLine="708"/>
        <w:jc w:val="both"/>
        <w:rPr>
          <w:lang w:eastAsia="cs-CZ"/>
        </w:rPr>
      </w:pPr>
      <w:r w:rsidRPr="009E436B">
        <w:rPr>
          <w:lang w:eastAsia="cs-CZ"/>
        </w:rPr>
        <w:t>Orientační objemy zemních prací:</w:t>
      </w:r>
      <w:r w:rsidRPr="009E436B">
        <w:rPr>
          <w:lang w:eastAsia="cs-CZ"/>
        </w:rPr>
        <w:tab/>
      </w:r>
    </w:p>
    <w:p w14:paraId="76F8C4E3" w14:textId="77777777" w:rsidR="006A7ADE" w:rsidRPr="009E436B" w:rsidRDefault="006A7ADE" w:rsidP="006A7ADE">
      <w:pPr>
        <w:spacing w:after="0" w:line="240" w:lineRule="auto"/>
        <w:ind w:firstLine="708"/>
        <w:jc w:val="both"/>
        <w:rPr>
          <w:lang w:eastAsia="cs-CZ"/>
        </w:rPr>
      </w:pPr>
      <w:r w:rsidRPr="009E436B">
        <w:rPr>
          <w:lang w:eastAsia="cs-CZ"/>
        </w:rPr>
        <w:t xml:space="preserve">sejmutí humózních vrstev (místní </w:t>
      </w:r>
      <w:proofErr w:type="gramStart"/>
      <w:r w:rsidRPr="009E436B">
        <w:rPr>
          <w:lang w:eastAsia="cs-CZ"/>
        </w:rPr>
        <w:t>deponie - opětovné</w:t>
      </w:r>
      <w:proofErr w:type="gramEnd"/>
      <w:r w:rsidRPr="009E436B">
        <w:rPr>
          <w:lang w:eastAsia="cs-CZ"/>
        </w:rPr>
        <w:t xml:space="preserve"> rozprostření)</w:t>
      </w:r>
      <w:r w:rsidRPr="009E436B">
        <w:rPr>
          <w:lang w:eastAsia="cs-CZ"/>
        </w:rPr>
        <w:tab/>
      </w:r>
      <w:r w:rsidRPr="009E436B">
        <w:rPr>
          <w:lang w:eastAsia="cs-CZ"/>
        </w:rPr>
        <w:tab/>
        <w:t>cca 120m</w:t>
      </w:r>
      <w:r w:rsidRPr="009E436B">
        <w:rPr>
          <w:vertAlign w:val="superscript"/>
          <w:lang w:eastAsia="cs-CZ"/>
        </w:rPr>
        <w:t>3</w:t>
      </w:r>
    </w:p>
    <w:p w14:paraId="40A6360C" w14:textId="77777777" w:rsidR="006A7ADE" w:rsidRPr="009E436B" w:rsidRDefault="006A7ADE" w:rsidP="006A7ADE">
      <w:pPr>
        <w:spacing w:after="0" w:line="240" w:lineRule="auto"/>
        <w:ind w:firstLine="708"/>
        <w:jc w:val="both"/>
        <w:rPr>
          <w:lang w:eastAsia="cs-CZ"/>
        </w:rPr>
      </w:pPr>
      <w:r w:rsidRPr="009E436B">
        <w:rPr>
          <w:lang w:eastAsia="cs-CZ"/>
        </w:rPr>
        <w:t>výkopy – zemina</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t xml:space="preserve">cca </w:t>
      </w:r>
      <w:proofErr w:type="gramStart"/>
      <w:r w:rsidRPr="009E436B">
        <w:rPr>
          <w:lang w:eastAsia="cs-CZ"/>
        </w:rPr>
        <w:t>1350m</w:t>
      </w:r>
      <w:r w:rsidRPr="009E436B">
        <w:rPr>
          <w:vertAlign w:val="superscript"/>
          <w:lang w:eastAsia="cs-CZ"/>
        </w:rPr>
        <w:t>3</w:t>
      </w:r>
      <w:proofErr w:type="gramEnd"/>
    </w:p>
    <w:p w14:paraId="43742E52" w14:textId="77777777" w:rsidR="006A7ADE" w:rsidRPr="009E436B" w:rsidRDefault="006A7ADE" w:rsidP="006A7ADE">
      <w:pPr>
        <w:spacing w:after="0" w:line="240" w:lineRule="auto"/>
        <w:ind w:firstLine="708"/>
        <w:jc w:val="both"/>
        <w:rPr>
          <w:lang w:eastAsia="cs-CZ"/>
        </w:rPr>
      </w:pPr>
      <w:r w:rsidRPr="009E436B">
        <w:rPr>
          <w:lang w:eastAsia="cs-CZ"/>
        </w:rPr>
        <w:t>výkopy – zemina (+ stavební suť)</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t xml:space="preserve">cca </w:t>
      </w:r>
      <w:proofErr w:type="gramStart"/>
      <w:r w:rsidRPr="009E436B">
        <w:rPr>
          <w:lang w:eastAsia="cs-CZ"/>
        </w:rPr>
        <w:t>57m</w:t>
      </w:r>
      <w:r w:rsidRPr="009E436B">
        <w:rPr>
          <w:vertAlign w:val="superscript"/>
          <w:lang w:eastAsia="cs-CZ"/>
        </w:rPr>
        <w:t>3</w:t>
      </w:r>
      <w:proofErr w:type="gramEnd"/>
    </w:p>
    <w:p w14:paraId="5B21CFF6" w14:textId="77777777" w:rsidR="006A7ADE" w:rsidRPr="009E436B" w:rsidRDefault="006A7ADE" w:rsidP="006A7ADE">
      <w:pPr>
        <w:spacing w:after="0" w:line="240" w:lineRule="auto"/>
        <w:ind w:firstLine="708"/>
        <w:jc w:val="both"/>
        <w:rPr>
          <w:lang w:eastAsia="cs-CZ"/>
        </w:rPr>
      </w:pPr>
      <w:r w:rsidRPr="009E436B">
        <w:rPr>
          <w:lang w:eastAsia="cs-CZ"/>
        </w:rPr>
        <w:t xml:space="preserve">výkopy – zemina (místní </w:t>
      </w:r>
      <w:proofErr w:type="gramStart"/>
      <w:r w:rsidRPr="009E436B">
        <w:rPr>
          <w:lang w:eastAsia="cs-CZ"/>
        </w:rPr>
        <w:t>deponie - vytříděná</w:t>
      </w:r>
      <w:proofErr w:type="gramEnd"/>
      <w:r w:rsidRPr="009E436B">
        <w:rPr>
          <w:lang w:eastAsia="cs-CZ"/>
        </w:rPr>
        <w:t xml:space="preserve"> pro opětovný zásyp)</w:t>
      </w:r>
      <w:r w:rsidRPr="009E436B">
        <w:rPr>
          <w:lang w:eastAsia="cs-CZ"/>
        </w:rPr>
        <w:tab/>
      </w:r>
      <w:r w:rsidRPr="009E436B">
        <w:rPr>
          <w:lang w:eastAsia="cs-CZ"/>
        </w:rPr>
        <w:tab/>
      </w:r>
      <w:r w:rsidRPr="009E436B">
        <w:rPr>
          <w:lang w:eastAsia="cs-CZ"/>
        </w:rPr>
        <w:tab/>
        <w:t>cca 864m</w:t>
      </w:r>
      <w:r w:rsidRPr="009E436B">
        <w:rPr>
          <w:vertAlign w:val="superscript"/>
          <w:lang w:eastAsia="cs-CZ"/>
        </w:rPr>
        <w:t>3</w:t>
      </w:r>
    </w:p>
    <w:p w14:paraId="3B33F7D8" w14:textId="77777777" w:rsidR="006A7ADE" w:rsidRPr="009E436B" w:rsidRDefault="006A7ADE" w:rsidP="006A7ADE">
      <w:pPr>
        <w:spacing w:after="0" w:line="240" w:lineRule="auto"/>
        <w:ind w:firstLine="708"/>
        <w:jc w:val="both"/>
        <w:rPr>
          <w:lang w:eastAsia="cs-CZ"/>
        </w:rPr>
      </w:pPr>
      <w:r w:rsidRPr="009E436B">
        <w:rPr>
          <w:lang w:eastAsia="cs-CZ"/>
        </w:rPr>
        <w:t>výkopy – zemina (odvoz na skládku)</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t xml:space="preserve">cca </w:t>
      </w:r>
      <w:proofErr w:type="gramStart"/>
      <w:r w:rsidRPr="009E436B">
        <w:rPr>
          <w:lang w:eastAsia="cs-CZ"/>
        </w:rPr>
        <w:t>543m</w:t>
      </w:r>
      <w:r w:rsidRPr="009E436B">
        <w:rPr>
          <w:vertAlign w:val="superscript"/>
          <w:lang w:eastAsia="cs-CZ"/>
        </w:rPr>
        <w:t>3</w:t>
      </w:r>
      <w:proofErr w:type="gramEnd"/>
    </w:p>
    <w:p w14:paraId="53B7ED63" w14:textId="77777777" w:rsidR="006A7ADE" w:rsidRPr="009E436B" w:rsidRDefault="006A7ADE" w:rsidP="006A7ADE">
      <w:pPr>
        <w:spacing w:after="0" w:line="240" w:lineRule="auto"/>
        <w:ind w:firstLine="708"/>
        <w:jc w:val="both"/>
        <w:rPr>
          <w:lang w:eastAsia="cs-CZ"/>
        </w:rPr>
      </w:pPr>
      <w:r w:rsidRPr="009E436B">
        <w:rPr>
          <w:lang w:eastAsia="cs-CZ"/>
        </w:rPr>
        <w:t>mísení vytěžené zeminy – zásypy – písek (dovoz)</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t xml:space="preserve">cca </w:t>
      </w:r>
      <w:proofErr w:type="gramStart"/>
      <w:r w:rsidRPr="009E436B">
        <w:rPr>
          <w:lang w:eastAsia="cs-CZ"/>
        </w:rPr>
        <w:t>15m</w:t>
      </w:r>
      <w:r w:rsidRPr="009E436B">
        <w:rPr>
          <w:vertAlign w:val="superscript"/>
          <w:lang w:eastAsia="cs-CZ"/>
        </w:rPr>
        <w:t>3</w:t>
      </w:r>
      <w:proofErr w:type="gramEnd"/>
    </w:p>
    <w:p w14:paraId="7589CBB5" w14:textId="77777777" w:rsidR="007B6556" w:rsidRPr="009E436B" w:rsidRDefault="007B6556" w:rsidP="007B6556">
      <w:pPr>
        <w:spacing w:after="0" w:line="240" w:lineRule="auto"/>
        <w:ind w:firstLine="708"/>
        <w:jc w:val="both"/>
        <w:rPr>
          <w:lang w:eastAsia="cs-CZ"/>
        </w:rPr>
      </w:pPr>
    </w:p>
    <w:p w14:paraId="21116E6F" w14:textId="0AE7B14F" w:rsidR="007B6556" w:rsidRPr="009E436B" w:rsidRDefault="007B6556" w:rsidP="007B6556">
      <w:pPr>
        <w:spacing w:after="0" w:line="240" w:lineRule="auto"/>
        <w:ind w:firstLine="708"/>
        <w:jc w:val="both"/>
        <w:rPr>
          <w:b/>
          <w:bCs/>
          <w:lang w:eastAsia="cs-CZ"/>
        </w:rPr>
      </w:pPr>
      <w:r w:rsidRPr="009E436B">
        <w:rPr>
          <w:b/>
          <w:bCs/>
          <w:lang w:eastAsia="cs-CZ"/>
        </w:rPr>
        <w:t>IO 07</w:t>
      </w:r>
    </w:p>
    <w:p w14:paraId="34C66341" w14:textId="77777777" w:rsidR="007B6556" w:rsidRPr="009E436B" w:rsidRDefault="007B6556" w:rsidP="007B6556">
      <w:pPr>
        <w:spacing w:after="0" w:line="240" w:lineRule="auto"/>
        <w:ind w:firstLine="708"/>
        <w:jc w:val="both"/>
        <w:rPr>
          <w:lang w:eastAsia="cs-CZ"/>
        </w:rPr>
      </w:pPr>
      <w:r w:rsidRPr="009E436B">
        <w:rPr>
          <w:lang w:eastAsia="cs-CZ"/>
        </w:rPr>
        <w:t>Orientační objemy zemních prací:</w:t>
      </w:r>
      <w:r w:rsidRPr="009E436B">
        <w:rPr>
          <w:lang w:eastAsia="cs-CZ"/>
        </w:rPr>
        <w:tab/>
      </w:r>
    </w:p>
    <w:p w14:paraId="2D527283" w14:textId="6840221A" w:rsidR="005B1C39" w:rsidRPr="009E436B" w:rsidRDefault="005B1C39" w:rsidP="005B1C39">
      <w:pPr>
        <w:spacing w:after="0" w:line="240" w:lineRule="auto"/>
        <w:ind w:firstLine="708"/>
        <w:jc w:val="both"/>
        <w:rPr>
          <w:lang w:eastAsia="cs-CZ"/>
        </w:rPr>
      </w:pPr>
      <w:r w:rsidRPr="009E436B">
        <w:rPr>
          <w:lang w:eastAsia="cs-CZ"/>
        </w:rPr>
        <w:t>výkopy – zemina (+ stavební suť)</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t xml:space="preserve">cca </w:t>
      </w:r>
      <w:proofErr w:type="gramStart"/>
      <w:r w:rsidRPr="009E436B">
        <w:rPr>
          <w:lang w:eastAsia="cs-CZ"/>
        </w:rPr>
        <w:t>3m</w:t>
      </w:r>
      <w:r w:rsidRPr="009E436B">
        <w:rPr>
          <w:vertAlign w:val="superscript"/>
          <w:lang w:eastAsia="cs-CZ"/>
        </w:rPr>
        <w:t>3</w:t>
      </w:r>
      <w:proofErr w:type="gramEnd"/>
    </w:p>
    <w:p w14:paraId="4EFFCD00" w14:textId="704CECC2" w:rsidR="005B1C39" w:rsidRPr="009E436B" w:rsidRDefault="005B1C39" w:rsidP="005B1C39">
      <w:pPr>
        <w:spacing w:after="0" w:line="240" w:lineRule="auto"/>
        <w:ind w:firstLine="708"/>
        <w:jc w:val="both"/>
        <w:rPr>
          <w:lang w:eastAsia="cs-CZ"/>
        </w:rPr>
      </w:pPr>
      <w:r w:rsidRPr="009E436B">
        <w:rPr>
          <w:lang w:eastAsia="cs-CZ"/>
        </w:rPr>
        <w:t xml:space="preserve">výkopy – zemina (místní </w:t>
      </w:r>
      <w:proofErr w:type="gramStart"/>
      <w:r w:rsidRPr="009E436B">
        <w:rPr>
          <w:lang w:eastAsia="cs-CZ"/>
        </w:rPr>
        <w:t>deponie - vytříděná</w:t>
      </w:r>
      <w:proofErr w:type="gramEnd"/>
      <w:r w:rsidRPr="009E436B">
        <w:rPr>
          <w:lang w:eastAsia="cs-CZ"/>
        </w:rPr>
        <w:t xml:space="preserve"> pro opětovný zásyp)</w:t>
      </w:r>
      <w:r w:rsidRPr="009E436B">
        <w:rPr>
          <w:lang w:eastAsia="cs-CZ"/>
        </w:rPr>
        <w:tab/>
      </w:r>
      <w:r w:rsidRPr="009E436B">
        <w:rPr>
          <w:lang w:eastAsia="cs-CZ"/>
        </w:rPr>
        <w:tab/>
      </w:r>
      <w:r w:rsidRPr="009E436B">
        <w:rPr>
          <w:lang w:eastAsia="cs-CZ"/>
        </w:rPr>
        <w:tab/>
        <w:t>cca 1m</w:t>
      </w:r>
      <w:r w:rsidRPr="009E436B">
        <w:rPr>
          <w:vertAlign w:val="superscript"/>
          <w:lang w:eastAsia="cs-CZ"/>
        </w:rPr>
        <w:t>3</w:t>
      </w:r>
    </w:p>
    <w:p w14:paraId="466868CB" w14:textId="38BE0BD8" w:rsidR="005B1C39" w:rsidRPr="009E436B" w:rsidRDefault="005B1C39" w:rsidP="005B1C39">
      <w:pPr>
        <w:spacing w:after="0" w:line="240" w:lineRule="auto"/>
        <w:ind w:firstLine="708"/>
        <w:jc w:val="both"/>
        <w:rPr>
          <w:lang w:eastAsia="cs-CZ"/>
        </w:rPr>
      </w:pPr>
      <w:r w:rsidRPr="009E436B">
        <w:rPr>
          <w:lang w:eastAsia="cs-CZ"/>
        </w:rPr>
        <w:t>výkopy – zemina (odvoz na skládku)</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t xml:space="preserve">cca </w:t>
      </w:r>
      <w:proofErr w:type="gramStart"/>
      <w:r w:rsidRPr="009E436B">
        <w:rPr>
          <w:lang w:eastAsia="cs-CZ"/>
        </w:rPr>
        <w:t>2m</w:t>
      </w:r>
      <w:r w:rsidRPr="009E436B">
        <w:rPr>
          <w:vertAlign w:val="superscript"/>
          <w:lang w:eastAsia="cs-CZ"/>
        </w:rPr>
        <w:t>3</w:t>
      </w:r>
      <w:proofErr w:type="gramEnd"/>
    </w:p>
    <w:p w14:paraId="2E890DE3" w14:textId="0A1BA9A4" w:rsidR="005B1C39" w:rsidRPr="009E436B" w:rsidRDefault="005B1C39" w:rsidP="005B1C39">
      <w:pPr>
        <w:spacing w:after="0" w:line="240" w:lineRule="auto"/>
        <w:ind w:firstLine="708"/>
        <w:jc w:val="both"/>
        <w:rPr>
          <w:lang w:eastAsia="cs-CZ"/>
        </w:rPr>
      </w:pPr>
      <w:r w:rsidRPr="009E436B">
        <w:rPr>
          <w:lang w:eastAsia="cs-CZ"/>
        </w:rPr>
        <w:t>mísení vytěžené zeminy – zásypy – písek (dovoz)</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t>cca 1,5m</w:t>
      </w:r>
      <w:r w:rsidRPr="009E436B">
        <w:rPr>
          <w:vertAlign w:val="superscript"/>
          <w:lang w:eastAsia="cs-CZ"/>
        </w:rPr>
        <w:t>3</w:t>
      </w:r>
    </w:p>
    <w:p w14:paraId="317EFE8F" w14:textId="77777777" w:rsidR="007B6556" w:rsidRPr="009E436B" w:rsidRDefault="007B6556" w:rsidP="007B6556">
      <w:pPr>
        <w:spacing w:after="0" w:line="240" w:lineRule="auto"/>
        <w:ind w:firstLine="708"/>
        <w:jc w:val="both"/>
        <w:rPr>
          <w:lang w:eastAsia="cs-CZ"/>
        </w:rPr>
      </w:pPr>
    </w:p>
    <w:p w14:paraId="6FF87B81" w14:textId="2D4D02A2" w:rsidR="007B6556" w:rsidRPr="009E436B" w:rsidRDefault="007B6556" w:rsidP="007B6556">
      <w:pPr>
        <w:spacing w:after="0" w:line="240" w:lineRule="auto"/>
        <w:ind w:firstLine="708"/>
        <w:jc w:val="both"/>
        <w:rPr>
          <w:b/>
          <w:bCs/>
          <w:lang w:eastAsia="cs-CZ"/>
        </w:rPr>
      </w:pPr>
      <w:r w:rsidRPr="009E436B">
        <w:rPr>
          <w:b/>
          <w:bCs/>
          <w:lang w:eastAsia="cs-CZ"/>
        </w:rPr>
        <w:lastRenderedPageBreak/>
        <w:t>IO 08</w:t>
      </w:r>
    </w:p>
    <w:p w14:paraId="2AA6EF9D" w14:textId="77777777" w:rsidR="007B6556" w:rsidRPr="009E436B" w:rsidRDefault="007B6556" w:rsidP="007B6556">
      <w:pPr>
        <w:spacing w:after="0" w:line="240" w:lineRule="auto"/>
        <w:ind w:firstLine="708"/>
        <w:jc w:val="both"/>
        <w:rPr>
          <w:lang w:eastAsia="cs-CZ"/>
        </w:rPr>
      </w:pPr>
      <w:r w:rsidRPr="009E436B">
        <w:rPr>
          <w:lang w:eastAsia="cs-CZ"/>
        </w:rPr>
        <w:t>Orientační objemy zemních prací:</w:t>
      </w:r>
      <w:r w:rsidRPr="009E436B">
        <w:rPr>
          <w:lang w:eastAsia="cs-CZ"/>
        </w:rPr>
        <w:tab/>
      </w:r>
    </w:p>
    <w:p w14:paraId="48FCBC1F" w14:textId="79EE4671" w:rsidR="005B1C39" w:rsidRPr="009E436B" w:rsidRDefault="005B1C39" w:rsidP="005B1C39">
      <w:pPr>
        <w:spacing w:after="0" w:line="240" w:lineRule="auto"/>
        <w:ind w:firstLine="708"/>
        <w:jc w:val="both"/>
        <w:rPr>
          <w:lang w:eastAsia="cs-CZ"/>
        </w:rPr>
      </w:pPr>
      <w:r w:rsidRPr="009E436B">
        <w:rPr>
          <w:lang w:eastAsia="cs-CZ"/>
        </w:rPr>
        <w:t>výkopy – zemina (+ stavební suť)</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t xml:space="preserve">cca </w:t>
      </w:r>
      <w:proofErr w:type="gramStart"/>
      <w:r w:rsidRPr="009E436B">
        <w:rPr>
          <w:lang w:eastAsia="cs-CZ"/>
        </w:rPr>
        <w:t>7m</w:t>
      </w:r>
      <w:r w:rsidRPr="009E436B">
        <w:rPr>
          <w:vertAlign w:val="superscript"/>
          <w:lang w:eastAsia="cs-CZ"/>
        </w:rPr>
        <w:t>3</w:t>
      </w:r>
      <w:proofErr w:type="gramEnd"/>
    </w:p>
    <w:p w14:paraId="22C9CCAD" w14:textId="4B9C8247" w:rsidR="005B1C39" w:rsidRPr="009E436B" w:rsidRDefault="005B1C39" w:rsidP="005B1C39">
      <w:pPr>
        <w:spacing w:after="0" w:line="240" w:lineRule="auto"/>
        <w:ind w:firstLine="708"/>
        <w:jc w:val="both"/>
        <w:rPr>
          <w:lang w:eastAsia="cs-CZ"/>
        </w:rPr>
      </w:pPr>
      <w:r w:rsidRPr="009E436B">
        <w:rPr>
          <w:lang w:eastAsia="cs-CZ"/>
        </w:rPr>
        <w:t xml:space="preserve">výkopy – zemina (místní </w:t>
      </w:r>
      <w:proofErr w:type="gramStart"/>
      <w:r w:rsidRPr="009E436B">
        <w:rPr>
          <w:lang w:eastAsia="cs-CZ"/>
        </w:rPr>
        <w:t>deponie - vytříděná</w:t>
      </w:r>
      <w:proofErr w:type="gramEnd"/>
      <w:r w:rsidRPr="009E436B">
        <w:rPr>
          <w:lang w:eastAsia="cs-CZ"/>
        </w:rPr>
        <w:t xml:space="preserve"> pro opětovný zásyp)</w:t>
      </w:r>
      <w:r w:rsidRPr="009E436B">
        <w:rPr>
          <w:lang w:eastAsia="cs-CZ"/>
        </w:rPr>
        <w:tab/>
      </w:r>
      <w:r w:rsidRPr="009E436B">
        <w:rPr>
          <w:lang w:eastAsia="cs-CZ"/>
        </w:rPr>
        <w:tab/>
      </w:r>
      <w:r w:rsidRPr="009E436B">
        <w:rPr>
          <w:lang w:eastAsia="cs-CZ"/>
        </w:rPr>
        <w:tab/>
        <w:t>cca 4m</w:t>
      </w:r>
      <w:r w:rsidRPr="009E436B">
        <w:rPr>
          <w:vertAlign w:val="superscript"/>
          <w:lang w:eastAsia="cs-CZ"/>
        </w:rPr>
        <w:t>3</w:t>
      </w:r>
    </w:p>
    <w:p w14:paraId="32BDD367" w14:textId="7A2C0A7B" w:rsidR="005B1C39" w:rsidRPr="009E436B" w:rsidRDefault="005B1C39" w:rsidP="005B1C39">
      <w:pPr>
        <w:spacing w:after="0" w:line="240" w:lineRule="auto"/>
        <w:ind w:firstLine="708"/>
        <w:jc w:val="both"/>
        <w:rPr>
          <w:lang w:eastAsia="cs-CZ"/>
        </w:rPr>
      </w:pPr>
      <w:r w:rsidRPr="009E436B">
        <w:rPr>
          <w:lang w:eastAsia="cs-CZ"/>
        </w:rPr>
        <w:t>výkopy – zemina (odvoz na skládku)</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t xml:space="preserve">cca </w:t>
      </w:r>
      <w:proofErr w:type="gramStart"/>
      <w:r w:rsidRPr="009E436B">
        <w:rPr>
          <w:lang w:eastAsia="cs-CZ"/>
        </w:rPr>
        <w:t>3m</w:t>
      </w:r>
      <w:r w:rsidRPr="009E436B">
        <w:rPr>
          <w:vertAlign w:val="superscript"/>
          <w:lang w:eastAsia="cs-CZ"/>
        </w:rPr>
        <w:t>3</w:t>
      </w:r>
      <w:proofErr w:type="gramEnd"/>
    </w:p>
    <w:p w14:paraId="3763E5FE" w14:textId="5EE70FDA" w:rsidR="005B1C39" w:rsidRPr="009E436B" w:rsidRDefault="005B1C39" w:rsidP="005B1C39">
      <w:pPr>
        <w:spacing w:after="0" w:line="240" w:lineRule="auto"/>
        <w:ind w:firstLine="708"/>
        <w:jc w:val="both"/>
        <w:rPr>
          <w:lang w:eastAsia="cs-CZ"/>
        </w:rPr>
      </w:pPr>
      <w:r w:rsidRPr="009E436B">
        <w:rPr>
          <w:lang w:eastAsia="cs-CZ"/>
        </w:rPr>
        <w:t>mísení vytěžené zeminy – zásypy – písek (dovoz)</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t xml:space="preserve">cca </w:t>
      </w:r>
      <w:proofErr w:type="gramStart"/>
      <w:r w:rsidRPr="009E436B">
        <w:rPr>
          <w:lang w:eastAsia="cs-CZ"/>
        </w:rPr>
        <w:t>2m</w:t>
      </w:r>
      <w:r w:rsidRPr="009E436B">
        <w:rPr>
          <w:vertAlign w:val="superscript"/>
          <w:lang w:eastAsia="cs-CZ"/>
        </w:rPr>
        <w:t>3</w:t>
      </w:r>
      <w:proofErr w:type="gramEnd"/>
    </w:p>
    <w:p w14:paraId="3D046C3F" w14:textId="77777777" w:rsidR="007B6556" w:rsidRPr="009E436B" w:rsidRDefault="007B6556" w:rsidP="007B6556">
      <w:pPr>
        <w:spacing w:after="0" w:line="240" w:lineRule="auto"/>
        <w:ind w:firstLine="708"/>
        <w:jc w:val="both"/>
        <w:rPr>
          <w:lang w:eastAsia="cs-CZ"/>
        </w:rPr>
      </w:pPr>
    </w:p>
    <w:p w14:paraId="6DB98A05" w14:textId="2DC0ED4A" w:rsidR="007B6556" w:rsidRPr="009E436B" w:rsidRDefault="007B6556" w:rsidP="007B6556">
      <w:pPr>
        <w:spacing w:after="0" w:line="240" w:lineRule="auto"/>
        <w:ind w:firstLine="708"/>
        <w:jc w:val="both"/>
        <w:rPr>
          <w:lang w:eastAsia="cs-CZ"/>
        </w:rPr>
      </w:pPr>
      <w:r w:rsidRPr="009E436B">
        <w:rPr>
          <w:lang w:eastAsia="cs-CZ"/>
        </w:rPr>
        <w:t>IO 09</w:t>
      </w:r>
    </w:p>
    <w:p w14:paraId="01F0D98E" w14:textId="77777777" w:rsidR="007B6556" w:rsidRPr="009E436B" w:rsidRDefault="007B6556" w:rsidP="007B6556">
      <w:pPr>
        <w:spacing w:after="0" w:line="240" w:lineRule="auto"/>
        <w:ind w:firstLine="708"/>
        <w:jc w:val="both"/>
        <w:rPr>
          <w:lang w:eastAsia="cs-CZ"/>
        </w:rPr>
      </w:pPr>
      <w:r w:rsidRPr="009E436B">
        <w:rPr>
          <w:lang w:eastAsia="cs-CZ"/>
        </w:rPr>
        <w:t>Orientační objemy zemních prací:</w:t>
      </w:r>
      <w:r w:rsidRPr="009E436B">
        <w:rPr>
          <w:lang w:eastAsia="cs-CZ"/>
        </w:rPr>
        <w:tab/>
      </w:r>
    </w:p>
    <w:p w14:paraId="0085D658" w14:textId="174CDB0A" w:rsidR="005B1C39" w:rsidRPr="009E436B" w:rsidRDefault="005B1C39" w:rsidP="005B1C39">
      <w:pPr>
        <w:spacing w:after="0" w:line="240" w:lineRule="auto"/>
        <w:ind w:firstLine="708"/>
        <w:jc w:val="both"/>
        <w:rPr>
          <w:lang w:eastAsia="cs-CZ"/>
        </w:rPr>
      </w:pPr>
      <w:r w:rsidRPr="009E436B">
        <w:rPr>
          <w:lang w:eastAsia="cs-CZ"/>
        </w:rPr>
        <w:t>výkopy – zemina (+ stavební suť)</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t xml:space="preserve">cca </w:t>
      </w:r>
      <w:proofErr w:type="gramStart"/>
      <w:r w:rsidRPr="009E436B">
        <w:rPr>
          <w:lang w:eastAsia="cs-CZ"/>
        </w:rPr>
        <w:t>6m</w:t>
      </w:r>
      <w:r w:rsidRPr="009E436B">
        <w:rPr>
          <w:vertAlign w:val="superscript"/>
          <w:lang w:eastAsia="cs-CZ"/>
        </w:rPr>
        <w:t>3</w:t>
      </w:r>
      <w:proofErr w:type="gramEnd"/>
    </w:p>
    <w:p w14:paraId="297C9A54" w14:textId="18E15795" w:rsidR="005B1C39" w:rsidRPr="009E436B" w:rsidRDefault="005B1C39" w:rsidP="005B1C39">
      <w:pPr>
        <w:spacing w:after="0" w:line="240" w:lineRule="auto"/>
        <w:ind w:firstLine="708"/>
        <w:jc w:val="both"/>
        <w:rPr>
          <w:lang w:eastAsia="cs-CZ"/>
        </w:rPr>
      </w:pPr>
      <w:r w:rsidRPr="009E436B">
        <w:rPr>
          <w:lang w:eastAsia="cs-CZ"/>
        </w:rPr>
        <w:t xml:space="preserve">výkopy – zemina (místní </w:t>
      </w:r>
      <w:proofErr w:type="gramStart"/>
      <w:r w:rsidRPr="009E436B">
        <w:rPr>
          <w:lang w:eastAsia="cs-CZ"/>
        </w:rPr>
        <w:t>deponie - vytříděná</w:t>
      </w:r>
      <w:proofErr w:type="gramEnd"/>
      <w:r w:rsidRPr="009E436B">
        <w:rPr>
          <w:lang w:eastAsia="cs-CZ"/>
        </w:rPr>
        <w:t xml:space="preserve"> pro opětovný zásyp)</w:t>
      </w:r>
      <w:r w:rsidRPr="009E436B">
        <w:rPr>
          <w:lang w:eastAsia="cs-CZ"/>
        </w:rPr>
        <w:tab/>
      </w:r>
      <w:r w:rsidRPr="009E436B">
        <w:rPr>
          <w:lang w:eastAsia="cs-CZ"/>
        </w:rPr>
        <w:tab/>
      </w:r>
      <w:r w:rsidRPr="009E436B">
        <w:rPr>
          <w:lang w:eastAsia="cs-CZ"/>
        </w:rPr>
        <w:tab/>
        <w:t>cca 3m</w:t>
      </w:r>
      <w:r w:rsidRPr="009E436B">
        <w:rPr>
          <w:vertAlign w:val="superscript"/>
          <w:lang w:eastAsia="cs-CZ"/>
        </w:rPr>
        <w:t>3</w:t>
      </w:r>
    </w:p>
    <w:p w14:paraId="2C395060" w14:textId="0EE17ECF" w:rsidR="005B1C39" w:rsidRPr="009E436B" w:rsidRDefault="005B1C39" w:rsidP="005B1C39">
      <w:pPr>
        <w:spacing w:after="0" w:line="240" w:lineRule="auto"/>
        <w:ind w:firstLine="708"/>
        <w:jc w:val="both"/>
        <w:rPr>
          <w:lang w:eastAsia="cs-CZ"/>
        </w:rPr>
      </w:pPr>
      <w:r w:rsidRPr="009E436B">
        <w:rPr>
          <w:lang w:eastAsia="cs-CZ"/>
        </w:rPr>
        <w:t>výkopy – zemina (odvoz na skládku)</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t xml:space="preserve">cca </w:t>
      </w:r>
      <w:proofErr w:type="gramStart"/>
      <w:r w:rsidRPr="009E436B">
        <w:rPr>
          <w:lang w:eastAsia="cs-CZ"/>
        </w:rPr>
        <w:t>3m</w:t>
      </w:r>
      <w:r w:rsidRPr="009E436B">
        <w:rPr>
          <w:vertAlign w:val="superscript"/>
          <w:lang w:eastAsia="cs-CZ"/>
        </w:rPr>
        <w:t>3</w:t>
      </w:r>
      <w:proofErr w:type="gramEnd"/>
    </w:p>
    <w:p w14:paraId="2DCD3946" w14:textId="7A7012CB" w:rsidR="005B1C39" w:rsidRPr="009E436B" w:rsidRDefault="005B1C39" w:rsidP="005B1C39">
      <w:pPr>
        <w:spacing w:after="0" w:line="240" w:lineRule="auto"/>
        <w:ind w:firstLine="708"/>
        <w:jc w:val="both"/>
        <w:rPr>
          <w:lang w:eastAsia="cs-CZ"/>
        </w:rPr>
      </w:pPr>
      <w:r w:rsidRPr="009E436B">
        <w:rPr>
          <w:lang w:eastAsia="cs-CZ"/>
        </w:rPr>
        <w:t>mísení vytěžené zeminy – zásypy – písek (dovoz)</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t xml:space="preserve">cca </w:t>
      </w:r>
      <w:proofErr w:type="gramStart"/>
      <w:r w:rsidRPr="009E436B">
        <w:rPr>
          <w:lang w:eastAsia="cs-CZ"/>
        </w:rPr>
        <w:t>2m</w:t>
      </w:r>
      <w:r w:rsidRPr="009E436B">
        <w:rPr>
          <w:vertAlign w:val="superscript"/>
          <w:lang w:eastAsia="cs-CZ"/>
        </w:rPr>
        <w:t>3</w:t>
      </w:r>
      <w:proofErr w:type="gramEnd"/>
    </w:p>
    <w:p w14:paraId="79F64796" w14:textId="77777777" w:rsidR="00961336" w:rsidRPr="009E436B" w:rsidRDefault="00961336" w:rsidP="0088065E">
      <w:pPr>
        <w:spacing w:after="0" w:line="240" w:lineRule="auto"/>
        <w:ind w:firstLine="708"/>
        <w:jc w:val="both"/>
        <w:rPr>
          <w:lang w:eastAsia="cs-CZ"/>
        </w:rPr>
      </w:pPr>
    </w:p>
    <w:p w14:paraId="595FBAC9" w14:textId="2CD57A33" w:rsidR="00755558" w:rsidRPr="009E436B" w:rsidRDefault="00755558" w:rsidP="00385887">
      <w:pPr>
        <w:pStyle w:val="Nadpis2"/>
        <w:rPr>
          <w:b w:val="0"/>
          <w:bCs w:val="0"/>
          <w:color w:val="auto"/>
          <w:sz w:val="20"/>
        </w:rPr>
      </w:pPr>
      <w:bookmarkStart w:id="262" w:name="_Toc89673143"/>
      <w:r w:rsidRPr="009E436B">
        <w:rPr>
          <w:color w:val="auto"/>
          <w:sz w:val="20"/>
        </w:rPr>
        <w:t>j) </w:t>
      </w:r>
      <w:r w:rsidR="007A030A" w:rsidRPr="009E436B">
        <w:rPr>
          <w:color w:val="auto"/>
          <w:sz w:val="20"/>
        </w:rPr>
        <w:t>O</w:t>
      </w:r>
      <w:r w:rsidRPr="009E436B">
        <w:rPr>
          <w:color w:val="auto"/>
          <w:sz w:val="20"/>
        </w:rPr>
        <w:t>chrana životního prostředí při výstavbě,</w:t>
      </w:r>
      <w:bookmarkEnd w:id="262"/>
    </w:p>
    <w:p w14:paraId="3CEC070F" w14:textId="77777777" w:rsidR="007B6556" w:rsidRPr="009E436B" w:rsidRDefault="007B6556" w:rsidP="007B6556">
      <w:pPr>
        <w:spacing w:after="0" w:line="240" w:lineRule="auto"/>
        <w:ind w:firstLine="708"/>
        <w:jc w:val="both"/>
        <w:rPr>
          <w:lang w:eastAsia="cs-CZ"/>
        </w:rPr>
      </w:pPr>
      <w:r w:rsidRPr="009E436B">
        <w:rPr>
          <w:lang w:eastAsia="cs-CZ"/>
        </w:rPr>
        <w:t>Základem životního prostředí je vše, co vytváří přirozené podmínky existence organismů včetně člověka a je předpokladem jejich dalšího vývoje. Jeho složkami jsou zejména ovzduší, voda, horniny, půda, organismy, ekosystémy a energie.</w:t>
      </w:r>
    </w:p>
    <w:p w14:paraId="45D79527" w14:textId="77777777" w:rsidR="007B6556" w:rsidRPr="009E436B" w:rsidRDefault="007B6556" w:rsidP="007B6556">
      <w:pPr>
        <w:spacing w:after="0" w:line="240" w:lineRule="auto"/>
        <w:ind w:firstLine="708"/>
        <w:jc w:val="both"/>
        <w:rPr>
          <w:lang w:eastAsia="cs-CZ"/>
        </w:rPr>
      </w:pPr>
      <w:r w:rsidRPr="009E436B">
        <w:rPr>
          <w:lang w:eastAsia="cs-CZ"/>
        </w:rPr>
        <w:t xml:space="preserve">Zhotovitel stavby je povinen v rámci svých aktivit (v průběhu výstavby) zabezpečit takové kroky a činnosti, jimiž se předchází znečišťování nebo poškozování životního prostředí, nebo se toto znečišťování nebo poškozování omezuje a odstraňuje. Toto zahrnuje ochranu jeho jednotlivých složek, druhů organismů nebo konkrétních ekosystémů a jejich vzájemných vazeb, ale i ochranu životního prostředí jako celku. </w:t>
      </w:r>
    </w:p>
    <w:p w14:paraId="7A81D6AD" w14:textId="77777777" w:rsidR="007B6556" w:rsidRPr="009E436B" w:rsidRDefault="007B6556" w:rsidP="007B6556">
      <w:pPr>
        <w:spacing w:after="0" w:line="240" w:lineRule="auto"/>
        <w:ind w:firstLine="708"/>
        <w:jc w:val="both"/>
        <w:rPr>
          <w:lang w:eastAsia="cs-CZ"/>
        </w:rPr>
      </w:pPr>
      <w:r w:rsidRPr="009E436B">
        <w:rPr>
          <w:lang w:eastAsia="cs-CZ"/>
        </w:rPr>
        <w:t>Realizace výstavby a činnost zhotovitele při ní nesmí způsobit zhoršování stavu ŽP znečišťováním nad míru stanovenou zvláštními předpisy. V rámci plánu organizace výstavby musí být řešeno dostatečné zajištění staveniště proti účinkům záplav nebo účinkům srážkových vod ve vztahu k ochraně ŽP a jeho možné kontaminaci či ohrožení.</w:t>
      </w:r>
    </w:p>
    <w:p w14:paraId="62159F0F" w14:textId="77777777" w:rsidR="007B6556" w:rsidRPr="009E436B" w:rsidRDefault="007B6556" w:rsidP="007B6556">
      <w:pPr>
        <w:spacing w:after="0" w:line="240" w:lineRule="auto"/>
        <w:ind w:firstLine="708"/>
        <w:jc w:val="both"/>
        <w:rPr>
          <w:lang w:eastAsia="cs-CZ"/>
        </w:rPr>
      </w:pPr>
      <w:r w:rsidRPr="009E436B">
        <w:rPr>
          <w:lang w:eastAsia="cs-CZ"/>
        </w:rPr>
        <w:t xml:space="preserve">V procesu výstavby jsou přípustné jen takové činnosti a dovolen jen takový rozvoj, který současným i budoucím generacím zachovává možnost uspokojovat jejich základní životní </w:t>
      </w:r>
      <w:proofErr w:type="gramStart"/>
      <w:r w:rsidRPr="009E436B">
        <w:rPr>
          <w:lang w:eastAsia="cs-CZ"/>
        </w:rPr>
        <w:t>potřeby</w:t>
      </w:r>
      <w:proofErr w:type="gramEnd"/>
      <w:r w:rsidRPr="009E436B">
        <w:rPr>
          <w:lang w:eastAsia="cs-CZ"/>
        </w:rPr>
        <w:t xml:space="preserve"> a přitom nesnižuje rozmanitost přírody a zachovává přirozené funkce ekosystémů</w:t>
      </w:r>
    </w:p>
    <w:p w14:paraId="7283F829" w14:textId="77777777" w:rsidR="007B6556" w:rsidRPr="009E436B" w:rsidRDefault="007B6556" w:rsidP="007B6556">
      <w:pPr>
        <w:spacing w:after="0" w:line="240" w:lineRule="auto"/>
        <w:ind w:firstLine="708"/>
        <w:jc w:val="both"/>
        <w:rPr>
          <w:lang w:eastAsia="cs-CZ"/>
        </w:rPr>
      </w:pPr>
      <w:r w:rsidRPr="009E436B">
        <w:rPr>
          <w:lang w:eastAsia="cs-CZ"/>
        </w:rPr>
        <w:t>Je nepřípustné vnášení takových fyzikálních, chemických nebo biologických činitelů do životního prostředí v důsledku lidské činnosti, které jsou svou podstatou nebo množstvím cizorodé pro dané prostředí ve smyslu a v souladu se zákonem o životním prostředí se všemi platnými souvisejícími a pozdějšími zákony, nařízeními vlády, výnosy a prováděcími vyhláškami.</w:t>
      </w:r>
    </w:p>
    <w:p w14:paraId="1B8E00C3" w14:textId="2B7C6903" w:rsidR="007B6556" w:rsidRPr="009E436B" w:rsidRDefault="007B6556" w:rsidP="007B6556">
      <w:pPr>
        <w:spacing w:after="0" w:line="240" w:lineRule="auto"/>
        <w:jc w:val="both"/>
        <w:rPr>
          <w:b/>
          <w:bCs/>
          <w:lang w:eastAsia="cs-CZ"/>
        </w:rPr>
      </w:pPr>
    </w:p>
    <w:p w14:paraId="5ED574ED" w14:textId="77777777" w:rsidR="00F56F32" w:rsidRPr="009E436B" w:rsidRDefault="00F56F32" w:rsidP="007B6556">
      <w:pPr>
        <w:spacing w:after="0" w:line="240" w:lineRule="auto"/>
        <w:jc w:val="both"/>
        <w:rPr>
          <w:b/>
          <w:bCs/>
          <w:lang w:eastAsia="cs-CZ"/>
        </w:rPr>
      </w:pPr>
    </w:p>
    <w:p w14:paraId="498AB109" w14:textId="13A0D166" w:rsidR="007B6556" w:rsidRPr="009E436B" w:rsidRDefault="007B6556" w:rsidP="007B6556">
      <w:pPr>
        <w:spacing w:after="0" w:line="240" w:lineRule="auto"/>
        <w:jc w:val="both"/>
        <w:rPr>
          <w:b/>
          <w:bCs/>
          <w:lang w:eastAsia="cs-CZ"/>
        </w:rPr>
      </w:pPr>
      <w:r w:rsidRPr="009E436B">
        <w:rPr>
          <w:b/>
          <w:bCs/>
          <w:lang w:eastAsia="cs-CZ"/>
        </w:rPr>
        <w:t>Požadavky z hlediska péče o životní prostředí</w:t>
      </w:r>
    </w:p>
    <w:p w14:paraId="68B682CE" w14:textId="77777777" w:rsidR="007B6556" w:rsidRPr="009E436B" w:rsidRDefault="007B6556" w:rsidP="007B6556">
      <w:pPr>
        <w:spacing w:after="0" w:line="240" w:lineRule="auto"/>
        <w:ind w:firstLine="708"/>
        <w:jc w:val="both"/>
        <w:rPr>
          <w:lang w:eastAsia="cs-CZ"/>
        </w:rPr>
      </w:pPr>
      <w:r w:rsidRPr="009E436B">
        <w:rPr>
          <w:lang w:eastAsia="cs-CZ"/>
        </w:rPr>
        <w:t>Při provádění stavby jsou zhotovitel (případně jeho subdodavatelé) povinni omezit škodlivé důsledky stavební činnosti na životní prostředí.</w:t>
      </w:r>
    </w:p>
    <w:p w14:paraId="2B668AC3" w14:textId="3DF383F6" w:rsidR="007B6556" w:rsidRPr="009E436B" w:rsidRDefault="007B6556" w:rsidP="007B6556">
      <w:pPr>
        <w:spacing w:after="0" w:line="240" w:lineRule="auto"/>
        <w:jc w:val="both"/>
        <w:rPr>
          <w:lang w:eastAsia="cs-CZ"/>
        </w:rPr>
      </w:pPr>
    </w:p>
    <w:p w14:paraId="421A425E" w14:textId="77777777" w:rsidR="00F56F32" w:rsidRPr="009E436B" w:rsidRDefault="00F56F32" w:rsidP="007B6556">
      <w:pPr>
        <w:spacing w:after="0" w:line="240" w:lineRule="auto"/>
        <w:jc w:val="both"/>
        <w:rPr>
          <w:lang w:eastAsia="cs-CZ"/>
        </w:rPr>
      </w:pPr>
    </w:p>
    <w:p w14:paraId="6C7EB2EB" w14:textId="31BFEFFD" w:rsidR="007B6556" w:rsidRPr="009E436B" w:rsidRDefault="007B6556" w:rsidP="007B6556">
      <w:pPr>
        <w:spacing w:after="0" w:line="240" w:lineRule="auto"/>
        <w:jc w:val="both"/>
        <w:rPr>
          <w:b/>
          <w:bCs/>
          <w:lang w:eastAsia="cs-CZ"/>
        </w:rPr>
      </w:pPr>
      <w:r w:rsidRPr="009E436B">
        <w:rPr>
          <w:b/>
          <w:bCs/>
          <w:lang w:eastAsia="cs-CZ"/>
        </w:rPr>
        <w:t>Jde zejména o:</w:t>
      </w:r>
    </w:p>
    <w:p w14:paraId="53A2E372" w14:textId="77777777" w:rsidR="007B6556" w:rsidRPr="009E436B" w:rsidRDefault="007B6556" w:rsidP="007B6556">
      <w:pPr>
        <w:spacing w:after="0" w:line="240" w:lineRule="auto"/>
        <w:ind w:firstLine="708"/>
        <w:jc w:val="both"/>
        <w:rPr>
          <w:lang w:eastAsia="cs-CZ"/>
        </w:rPr>
      </w:pPr>
      <w:r w:rsidRPr="009E436B">
        <w:rPr>
          <w:lang w:eastAsia="cs-CZ"/>
        </w:rPr>
        <w:t>-</w:t>
      </w:r>
      <w:r w:rsidRPr="009E436B">
        <w:rPr>
          <w:lang w:eastAsia="cs-CZ"/>
        </w:rPr>
        <w:tab/>
        <w:t>hluk</w:t>
      </w:r>
    </w:p>
    <w:p w14:paraId="2AFC72D8" w14:textId="77777777" w:rsidR="007B6556" w:rsidRPr="009E436B" w:rsidRDefault="007B6556" w:rsidP="007B6556">
      <w:pPr>
        <w:spacing w:after="0" w:line="240" w:lineRule="auto"/>
        <w:ind w:firstLine="708"/>
        <w:jc w:val="both"/>
        <w:rPr>
          <w:lang w:eastAsia="cs-CZ"/>
        </w:rPr>
      </w:pPr>
      <w:r w:rsidRPr="009E436B">
        <w:rPr>
          <w:lang w:eastAsia="cs-CZ"/>
        </w:rPr>
        <w:t>-</w:t>
      </w:r>
      <w:r w:rsidRPr="009E436B">
        <w:rPr>
          <w:lang w:eastAsia="cs-CZ"/>
        </w:rPr>
        <w:tab/>
        <w:t>znečišťování ovzduší</w:t>
      </w:r>
    </w:p>
    <w:p w14:paraId="31CE878F" w14:textId="77777777" w:rsidR="007B6556" w:rsidRPr="009E436B" w:rsidRDefault="007B6556" w:rsidP="007B6556">
      <w:pPr>
        <w:spacing w:after="0" w:line="240" w:lineRule="auto"/>
        <w:ind w:firstLine="708"/>
        <w:jc w:val="both"/>
        <w:rPr>
          <w:lang w:eastAsia="cs-CZ"/>
        </w:rPr>
      </w:pPr>
      <w:r w:rsidRPr="009E436B">
        <w:rPr>
          <w:lang w:eastAsia="cs-CZ"/>
        </w:rPr>
        <w:t>-</w:t>
      </w:r>
      <w:r w:rsidRPr="009E436B">
        <w:rPr>
          <w:lang w:eastAsia="cs-CZ"/>
        </w:rPr>
        <w:tab/>
        <w:t>znečišťování komunikací</w:t>
      </w:r>
    </w:p>
    <w:p w14:paraId="5B33508A" w14:textId="77777777" w:rsidR="007B6556" w:rsidRPr="009E436B" w:rsidRDefault="007B6556" w:rsidP="007B6556">
      <w:pPr>
        <w:spacing w:after="0" w:line="240" w:lineRule="auto"/>
        <w:ind w:firstLine="708"/>
        <w:jc w:val="both"/>
        <w:rPr>
          <w:lang w:eastAsia="cs-CZ"/>
        </w:rPr>
      </w:pPr>
      <w:r w:rsidRPr="009E436B">
        <w:rPr>
          <w:lang w:eastAsia="cs-CZ"/>
        </w:rPr>
        <w:t>-</w:t>
      </w:r>
      <w:r w:rsidRPr="009E436B">
        <w:rPr>
          <w:lang w:eastAsia="cs-CZ"/>
        </w:rPr>
        <w:tab/>
        <w:t>zábor určených ploch pro zařízení staveniště</w:t>
      </w:r>
    </w:p>
    <w:p w14:paraId="5AA5A4EF" w14:textId="77777777" w:rsidR="007B6556" w:rsidRPr="009E436B" w:rsidRDefault="007B6556" w:rsidP="007B6556">
      <w:pPr>
        <w:spacing w:after="0" w:line="240" w:lineRule="auto"/>
        <w:ind w:firstLine="708"/>
        <w:jc w:val="both"/>
        <w:rPr>
          <w:lang w:eastAsia="cs-CZ"/>
        </w:rPr>
      </w:pPr>
      <w:r w:rsidRPr="009E436B">
        <w:rPr>
          <w:lang w:eastAsia="cs-CZ"/>
        </w:rPr>
        <w:t>-</w:t>
      </w:r>
      <w:r w:rsidRPr="009E436B">
        <w:rPr>
          <w:lang w:eastAsia="cs-CZ"/>
        </w:rPr>
        <w:tab/>
        <w:t>znečišťování vody</w:t>
      </w:r>
    </w:p>
    <w:p w14:paraId="1FB546C2" w14:textId="77777777" w:rsidR="007B6556" w:rsidRPr="009E436B" w:rsidRDefault="007B6556" w:rsidP="007B6556">
      <w:pPr>
        <w:spacing w:after="0" w:line="240" w:lineRule="auto"/>
        <w:ind w:firstLine="708"/>
        <w:jc w:val="both"/>
        <w:rPr>
          <w:lang w:eastAsia="cs-CZ"/>
        </w:rPr>
      </w:pPr>
      <w:r w:rsidRPr="009E436B">
        <w:rPr>
          <w:lang w:eastAsia="cs-CZ"/>
        </w:rPr>
        <w:t>-</w:t>
      </w:r>
      <w:r w:rsidRPr="009E436B">
        <w:rPr>
          <w:lang w:eastAsia="cs-CZ"/>
        </w:rPr>
        <w:tab/>
        <w:t>ochrana zeleně</w:t>
      </w:r>
    </w:p>
    <w:p w14:paraId="08684377" w14:textId="77777777" w:rsidR="007B6556" w:rsidRPr="009E436B" w:rsidRDefault="007B6556" w:rsidP="007B6556">
      <w:pPr>
        <w:spacing w:after="0" w:line="240" w:lineRule="auto"/>
        <w:ind w:firstLine="708"/>
        <w:jc w:val="both"/>
        <w:rPr>
          <w:lang w:eastAsia="cs-CZ"/>
        </w:rPr>
      </w:pPr>
    </w:p>
    <w:p w14:paraId="22F0EE8B" w14:textId="77777777" w:rsidR="007B6556" w:rsidRPr="009E436B" w:rsidRDefault="007B6556" w:rsidP="007B6556">
      <w:pPr>
        <w:spacing w:after="0" w:line="240" w:lineRule="auto"/>
        <w:jc w:val="both"/>
        <w:rPr>
          <w:u w:val="single"/>
          <w:lang w:eastAsia="cs-CZ"/>
        </w:rPr>
      </w:pPr>
      <w:r w:rsidRPr="009E436B">
        <w:rPr>
          <w:u w:val="single"/>
          <w:lang w:eastAsia="cs-CZ"/>
        </w:rPr>
        <w:lastRenderedPageBreak/>
        <w:t>Dodavatelské organizace jsou povinny provádět zejména tato opatření:</w:t>
      </w:r>
    </w:p>
    <w:p w14:paraId="0FFC1AD3" w14:textId="77777777" w:rsidR="007B6556" w:rsidRPr="009E436B" w:rsidRDefault="007B6556" w:rsidP="007B6556">
      <w:pPr>
        <w:spacing w:after="0" w:line="240" w:lineRule="auto"/>
        <w:ind w:firstLine="708"/>
        <w:jc w:val="both"/>
        <w:rPr>
          <w:lang w:eastAsia="cs-CZ"/>
        </w:rPr>
      </w:pPr>
      <w:r w:rsidRPr="009E436B">
        <w:rPr>
          <w:lang w:eastAsia="cs-CZ"/>
        </w:rPr>
        <w:t>a)</w:t>
      </w:r>
      <w:r w:rsidRPr="009E436B">
        <w:rPr>
          <w:lang w:eastAsia="cs-CZ"/>
        </w:rPr>
        <w:tab/>
        <w:t>Pro výstavbu nasazovat stavební stroje v řádném technickém stavu nepřekračující stanovené emisní limity, opatřené předepsanými kryty pro snížení hluku.</w:t>
      </w:r>
    </w:p>
    <w:p w14:paraId="559DB956" w14:textId="77777777" w:rsidR="007B6556" w:rsidRPr="009E436B" w:rsidRDefault="007B6556" w:rsidP="007B6556">
      <w:pPr>
        <w:spacing w:after="0" w:line="240" w:lineRule="auto"/>
        <w:ind w:firstLine="708"/>
        <w:jc w:val="both"/>
        <w:rPr>
          <w:lang w:eastAsia="cs-CZ"/>
        </w:rPr>
      </w:pPr>
      <w:r w:rsidRPr="009E436B">
        <w:rPr>
          <w:lang w:eastAsia="cs-CZ"/>
        </w:rPr>
        <w:t xml:space="preserve">Hlukové limity jsou dány nařízením vlády č. 272/2011 Sb., o ochraně zdraví před nepříznivými účinky hluku a vibrací ve smyslu </w:t>
      </w:r>
      <w:proofErr w:type="spellStart"/>
      <w:r w:rsidRPr="009E436B">
        <w:rPr>
          <w:lang w:eastAsia="cs-CZ"/>
        </w:rPr>
        <w:t>z.č</w:t>
      </w:r>
      <w:proofErr w:type="spellEnd"/>
      <w:r w:rsidRPr="009E436B">
        <w:rPr>
          <w:lang w:eastAsia="cs-CZ"/>
        </w:rPr>
        <w:t xml:space="preserve">. 258/2000 Sb. o ochraně zdraví, kterému musí dodané zařízení vyhovovat. V průběhu výstavby bude zajištěno nepřekročení emise hlukové zátěže ze stavební činnosti a dopravy na staveništi v souladu s limitními hodnotami danými legislativou ve vztahu k chráněným venkovním prostorám a v případě nutnosti se provedou i nezbytná protihluková opatření (clony). </w:t>
      </w:r>
    </w:p>
    <w:p w14:paraId="1EDC0A49" w14:textId="77777777" w:rsidR="007B6556" w:rsidRPr="009E436B" w:rsidRDefault="007B6556" w:rsidP="007B6556">
      <w:pPr>
        <w:spacing w:after="0" w:line="240" w:lineRule="auto"/>
        <w:ind w:firstLine="708"/>
        <w:jc w:val="both"/>
        <w:rPr>
          <w:lang w:eastAsia="cs-CZ"/>
        </w:rPr>
      </w:pPr>
    </w:p>
    <w:p w14:paraId="7A835786" w14:textId="77777777" w:rsidR="007B6556" w:rsidRPr="009E436B" w:rsidRDefault="007B6556" w:rsidP="007B6556">
      <w:pPr>
        <w:spacing w:after="0" w:line="240" w:lineRule="auto"/>
        <w:ind w:firstLine="708"/>
        <w:jc w:val="both"/>
        <w:rPr>
          <w:lang w:eastAsia="cs-CZ"/>
        </w:rPr>
      </w:pPr>
      <w:r w:rsidRPr="009E436B">
        <w:rPr>
          <w:lang w:eastAsia="cs-CZ"/>
        </w:rPr>
        <w:t>Nejvyšší přípustné ekvivalentní hladiny akustického tlaku hluku, pro hluk ze stavební činnosti (v chráněném venkovním prostoru) jsou rovny:</w:t>
      </w:r>
    </w:p>
    <w:p w14:paraId="1BC1BB0D" w14:textId="77777777" w:rsidR="007B6556" w:rsidRPr="009E436B" w:rsidRDefault="007B6556" w:rsidP="007B6556">
      <w:pPr>
        <w:spacing w:after="0" w:line="240" w:lineRule="auto"/>
        <w:ind w:firstLine="708"/>
        <w:jc w:val="both"/>
        <w:rPr>
          <w:lang w:eastAsia="cs-CZ"/>
        </w:rPr>
      </w:pPr>
      <w:r w:rsidRPr="009E436B">
        <w:rPr>
          <w:lang w:eastAsia="cs-CZ"/>
        </w:rPr>
        <w:tab/>
        <w:t>Pro dobu:</w:t>
      </w:r>
      <w:r w:rsidRPr="009E436B">
        <w:rPr>
          <w:lang w:eastAsia="cs-CZ"/>
        </w:rPr>
        <w:tab/>
        <w:t>od 6°° do 7°°</w:t>
      </w:r>
      <w:r w:rsidRPr="009E436B">
        <w:rPr>
          <w:lang w:eastAsia="cs-CZ"/>
        </w:rPr>
        <w:tab/>
      </w:r>
      <w:r w:rsidRPr="009E436B">
        <w:rPr>
          <w:lang w:eastAsia="cs-CZ"/>
        </w:rPr>
        <w:tab/>
      </w:r>
      <w:proofErr w:type="spellStart"/>
      <w:proofErr w:type="gramStart"/>
      <w:r w:rsidRPr="009E436B">
        <w:rPr>
          <w:lang w:eastAsia="cs-CZ"/>
        </w:rPr>
        <w:t>LAeq,T</w:t>
      </w:r>
      <w:proofErr w:type="spellEnd"/>
      <w:proofErr w:type="gramEnd"/>
      <w:r w:rsidRPr="009E436B">
        <w:rPr>
          <w:lang w:eastAsia="cs-CZ"/>
        </w:rPr>
        <w:t>=60/55*)dB</w:t>
      </w:r>
    </w:p>
    <w:p w14:paraId="72318F80" w14:textId="77777777" w:rsidR="007B6556" w:rsidRPr="009E436B" w:rsidRDefault="007B6556" w:rsidP="007B6556">
      <w:pPr>
        <w:spacing w:after="0" w:line="240" w:lineRule="auto"/>
        <w:ind w:firstLine="708"/>
        <w:jc w:val="both"/>
        <w:rPr>
          <w:lang w:eastAsia="cs-CZ"/>
        </w:rPr>
      </w:pPr>
      <w:r w:rsidRPr="009E436B">
        <w:rPr>
          <w:lang w:eastAsia="cs-CZ"/>
        </w:rPr>
        <w:tab/>
        <w:t>Pro dobu:</w:t>
      </w:r>
      <w:r w:rsidRPr="009E436B">
        <w:rPr>
          <w:lang w:eastAsia="cs-CZ"/>
        </w:rPr>
        <w:tab/>
        <w:t>od 7°° do 21°°</w:t>
      </w:r>
      <w:r w:rsidRPr="009E436B">
        <w:rPr>
          <w:lang w:eastAsia="cs-CZ"/>
        </w:rPr>
        <w:tab/>
      </w:r>
      <w:r w:rsidRPr="009E436B">
        <w:rPr>
          <w:lang w:eastAsia="cs-CZ"/>
        </w:rPr>
        <w:tab/>
      </w:r>
      <w:proofErr w:type="spellStart"/>
      <w:proofErr w:type="gramStart"/>
      <w:r w:rsidRPr="009E436B">
        <w:rPr>
          <w:lang w:eastAsia="cs-CZ"/>
        </w:rPr>
        <w:t>LAeq,T</w:t>
      </w:r>
      <w:proofErr w:type="spellEnd"/>
      <w:proofErr w:type="gramEnd"/>
      <w:r w:rsidRPr="009E436B">
        <w:rPr>
          <w:lang w:eastAsia="cs-CZ"/>
        </w:rPr>
        <w:t>=65/60*)dB</w:t>
      </w:r>
    </w:p>
    <w:p w14:paraId="725B2106" w14:textId="77777777" w:rsidR="007B6556" w:rsidRPr="009E436B" w:rsidRDefault="007B6556" w:rsidP="007B6556">
      <w:pPr>
        <w:spacing w:after="0" w:line="240" w:lineRule="auto"/>
        <w:ind w:firstLine="708"/>
        <w:jc w:val="both"/>
        <w:rPr>
          <w:lang w:eastAsia="cs-CZ"/>
        </w:rPr>
      </w:pPr>
      <w:r w:rsidRPr="009E436B">
        <w:rPr>
          <w:lang w:eastAsia="cs-CZ"/>
        </w:rPr>
        <w:tab/>
        <w:t>Pro dobu:</w:t>
      </w:r>
      <w:r w:rsidRPr="009E436B">
        <w:rPr>
          <w:lang w:eastAsia="cs-CZ"/>
        </w:rPr>
        <w:tab/>
        <w:t>od 21°° do 22°°</w:t>
      </w:r>
      <w:r w:rsidRPr="009E436B">
        <w:rPr>
          <w:lang w:eastAsia="cs-CZ"/>
        </w:rPr>
        <w:tab/>
      </w:r>
      <w:proofErr w:type="spellStart"/>
      <w:proofErr w:type="gramStart"/>
      <w:r w:rsidRPr="009E436B">
        <w:rPr>
          <w:lang w:eastAsia="cs-CZ"/>
        </w:rPr>
        <w:t>LAeq,T</w:t>
      </w:r>
      <w:proofErr w:type="spellEnd"/>
      <w:proofErr w:type="gramEnd"/>
      <w:r w:rsidRPr="009E436B">
        <w:rPr>
          <w:lang w:eastAsia="cs-CZ"/>
        </w:rPr>
        <w:t>=60/55*)dB</w:t>
      </w:r>
    </w:p>
    <w:p w14:paraId="2D0EE961" w14:textId="77777777" w:rsidR="007B6556" w:rsidRPr="009E436B" w:rsidRDefault="007B6556" w:rsidP="007B6556">
      <w:pPr>
        <w:spacing w:after="0" w:line="240" w:lineRule="auto"/>
        <w:ind w:firstLine="708"/>
        <w:jc w:val="both"/>
        <w:rPr>
          <w:lang w:eastAsia="cs-CZ"/>
        </w:rPr>
      </w:pPr>
      <w:r w:rsidRPr="009E436B">
        <w:rPr>
          <w:lang w:eastAsia="cs-CZ"/>
        </w:rPr>
        <w:tab/>
        <w:t>Pro dobu:</w:t>
      </w:r>
      <w:r w:rsidRPr="009E436B">
        <w:rPr>
          <w:lang w:eastAsia="cs-CZ"/>
        </w:rPr>
        <w:tab/>
      </w:r>
      <w:proofErr w:type="gramStart"/>
      <w:r w:rsidRPr="009E436B">
        <w:rPr>
          <w:lang w:eastAsia="cs-CZ"/>
        </w:rPr>
        <w:t>od  22</w:t>
      </w:r>
      <w:proofErr w:type="gramEnd"/>
      <w:r w:rsidRPr="009E436B">
        <w:rPr>
          <w:lang w:eastAsia="cs-CZ"/>
        </w:rPr>
        <w:t>°° do 6°°</w:t>
      </w:r>
      <w:r w:rsidRPr="009E436B">
        <w:rPr>
          <w:lang w:eastAsia="cs-CZ"/>
        </w:rPr>
        <w:tab/>
      </w:r>
      <w:proofErr w:type="spellStart"/>
      <w:r w:rsidRPr="009E436B">
        <w:rPr>
          <w:lang w:eastAsia="cs-CZ"/>
        </w:rPr>
        <w:t>LAeq,T</w:t>
      </w:r>
      <w:proofErr w:type="spellEnd"/>
      <w:r w:rsidRPr="009E436B">
        <w:rPr>
          <w:lang w:eastAsia="cs-CZ"/>
        </w:rPr>
        <w:t>=55/50*)dB</w:t>
      </w:r>
    </w:p>
    <w:p w14:paraId="301BEE01" w14:textId="77777777" w:rsidR="007B6556" w:rsidRPr="009E436B" w:rsidRDefault="007B6556" w:rsidP="007B6556">
      <w:pPr>
        <w:spacing w:after="0" w:line="240" w:lineRule="auto"/>
        <w:ind w:firstLine="708"/>
        <w:jc w:val="both"/>
        <w:rPr>
          <w:lang w:eastAsia="cs-CZ"/>
        </w:rPr>
      </w:pPr>
    </w:p>
    <w:p w14:paraId="3A8665F2" w14:textId="77777777" w:rsidR="007B6556" w:rsidRPr="009E436B" w:rsidRDefault="007B6556" w:rsidP="007B6556">
      <w:pPr>
        <w:spacing w:after="0" w:line="240" w:lineRule="auto"/>
        <w:ind w:firstLine="708"/>
        <w:jc w:val="both"/>
        <w:rPr>
          <w:lang w:eastAsia="cs-CZ"/>
        </w:rPr>
      </w:pPr>
      <w:r w:rsidRPr="009E436B">
        <w:rPr>
          <w:lang w:eastAsia="cs-CZ"/>
        </w:rPr>
        <w:t>b)</w:t>
      </w:r>
      <w:r w:rsidRPr="009E436B">
        <w:rPr>
          <w:lang w:eastAsia="cs-CZ"/>
        </w:rPr>
        <w:tab/>
        <w:t xml:space="preserve">Provádět průběžně technické prohlídky a údržbu stavebních </w:t>
      </w:r>
      <w:proofErr w:type="gramStart"/>
      <w:r w:rsidRPr="009E436B">
        <w:rPr>
          <w:lang w:eastAsia="cs-CZ"/>
        </w:rPr>
        <w:t>mechanizmů</w:t>
      </w:r>
      <w:proofErr w:type="gramEnd"/>
      <w:r w:rsidRPr="009E436B">
        <w:rPr>
          <w:lang w:eastAsia="cs-CZ"/>
        </w:rPr>
        <w:t>.</w:t>
      </w:r>
    </w:p>
    <w:p w14:paraId="5101B6A0" w14:textId="77777777" w:rsidR="007B6556" w:rsidRPr="009E436B" w:rsidRDefault="007B6556" w:rsidP="007B6556">
      <w:pPr>
        <w:spacing w:after="0" w:line="240" w:lineRule="auto"/>
        <w:ind w:firstLine="708"/>
        <w:jc w:val="both"/>
        <w:rPr>
          <w:lang w:eastAsia="cs-CZ"/>
        </w:rPr>
      </w:pPr>
      <w:r w:rsidRPr="009E436B">
        <w:rPr>
          <w:lang w:eastAsia="cs-CZ"/>
        </w:rPr>
        <w:t>c)</w:t>
      </w:r>
      <w:r w:rsidRPr="009E436B">
        <w:rPr>
          <w:lang w:eastAsia="cs-CZ"/>
        </w:rPr>
        <w:tab/>
        <w:t>Zabezpečovat plynulou práci stavebních strojů zajištěním dostatečného počtu dopravních prostředků. V době nutných přestávek zastavovat motory stavebních strojů.</w:t>
      </w:r>
    </w:p>
    <w:p w14:paraId="49C7FD6E" w14:textId="77777777" w:rsidR="007B6556" w:rsidRPr="009E436B" w:rsidRDefault="007B6556" w:rsidP="007B6556">
      <w:pPr>
        <w:spacing w:after="0" w:line="240" w:lineRule="auto"/>
        <w:ind w:firstLine="708"/>
        <w:jc w:val="both"/>
        <w:rPr>
          <w:lang w:eastAsia="cs-CZ"/>
        </w:rPr>
      </w:pPr>
      <w:r w:rsidRPr="009E436B">
        <w:rPr>
          <w:lang w:eastAsia="cs-CZ"/>
        </w:rPr>
        <w:t>d)</w:t>
      </w:r>
      <w:r w:rsidRPr="009E436B">
        <w:rPr>
          <w:lang w:eastAsia="cs-CZ"/>
        </w:rPr>
        <w:tab/>
        <w:t>Nepřipustit provoz dopravních prostředků a strojů s nadměrným množstvím škodlivin ve výfukových plynech.</w:t>
      </w:r>
    </w:p>
    <w:p w14:paraId="18522E9E" w14:textId="77777777" w:rsidR="007B6556" w:rsidRPr="009E436B" w:rsidRDefault="007B6556" w:rsidP="007B6556">
      <w:pPr>
        <w:spacing w:after="0" w:line="240" w:lineRule="auto"/>
        <w:ind w:firstLine="708"/>
        <w:jc w:val="both"/>
        <w:rPr>
          <w:lang w:eastAsia="cs-CZ"/>
        </w:rPr>
      </w:pPr>
      <w:r w:rsidRPr="009E436B">
        <w:rPr>
          <w:lang w:eastAsia="cs-CZ"/>
        </w:rPr>
        <w:t>e)</w:t>
      </w:r>
      <w:r w:rsidRPr="009E436B">
        <w:rPr>
          <w:lang w:eastAsia="cs-CZ"/>
        </w:rPr>
        <w:tab/>
        <w:t>Maximálně omezit prašnost při stavebních pracích a dopravě vlhčením.</w:t>
      </w:r>
    </w:p>
    <w:p w14:paraId="23D32C15" w14:textId="77777777" w:rsidR="007B6556" w:rsidRPr="009E436B" w:rsidRDefault="007B6556" w:rsidP="007B6556">
      <w:pPr>
        <w:spacing w:after="0" w:line="240" w:lineRule="auto"/>
        <w:ind w:firstLine="708"/>
        <w:jc w:val="both"/>
        <w:rPr>
          <w:lang w:eastAsia="cs-CZ"/>
        </w:rPr>
      </w:pPr>
      <w:r w:rsidRPr="009E436B">
        <w:rPr>
          <w:lang w:eastAsia="cs-CZ"/>
        </w:rPr>
        <w:t>f)</w:t>
      </w:r>
      <w:r w:rsidRPr="009E436B">
        <w:rPr>
          <w:lang w:eastAsia="cs-CZ"/>
        </w:rPr>
        <w:tab/>
        <w:t>Přepravovaný materiál zajistit tak, aby neznečišťoval dopravní trasy (plachty, vlhčení, snížení rychlosti apod.)</w:t>
      </w:r>
    </w:p>
    <w:p w14:paraId="774EDC72" w14:textId="77777777" w:rsidR="007B6556" w:rsidRPr="009E436B" w:rsidRDefault="007B6556" w:rsidP="007B6556">
      <w:pPr>
        <w:spacing w:after="0" w:line="240" w:lineRule="auto"/>
        <w:ind w:firstLine="708"/>
        <w:jc w:val="both"/>
        <w:rPr>
          <w:lang w:eastAsia="cs-CZ"/>
        </w:rPr>
      </w:pPr>
      <w:r w:rsidRPr="009E436B">
        <w:rPr>
          <w:lang w:eastAsia="cs-CZ"/>
        </w:rPr>
        <w:t>g)</w:t>
      </w:r>
      <w:r w:rsidRPr="009E436B">
        <w:rPr>
          <w:lang w:eastAsia="cs-CZ"/>
        </w:rPr>
        <w:tab/>
        <w:t>Příjezdové vozovky na staveniště provádět zpevněné (neprašné) s odvodněním do nových nebo stávajících větví systému odkanalizování areálu (se zajištěním separace nevhodných nečistot).</w:t>
      </w:r>
    </w:p>
    <w:p w14:paraId="276BF1CF" w14:textId="77777777" w:rsidR="007B6556" w:rsidRPr="009E436B" w:rsidRDefault="007B6556" w:rsidP="007B6556">
      <w:pPr>
        <w:spacing w:after="0" w:line="240" w:lineRule="auto"/>
        <w:ind w:firstLine="708"/>
        <w:jc w:val="both"/>
        <w:rPr>
          <w:lang w:eastAsia="cs-CZ"/>
        </w:rPr>
      </w:pPr>
      <w:r w:rsidRPr="009E436B">
        <w:rPr>
          <w:lang w:eastAsia="cs-CZ"/>
        </w:rPr>
        <w:t>h)</w:t>
      </w:r>
      <w:r w:rsidRPr="009E436B">
        <w:rPr>
          <w:lang w:eastAsia="cs-CZ"/>
        </w:rPr>
        <w:tab/>
        <w:t>Zamezit pojíždění a stání vozidel mimo zpevněné plochy.</w:t>
      </w:r>
    </w:p>
    <w:p w14:paraId="7328575B" w14:textId="77777777" w:rsidR="007B6556" w:rsidRPr="009E436B" w:rsidRDefault="007B6556" w:rsidP="007B6556">
      <w:pPr>
        <w:spacing w:after="0" w:line="240" w:lineRule="auto"/>
        <w:ind w:firstLine="708"/>
        <w:jc w:val="both"/>
        <w:rPr>
          <w:lang w:eastAsia="cs-CZ"/>
        </w:rPr>
      </w:pPr>
      <w:r w:rsidRPr="009E436B">
        <w:rPr>
          <w:lang w:eastAsia="cs-CZ"/>
        </w:rPr>
        <w:t>i)</w:t>
      </w:r>
      <w:r w:rsidRPr="009E436B">
        <w:rPr>
          <w:lang w:eastAsia="cs-CZ"/>
        </w:rPr>
        <w:tab/>
        <w:t>U vjezdů na veřejné komunikace zabezpečit čištění kol (podvozků) dopravních prostředků a strojů na vyhrazených či schválených plochách (prostorách nebo zbudovaných očistných oplachových rampách.)</w:t>
      </w:r>
    </w:p>
    <w:p w14:paraId="6DAC30FF" w14:textId="77777777" w:rsidR="007B6556" w:rsidRPr="009E436B" w:rsidRDefault="007B6556" w:rsidP="007B6556">
      <w:pPr>
        <w:spacing w:after="0" w:line="240" w:lineRule="auto"/>
        <w:ind w:firstLine="708"/>
        <w:jc w:val="both"/>
        <w:rPr>
          <w:lang w:eastAsia="cs-CZ"/>
        </w:rPr>
      </w:pPr>
      <w:r w:rsidRPr="009E436B">
        <w:rPr>
          <w:lang w:eastAsia="cs-CZ"/>
        </w:rPr>
        <w:t>j)</w:t>
      </w:r>
      <w:r w:rsidRPr="009E436B">
        <w:rPr>
          <w:lang w:eastAsia="cs-CZ"/>
        </w:rPr>
        <w:tab/>
        <w:t>Nevyhnutelné znečištění komunikací neprodleně odstraňovat (nebude prováděno oplachem)</w:t>
      </w:r>
    </w:p>
    <w:p w14:paraId="01E0990E" w14:textId="77777777" w:rsidR="007B6556" w:rsidRPr="009E436B" w:rsidRDefault="007B6556" w:rsidP="007B6556">
      <w:pPr>
        <w:spacing w:after="0" w:line="240" w:lineRule="auto"/>
        <w:ind w:firstLine="708"/>
        <w:jc w:val="both"/>
        <w:rPr>
          <w:lang w:eastAsia="cs-CZ"/>
        </w:rPr>
      </w:pPr>
      <w:r w:rsidRPr="009E436B">
        <w:rPr>
          <w:lang w:eastAsia="cs-CZ"/>
        </w:rPr>
        <w:t>k)</w:t>
      </w:r>
      <w:r w:rsidRPr="009E436B">
        <w:rPr>
          <w:lang w:eastAsia="cs-CZ"/>
        </w:rPr>
        <w:tab/>
        <w:t>Udržovat pořádek na staveništích. Materiály ukládat odborně na vyhrazená místa.</w:t>
      </w:r>
    </w:p>
    <w:p w14:paraId="205C6FA7" w14:textId="77777777" w:rsidR="007B6556" w:rsidRPr="009E436B" w:rsidRDefault="007B6556" w:rsidP="007B6556">
      <w:pPr>
        <w:spacing w:after="0" w:line="240" w:lineRule="auto"/>
        <w:ind w:firstLine="708"/>
        <w:jc w:val="both"/>
        <w:rPr>
          <w:lang w:eastAsia="cs-CZ"/>
        </w:rPr>
      </w:pPr>
      <w:r w:rsidRPr="009E436B">
        <w:rPr>
          <w:lang w:eastAsia="cs-CZ"/>
        </w:rPr>
        <w:t>l)</w:t>
      </w:r>
      <w:r w:rsidRPr="009E436B">
        <w:rPr>
          <w:lang w:eastAsia="cs-CZ"/>
        </w:rPr>
        <w:tab/>
        <w:t xml:space="preserve">Zajistit odvod dešťových vod ze staveniště. Zamezit znečištění vod (ropné látky, bláto, umývárna vozidel apod.) vhodnými úpravami na kanalizačních řádech (sedimentační jímky, separátory ropných </w:t>
      </w:r>
      <w:proofErr w:type="gramStart"/>
      <w:r w:rsidRPr="009E436B">
        <w:rPr>
          <w:lang w:eastAsia="cs-CZ"/>
        </w:rPr>
        <w:t>látek,…</w:t>
      </w:r>
      <w:proofErr w:type="gramEnd"/>
      <w:r w:rsidRPr="009E436B">
        <w:rPr>
          <w:lang w:eastAsia="cs-CZ"/>
        </w:rPr>
        <w:t>). V případě, že by došlo k úniku bude zhotovitel postupovat dle schváleného Havarijního plánu na ochranu vod a životního prostředí, který mu bude poskytnut.</w:t>
      </w:r>
    </w:p>
    <w:p w14:paraId="15340AAD" w14:textId="77777777" w:rsidR="007B6556" w:rsidRPr="009E436B" w:rsidRDefault="007B6556" w:rsidP="007B6556">
      <w:pPr>
        <w:spacing w:after="0" w:line="240" w:lineRule="auto"/>
        <w:ind w:firstLine="708"/>
        <w:jc w:val="both"/>
        <w:rPr>
          <w:lang w:eastAsia="cs-CZ"/>
        </w:rPr>
      </w:pPr>
      <w:r w:rsidRPr="009E436B">
        <w:rPr>
          <w:lang w:eastAsia="cs-CZ"/>
        </w:rPr>
        <w:t>m)</w:t>
      </w:r>
      <w:r w:rsidRPr="009E436B">
        <w:rPr>
          <w:lang w:eastAsia="cs-CZ"/>
        </w:rPr>
        <w:tab/>
        <w:t xml:space="preserve">K realizaci stavby využívat plochy v obvodu stavenišť. </w:t>
      </w:r>
    </w:p>
    <w:p w14:paraId="088A5163" w14:textId="77777777" w:rsidR="007B6556" w:rsidRPr="009E436B" w:rsidRDefault="007B6556" w:rsidP="007B6556">
      <w:pPr>
        <w:spacing w:after="0" w:line="240" w:lineRule="auto"/>
        <w:ind w:firstLine="708"/>
        <w:jc w:val="both"/>
        <w:rPr>
          <w:lang w:eastAsia="cs-CZ"/>
        </w:rPr>
      </w:pPr>
      <w:r w:rsidRPr="009E436B">
        <w:rPr>
          <w:lang w:eastAsia="cs-CZ"/>
        </w:rPr>
        <w:t>n)</w:t>
      </w:r>
      <w:r w:rsidRPr="009E436B">
        <w:rPr>
          <w:lang w:eastAsia="cs-CZ"/>
        </w:rPr>
        <w:tab/>
        <w:t>V maximální možné míře chránit stávající zeleň v dosahu stavebních činností nebo ploch ZS vhodnou ochranou proti mechanickému poškození nebo ztrátě dostatečné zálivky.</w:t>
      </w:r>
    </w:p>
    <w:p w14:paraId="7B4EBAC2" w14:textId="77777777" w:rsidR="00F56F32" w:rsidRPr="009E436B" w:rsidRDefault="00F56F32" w:rsidP="00F56F32">
      <w:pPr>
        <w:spacing w:after="0" w:line="240" w:lineRule="auto"/>
        <w:jc w:val="both"/>
        <w:rPr>
          <w:b/>
          <w:bCs/>
          <w:lang w:eastAsia="cs-CZ"/>
        </w:rPr>
      </w:pPr>
    </w:p>
    <w:p w14:paraId="00286641" w14:textId="0470ED5D" w:rsidR="005C4B27" w:rsidRPr="009E436B" w:rsidRDefault="005C4B27" w:rsidP="00F56F32">
      <w:pPr>
        <w:spacing w:after="0" w:line="240" w:lineRule="auto"/>
        <w:jc w:val="both"/>
        <w:rPr>
          <w:b/>
          <w:bCs/>
          <w:lang w:eastAsia="cs-CZ"/>
        </w:rPr>
      </w:pPr>
      <w:r w:rsidRPr="009E436B">
        <w:rPr>
          <w:b/>
          <w:bCs/>
          <w:lang w:eastAsia="cs-CZ"/>
        </w:rPr>
        <w:t>Ochrana proti hluku stavebních strojů a dopravních prostředků během výstavby</w:t>
      </w:r>
    </w:p>
    <w:p w14:paraId="70C30EC2" w14:textId="77777777" w:rsidR="005C4B27" w:rsidRPr="009E436B" w:rsidRDefault="005C4B27" w:rsidP="005C4B27">
      <w:pPr>
        <w:spacing w:after="0" w:line="240" w:lineRule="auto"/>
        <w:ind w:firstLine="708"/>
        <w:jc w:val="both"/>
        <w:rPr>
          <w:lang w:eastAsia="cs-CZ"/>
        </w:rPr>
      </w:pPr>
      <w:r w:rsidRPr="009E436B">
        <w:rPr>
          <w:lang w:eastAsia="cs-CZ"/>
        </w:rPr>
        <w:t xml:space="preserve">V rámci provádění stavebních prací budou používány stavební stroje a </w:t>
      </w:r>
      <w:proofErr w:type="gramStart"/>
      <w:r w:rsidRPr="009E436B">
        <w:rPr>
          <w:lang w:eastAsia="cs-CZ"/>
        </w:rPr>
        <w:t>mechanizmy</w:t>
      </w:r>
      <w:proofErr w:type="gramEnd"/>
      <w:r w:rsidRPr="009E436B">
        <w:rPr>
          <w:lang w:eastAsia="cs-CZ"/>
        </w:rPr>
        <w:t>, které mohou být zdrojem hluku. Bude se jednat o běžná zařízení provádějící standardní technologické úkony (provádění výkopů, nakládky, vykládky a přepravy materiálů, zdvihání břemen atd.).</w:t>
      </w:r>
    </w:p>
    <w:p w14:paraId="061A2131" w14:textId="77777777" w:rsidR="005C4B27" w:rsidRPr="009E436B" w:rsidRDefault="005C4B27" w:rsidP="005C4B27">
      <w:pPr>
        <w:spacing w:after="0" w:line="240" w:lineRule="auto"/>
        <w:ind w:firstLine="708"/>
        <w:jc w:val="both"/>
        <w:rPr>
          <w:lang w:eastAsia="cs-CZ"/>
        </w:rPr>
      </w:pPr>
      <w:r w:rsidRPr="009E436B">
        <w:rPr>
          <w:lang w:eastAsia="cs-CZ"/>
        </w:rPr>
        <w:t xml:space="preserve">Lze předpokládat, že zařízení nebudou pracovat v souběhu a jejich místo působení v rámci staveniště bude průběžně měněno. Negativní vliv hluku bude pouze dočasný, protože </w:t>
      </w:r>
      <w:r w:rsidRPr="009E436B">
        <w:rPr>
          <w:lang w:eastAsia="cs-CZ"/>
        </w:rPr>
        <w:lastRenderedPageBreak/>
        <w:t>zdrojem hluku budou zařízení působící v rámci stavby, která je časově omezena. Působení hluku bude v období výstavby omezeno na časový rozsah 7:00 ÷ 21:00 hod.</w:t>
      </w:r>
    </w:p>
    <w:p w14:paraId="3377F9E4" w14:textId="77777777" w:rsidR="005C4B27" w:rsidRPr="009E436B" w:rsidRDefault="005C4B27" w:rsidP="005C4B27">
      <w:pPr>
        <w:spacing w:after="0" w:line="240" w:lineRule="auto"/>
        <w:ind w:firstLine="708"/>
        <w:jc w:val="both"/>
        <w:rPr>
          <w:lang w:eastAsia="cs-CZ"/>
        </w:rPr>
      </w:pPr>
    </w:p>
    <w:p w14:paraId="38590C9D" w14:textId="77777777" w:rsidR="005C4B27" w:rsidRPr="009E436B" w:rsidRDefault="005C4B27" w:rsidP="005C4B27">
      <w:pPr>
        <w:spacing w:after="0" w:line="240" w:lineRule="auto"/>
        <w:ind w:firstLine="708"/>
        <w:jc w:val="both"/>
        <w:rPr>
          <w:lang w:eastAsia="cs-CZ"/>
        </w:rPr>
      </w:pPr>
      <w:r w:rsidRPr="009E436B">
        <w:rPr>
          <w:lang w:eastAsia="cs-CZ"/>
        </w:rPr>
        <w:t>•</w:t>
      </w:r>
      <w:r w:rsidRPr="009E436B">
        <w:rPr>
          <w:lang w:eastAsia="cs-CZ"/>
        </w:rPr>
        <w:tab/>
        <w:t xml:space="preserve">Při výstavbě v městských obytných zónách a oblastech budou použity vhodné stroje, které vyhovují přípustné hladině akustického výkonu (emise hluku). </w:t>
      </w:r>
    </w:p>
    <w:p w14:paraId="4B45B60E" w14:textId="77777777" w:rsidR="005C4B27" w:rsidRPr="009E436B" w:rsidRDefault="005C4B27" w:rsidP="005C4B27">
      <w:pPr>
        <w:spacing w:after="0" w:line="240" w:lineRule="auto"/>
        <w:ind w:firstLine="708"/>
        <w:jc w:val="both"/>
        <w:rPr>
          <w:lang w:eastAsia="cs-CZ"/>
        </w:rPr>
      </w:pPr>
      <w:r w:rsidRPr="009E436B">
        <w:rPr>
          <w:lang w:eastAsia="cs-CZ"/>
        </w:rPr>
        <w:t>•</w:t>
      </w:r>
      <w:r w:rsidRPr="009E436B">
        <w:rPr>
          <w:lang w:eastAsia="cs-CZ"/>
        </w:rPr>
        <w:tab/>
        <w:t>Dle nařízení č. 148/2006 Sb., o ochraně zdraví před nepříznivými vlivy účinky hluku, je nejvyšší ekvivalentní hladina pro obytné bloky vnitřní městské zástavy během vykonávání povolených stavebních činností následující: Podle hygienického posudku platí max. přípustná hodnota L</w:t>
      </w:r>
    </w:p>
    <w:p w14:paraId="4C661AD1" w14:textId="77777777" w:rsidR="005C4B27" w:rsidRPr="009E436B" w:rsidRDefault="005C4B27" w:rsidP="005C4B27">
      <w:pPr>
        <w:spacing w:after="0" w:line="240" w:lineRule="auto"/>
        <w:ind w:firstLine="708"/>
        <w:jc w:val="both"/>
        <w:rPr>
          <w:lang w:eastAsia="cs-CZ"/>
        </w:rPr>
      </w:pPr>
      <w:r w:rsidRPr="009E436B">
        <w:rPr>
          <w:lang w:eastAsia="cs-CZ"/>
        </w:rPr>
        <w:t>od 7:00 –21:00 hod. ……………………</w:t>
      </w:r>
      <w:proofErr w:type="gramStart"/>
      <w:r w:rsidRPr="009E436B">
        <w:rPr>
          <w:lang w:eastAsia="cs-CZ"/>
        </w:rPr>
        <w:t>…….</w:t>
      </w:r>
      <w:proofErr w:type="gramEnd"/>
      <w:r w:rsidRPr="009E436B">
        <w:rPr>
          <w:lang w:eastAsia="cs-CZ"/>
        </w:rPr>
        <w:t>. 65 dB (A)</w:t>
      </w:r>
    </w:p>
    <w:p w14:paraId="041F94B4" w14:textId="77777777" w:rsidR="005C4B27" w:rsidRPr="009E436B" w:rsidRDefault="005C4B27" w:rsidP="005C4B27">
      <w:pPr>
        <w:spacing w:after="0" w:line="240" w:lineRule="auto"/>
        <w:ind w:firstLine="708"/>
        <w:jc w:val="both"/>
        <w:rPr>
          <w:lang w:eastAsia="cs-CZ"/>
        </w:rPr>
      </w:pPr>
      <w:r w:rsidRPr="009E436B">
        <w:rPr>
          <w:lang w:eastAsia="cs-CZ"/>
        </w:rPr>
        <w:t>od 21:00 –7:00 hod. ……………………</w:t>
      </w:r>
      <w:proofErr w:type="gramStart"/>
      <w:r w:rsidRPr="009E436B">
        <w:rPr>
          <w:lang w:eastAsia="cs-CZ"/>
        </w:rPr>
        <w:t>…….</w:t>
      </w:r>
      <w:proofErr w:type="gramEnd"/>
      <w:r w:rsidRPr="009E436B">
        <w:rPr>
          <w:lang w:eastAsia="cs-CZ"/>
        </w:rPr>
        <w:t>. 45 dB (A)</w:t>
      </w:r>
    </w:p>
    <w:p w14:paraId="4A986986" w14:textId="77777777" w:rsidR="005C4B27" w:rsidRPr="009E436B" w:rsidRDefault="005C4B27" w:rsidP="005C4B27">
      <w:pPr>
        <w:spacing w:after="0" w:line="240" w:lineRule="auto"/>
        <w:ind w:firstLine="708"/>
        <w:jc w:val="both"/>
        <w:rPr>
          <w:lang w:eastAsia="cs-CZ"/>
        </w:rPr>
      </w:pPr>
      <w:r w:rsidRPr="009E436B">
        <w:rPr>
          <w:lang w:eastAsia="cs-CZ"/>
        </w:rPr>
        <w:t>Uvedené maximální hodnoty platí pro měření hluku ve vzdálenosti 2 m před fasádou nejbližší obytné budovy.</w:t>
      </w:r>
    </w:p>
    <w:p w14:paraId="541512FE" w14:textId="77777777" w:rsidR="005C4B27" w:rsidRPr="009E436B" w:rsidRDefault="005C4B27" w:rsidP="005C4B27">
      <w:pPr>
        <w:spacing w:after="0" w:line="240" w:lineRule="auto"/>
        <w:ind w:firstLine="708"/>
        <w:jc w:val="both"/>
        <w:rPr>
          <w:lang w:eastAsia="cs-CZ"/>
        </w:rPr>
      </w:pPr>
      <w:r w:rsidRPr="009E436B">
        <w:rPr>
          <w:lang w:eastAsia="cs-CZ"/>
        </w:rPr>
        <w:t>•</w:t>
      </w:r>
      <w:r w:rsidRPr="009E436B">
        <w:rPr>
          <w:lang w:eastAsia="cs-CZ"/>
        </w:rPr>
        <w:tab/>
        <w:t>Budou použity kompresory určené pro městskou zástavbu, které mají sníženou hlučnost.</w:t>
      </w:r>
    </w:p>
    <w:p w14:paraId="478687E5" w14:textId="77777777" w:rsidR="005C4B27" w:rsidRPr="009E436B" w:rsidRDefault="005C4B27" w:rsidP="005C4B27">
      <w:pPr>
        <w:spacing w:after="0" w:line="240" w:lineRule="auto"/>
        <w:ind w:firstLine="708"/>
        <w:jc w:val="both"/>
        <w:rPr>
          <w:lang w:eastAsia="cs-CZ"/>
        </w:rPr>
      </w:pPr>
      <w:r w:rsidRPr="009E436B">
        <w:rPr>
          <w:lang w:eastAsia="cs-CZ"/>
        </w:rPr>
        <w:t xml:space="preserve">Ke snížení prašnosti a hlučnosti bude provedeno: </w:t>
      </w:r>
    </w:p>
    <w:p w14:paraId="0F182C11" w14:textId="77777777" w:rsidR="005C4B27" w:rsidRPr="009E436B" w:rsidRDefault="005C4B27" w:rsidP="005C4B27">
      <w:pPr>
        <w:spacing w:after="0" w:line="240" w:lineRule="auto"/>
        <w:ind w:firstLine="708"/>
        <w:jc w:val="both"/>
        <w:rPr>
          <w:lang w:eastAsia="cs-CZ"/>
        </w:rPr>
      </w:pPr>
      <w:r w:rsidRPr="009E436B">
        <w:rPr>
          <w:lang w:eastAsia="cs-CZ"/>
        </w:rPr>
        <w:t>•</w:t>
      </w:r>
      <w:r w:rsidRPr="009E436B">
        <w:rPr>
          <w:lang w:eastAsia="cs-CZ"/>
        </w:rPr>
        <w:tab/>
        <w:t>Zamezení ukládání vybouraných stavebních materiálů v zastavěném prostoru a jejich urychlený odvoz a likvidace.</w:t>
      </w:r>
    </w:p>
    <w:p w14:paraId="2D5F53C8" w14:textId="77777777" w:rsidR="005C4B27" w:rsidRPr="009E436B" w:rsidRDefault="005C4B27" w:rsidP="005C4B27">
      <w:pPr>
        <w:spacing w:after="0" w:line="240" w:lineRule="auto"/>
        <w:ind w:firstLine="708"/>
        <w:jc w:val="both"/>
        <w:rPr>
          <w:lang w:eastAsia="cs-CZ"/>
        </w:rPr>
      </w:pPr>
      <w:r w:rsidRPr="009E436B">
        <w:rPr>
          <w:lang w:eastAsia="cs-CZ"/>
        </w:rPr>
        <w:t>•</w:t>
      </w:r>
      <w:r w:rsidRPr="009E436B">
        <w:rPr>
          <w:lang w:eastAsia="cs-CZ"/>
        </w:rPr>
        <w:tab/>
        <w:t>Kolem zastavěného prostoru bude použito staveništní ohrazení, pro usměrňování hlučnosti a prašnosti.</w:t>
      </w:r>
    </w:p>
    <w:p w14:paraId="3D1DDDB3" w14:textId="77777777" w:rsidR="005C4B27" w:rsidRPr="009E436B" w:rsidRDefault="005C4B27" w:rsidP="005C4B27">
      <w:pPr>
        <w:spacing w:after="0" w:line="240" w:lineRule="auto"/>
        <w:ind w:firstLine="708"/>
        <w:jc w:val="both"/>
        <w:rPr>
          <w:lang w:eastAsia="cs-CZ"/>
        </w:rPr>
      </w:pPr>
      <w:r w:rsidRPr="009E436B">
        <w:rPr>
          <w:lang w:eastAsia="cs-CZ"/>
        </w:rPr>
        <w:t>•</w:t>
      </w:r>
      <w:r w:rsidRPr="009E436B">
        <w:rPr>
          <w:lang w:eastAsia="cs-CZ"/>
        </w:rPr>
        <w:tab/>
        <w:t>Na lešení budou umístěny speciální fólie.</w:t>
      </w:r>
    </w:p>
    <w:p w14:paraId="3DCEDECA" w14:textId="77777777" w:rsidR="005C4B27" w:rsidRPr="009E436B" w:rsidRDefault="005C4B27" w:rsidP="005C4B27">
      <w:pPr>
        <w:spacing w:after="0" w:line="240" w:lineRule="auto"/>
        <w:ind w:firstLine="708"/>
        <w:jc w:val="both"/>
        <w:rPr>
          <w:lang w:eastAsia="cs-CZ"/>
        </w:rPr>
      </w:pPr>
      <w:r w:rsidRPr="009E436B">
        <w:rPr>
          <w:lang w:eastAsia="cs-CZ"/>
        </w:rPr>
        <w:t>•</w:t>
      </w:r>
      <w:r w:rsidRPr="009E436B">
        <w:rPr>
          <w:lang w:eastAsia="cs-CZ"/>
        </w:rPr>
        <w:tab/>
        <w:t>Pro svislou dopravu stavební sutě budou použity vhodné plastikové shozy.</w:t>
      </w:r>
    </w:p>
    <w:p w14:paraId="4445BF27" w14:textId="77777777" w:rsidR="005C4B27" w:rsidRPr="009E436B" w:rsidRDefault="005C4B27" w:rsidP="005C4B27">
      <w:pPr>
        <w:spacing w:after="0" w:line="240" w:lineRule="auto"/>
        <w:ind w:firstLine="708"/>
        <w:jc w:val="both"/>
        <w:rPr>
          <w:lang w:eastAsia="cs-CZ"/>
        </w:rPr>
      </w:pPr>
      <w:r w:rsidRPr="009E436B">
        <w:rPr>
          <w:lang w:eastAsia="cs-CZ"/>
        </w:rPr>
        <w:t>•</w:t>
      </w:r>
      <w:r w:rsidRPr="009E436B">
        <w:rPr>
          <w:lang w:eastAsia="cs-CZ"/>
        </w:rPr>
        <w:tab/>
        <w:t xml:space="preserve">Bude vhodně zvolený prostor pro zásobníky sypkých hmot (vápno, </w:t>
      </w:r>
      <w:proofErr w:type="gramStart"/>
      <w:r w:rsidRPr="009E436B">
        <w:rPr>
          <w:lang w:eastAsia="cs-CZ"/>
        </w:rPr>
        <w:t>cement,</w:t>
      </w:r>
      <w:proofErr w:type="gramEnd"/>
      <w:r w:rsidRPr="009E436B">
        <w:rPr>
          <w:lang w:eastAsia="cs-CZ"/>
        </w:rPr>
        <w:t xml:space="preserve"> apod.).</w:t>
      </w:r>
    </w:p>
    <w:p w14:paraId="6F208ED0" w14:textId="77777777" w:rsidR="00F56F32" w:rsidRPr="009E436B" w:rsidRDefault="00F56F32" w:rsidP="00F56F32">
      <w:pPr>
        <w:spacing w:after="0" w:line="240" w:lineRule="auto"/>
        <w:jc w:val="both"/>
        <w:rPr>
          <w:lang w:eastAsia="cs-CZ"/>
        </w:rPr>
      </w:pPr>
    </w:p>
    <w:p w14:paraId="5176FA7C" w14:textId="165FAA9A" w:rsidR="005C4B27" w:rsidRPr="009E436B" w:rsidRDefault="005C4B27" w:rsidP="00F56F32">
      <w:pPr>
        <w:spacing w:after="0" w:line="240" w:lineRule="auto"/>
        <w:jc w:val="both"/>
        <w:rPr>
          <w:u w:val="single"/>
          <w:lang w:eastAsia="cs-CZ"/>
        </w:rPr>
      </w:pPr>
      <w:r w:rsidRPr="009E436B">
        <w:rPr>
          <w:u w:val="single"/>
          <w:lang w:eastAsia="cs-CZ"/>
        </w:rPr>
        <w:t>Strojní bourání během výstavby</w:t>
      </w:r>
    </w:p>
    <w:p w14:paraId="5C743D4A" w14:textId="77777777" w:rsidR="005C4B27" w:rsidRPr="009E436B" w:rsidRDefault="005C4B27" w:rsidP="005C4B27">
      <w:pPr>
        <w:spacing w:after="0" w:line="240" w:lineRule="auto"/>
        <w:ind w:firstLine="708"/>
        <w:jc w:val="both"/>
        <w:rPr>
          <w:lang w:eastAsia="cs-CZ"/>
        </w:rPr>
      </w:pPr>
      <w:r w:rsidRPr="009E436B">
        <w:rPr>
          <w:lang w:eastAsia="cs-CZ"/>
        </w:rPr>
        <w:t>•</w:t>
      </w:r>
      <w:r w:rsidRPr="009E436B">
        <w:rPr>
          <w:lang w:eastAsia="cs-CZ"/>
        </w:rPr>
        <w:tab/>
        <w:t>Celkový prostor bude zajištěn – prostor bude vymezen bezpečnostní páskou nebo ohrazením.</w:t>
      </w:r>
    </w:p>
    <w:p w14:paraId="72601C57" w14:textId="77777777" w:rsidR="005C4B27" w:rsidRPr="009E436B" w:rsidRDefault="005C4B27" w:rsidP="005C4B27">
      <w:pPr>
        <w:spacing w:after="0" w:line="240" w:lineRule="auto"/>
        <w:ind w:firstLine="708"/>
        <w:jc w:val="both"/>
        <w:rPr>
          <w:lang w:eastAsia="cs-CZ"/>
        </w:rPr>
      </w:pPr>
      <w:r w:rsidRPr="009E436B">
        <w:rPr>
          <w:lang w:eastAsia="cs-CZ"/>
        </w:rPr>
        <w:t>•</w:t>
      </w:r>
      <w:r w:rsidRPr="009E436B">
        <w:rPr>
          <w:lang w:eastAsia="cs-CZ"/>
        </w:rPr>
        <w:tab/>
        <w:t xml:space="preserve">Pro snížení hlukové zátěže budou postaveny ochranné protihlukové zástěny. </w:t>
      </w:r>
    </w:p>
    <w:p w14:paraId="6C2C3B5A" w14:textId="77777777" w:rsidR="005C4B27" w:rsidRPr="009E436B" w:rsidRDefault="005C4B27" w:rsidP="005C4B27">
      <w:pPr>
        <w:spacing w:after="0" w:line="240" w:lineRule="auto"/>
        <w:ind w:firstLine="708"/>
        <w:jc w:val="both"/>
        <w:rPr>
          <w:lang w:eastAsia="cs-CZ"/>
        </w:rPr>
      </w:pPr>
      <w:r w:rsidRPr="009E436B">
        <w:rPr>
          <w:lang w:eastAsia="cs-CZ"/>
        </w:rPr>
        <w:t>•</w:t>
      </w:r>
      <w:r w:rsidRPr="009E436B">
        <w:rPr>
          <w:lang w:eastAsia="cs-CZ"/>
        </w:rPr>
        <w:tab/>
        <w:t>Pro snížení prašnosti bude kropen prostor demolice.</w:t>
      </w:r>
    </w:p>
    <w:p w14:paraId="11FD6F36" w14:textId="77EDCE5F" w:rsidR="005C4B27" w:rsidRPr="009E436B" w:rsidRDefault="005C4B27" w:rsidP="005C4B27">
      <w:pPr>
        <w:spacing w:after="0" w:line="240" w:lineRule="auto"/>
        <w:ind w:firstLine="708"/>
        <w:jc w:val="both"/>
        <w:rPr>
          <w:lang w:eastAsia="cs-CZ"/>
        </w:rPr>
      </w:pPr>
      <w:r w:rsidRPr="009E436B">
        <w:rPr>
          <w:lang w:eastAsia="cs-CZ"/>
        </w:rPr>
        <w:t>•</w:t>
      </w:r>
      <w:r w:rsidRPr="009E436B">
        <w:rPr>
          <w:lang w:eastAsia="cs-CZ"/>
        </w:rPr>
        <w:tab/>
        <w:t>Bude dodržován technologický postup.</w:t>
      </w:r>
    </w:p>
    <w:p w14:paraId="166F90B5" w14:textId="77777777" w:rsidR="005C4B27" w:rsidRPr="009E436B" w:rsidRDefault="005C4B27" w:rsidP="007B6556">
      <w:pPr>
        <w:spacing w:after="0" w:line="240" w:lineRule="auto"/>
        <w:ind w:firstLine="708"/>
        <w:jc w:val="both"/>
        <w:rPr>
          <w:lang w:eastAsia="cs-CZ"/>
        </w:rPr>
      </w:pPr>
    </w:p>
    <w:p w14:paraId="4D900B11" w14:textId="77777777" w:rsidR="007B6556" w:rsidRPr="009E436B" w:rsidRDefault="007B6556" w:rsidP="007B6556">
      <w:pPr>
        <w:spacing w:after="0" w:line="240" w:lineRule="auto"/>
        <w:ind w:firstLine="708"/>
        <w:jc w:val="both"/>
        <w:rPr>
          <w:b/>
          <w:bCs/>
          <w:lang w:eastAsia="cs-CZ"/>
        </w:rPr>
      </w:pPr>
      <w:r w:rsidRPr="009E436B">
        <w:rPr>
          <w:b/>
          <w:bCs/>
          <w:lang w:eastAsia="cs-CZ"/>
        </w:rPr>
        <w:t>Způsob hospodaření s odpady vzniklými ze stavební činnosti:</w:t>
      </w:r>
    </w:p>
    <w:p w14:paraId="2A0557FB" w14:textId="77777777" w:rsidR="007B6556" w:rsidRPr="009E436B" w:rsidRDefault="007B6556" w:rsidP="007B6556">
      <w:pPr>
        <w:spacing w:after="0" w:line="240" w:lineRule="auto"/>
        <w:ind w:firstLine="708"/>
        <w:jc w:val="both"/>
        <w:rPr>
          <w:lang w:eastAsia="cs-CZ"/>
        </w:rPr>
      </w:pPr>
      <w:r w:rsidRPr="009E436B">
        <w:rPr>
          <w:lang w:eastAsia="cs-CZ"/>
        </w:rPr>
        <w:t>Odpadový materiál vzniklý ze stavební činnosti (včetně bourání a demolic) bude v maximální míře recyklován nebo poskytnut k recyklaci a případně zabudován do stavby (např. drcené betony jako výplňový materiál při zemních pracích). Ostatní bude odstraňován pravidelným tříděným odvozem smluvními firmami.</w:t>
      </w:r>
    </w:p>
    <w:p w14:paraId="4336F6F3" w14:textId="77777777" w:rsidR="00F56F32" w:rsidRPr="009E436B" w:rsidRDefault="00F56F32" w:rsidP="00F56F32">
      <w:pPr>
        <w:spacing w:after="0" w:line="240" w:lineRule="auto"/>
        <w:jc w:val="both"/>
        <w:rPr>
          <w:lang w:eastAsia="cs-CZ"/>
        </w:rPr>
      </w:pPr>
    </w:p>
    <w:p w14:paraId="4DC4D80A" w14:textId="4F13BC98" w:rsidR="007B6556" w:rsidRPr="009E436B" w:rsidRDefault="007B6556" w:rsidP="00F56F32">
      <w:pPr>
        <w:spacing w:after="0" w:line="240" w:lineRule="auto"/>
        <w:jc w:val="both"/>
        <w:rPr>
          <w:u w:val="single"/>
          <w:lang w:eastAsia="cs-CZ"/>
        </w:rPr>
      </w:pPr>
      <w:r w:rsidRPr="009E436B">
        <w:rPr>
          <w:u w:val="single"/>
          <w:lang w:eastAsia="cs-CZ"/>
        </w:rPr>
        <w:t>V rámci realizace této zakázky lze předpokládat tyto druhy odpadů:</w:t>
      </w:r>
    </w:p>
    <w:p w14:paraId="109134D7" w14:textId="77777777" w:rsidR="00A0281B" w:rsidRPr="009E436B" w:rsidRDefault="00A0281B" w:rsidP="007B6556">
      <w:pPr>
        <w:spacing w:after="0" w:line="240" w:lineRule="auto"/>
        <w:ind w:firstLine="708"/>
        <w:jc w:val="both"/>
        <w:rPr>
          <w:lang w:eastAsia="cs-CZ"/>
        </w:rPr>
      </w:pPr>
    </w:p>
    <w:tbl>
      <w:tblPr>
        <w:tblW w:w="5100"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5461"/>
        <w:gridCol w:w="2660"/>
        <w:gridCol w:w="1120"/>
      </w:tblGrid>
      <w:tr w:rsidR="009E436B" w:rsidRPr="009E436B" w14:paraId="3CB14602" w14:textId="77777777" w:rsidTr="00A0281B">
        <w:trPr>
          <w:tblHeader/>
        </w:trPr>
        <w:tc>
          <w:tcPr>
            <w:tcW w:w="2955" w:type="pct"/>
            <w:tcBorders>
              <w:top w:val="single" w:sz="4" w:space="0" w:color="auto"/>
              <w:left w:val="single" w:sz="4" w:space="0" w:color="auto"/>
              <w:bottom w:val="single" w:sz="4" w:space="0" w:color="auto"/>
              <w:right w:val="single" w:sz="4" w:space="0" w:color="auto"/>
            </w:tcBorders>
            <w:shd w:val="clear" w:color="auto" w:fill="E6E6E6"/>
            <w:hideMark/>
          </w:tcPr>
          <w:p w14:paraId="45189F7A" w14:textId="77777777" w:rsidR="00A0281B" w:rsidRPr="009E436B" w:rsidRDefault="00A0281B" w:rsidP="00A0281B">
            <w:pPr>
              <w:spacing w:after="0" w:line="240" w:lineRule="auto"/>
              <w:ind w:left="398"/>
              <w:rPr>
                <w:rFonts w:eastAsia="Times New Roman" w:cs="Arial"/>
                <w:b/>
                <w:sz w:val="20"/>
                <w:szCs w:val="20"/>
              </w:rPr>
            </w:pPr>
            <w:r w:rsidRPr="009E436B">
              <w:rPr>
                <w:rFonts w:cs="Arial"/>
                <w:b/>
                <w:sz w:val="20"/>
                <w:szCs w:val="20"/>
              </w:rPr>
              <w:t>Název druhu odpadu</w:t>
            </w:r>
          </w:p>
        </w:tc>
        <w:tc>
          <w:tcPr>
            <w:tcW w:w="1439" w:type="pct"/>
            <w:tcBorders>
              <w:top w:val="single" w:sz="4" w:space="0" w:color="auto"/>
              <w:left w:val="single" w:sz="4" w:space="0" w:color="auto"/>
              <w:bottom w:val="single" w:sz="4" w:space="0" w:color="auto"/>
              <w:right w:val="single" w:sz="4" w:space="0" w:color="auto"/>
            </w:tcBorders>
            <w:shd w:val="clear" w:color="auto" w:fill="E6E6E6"/>
            <w:hideMark/>
          </w:tcPr>
          <w:p w14:paraId="5CAAF0D9" w14:textId="77777777" w:rsidR="00A0281B" w:rsidRPr="009E436B" w:rsidRDefault="00A0281B" w:rsidP="00A0281B">
            <w:pPr>
              <w:tabs>
                <w:tab w:val="left" w:pos="1673"/>
              </w:tabs>
              <w:spacing w:after="0" w:line="240" w:lineRule="auto"/>
              <w:ind w:left="113" w:firstLine="11"/>
              <w:jc w:val="center"/>
              <w:rPr>
                <w:rFonts w:cs="Arial"/>
                <w:b/>
                <w:sz w:val="20"/>
                <w:szCs w:val="20"/>
              </w:rPr>
            </w:pPr>
            <w:r w:rsidRPr="009E436B">
              <w:rPr>
                <w:rFonts w:cs="Arial"/>
                <w:b/>
                <w:sz w:val="20"/>
                <w:szCs w:val="20"/>
              </w:rPr>
              <w:t>Kategorie/ kód odpadu</w:t>
            </w:r>
          </w:p>
        </w:tc>
        <w:tc>
          <w:tcPr>
            <w:tcW w:w="606" w:type="pct"/>
            <w:tcBorders>
              <w:top w:val="single" w:sz="4" w:space="0" w:color="auto"/>
              <w:left w:val="single" w:sz="4" w:space="0" w:color="auto"/>
              <w:bottom w:val="single" w:sz="4" w:space="0" w:color="auto"/>
              <w:right w:val="single" w:sz="4" w:space="0" w:color="auto"/>
            </w:tcBorders>
            <w:shd w:val="clear" w:color="auto" w:fill="E6E6E6"/>
            <w:hideMark/>
          </w:tcPr>
          <w:p w14:paraId="24E69365" w14:textId="77777777" w:rsidR="00A0281B" w:rsidRPr="009E436B" w:rsidRDefault="00A0281B" w:rsidP="00A0281B">
            <w:pPr>
              <w:tabs>
                <w:tab w:val="left" w:pos="1673"/>
              </w:tabs>
              <w:spacing w:after="0" w:line="240" w:lineRule="auto"/>
              <w:ind w:left="113" w:firstLine="11"/>
              <w:jc w:val="center"/>
              <w:rPr>
                <w:b/>
                <w:sz w:val="20"/>
                <w:szCs w:val="20"/>
              </w:rPr>
            </w:pPr>
            <w:proofErr w:type="spellStart"/>
            <w:r w:rsidRPr="009E436B">
              <w:rPr>
                <w:b/>
                <w:sz w:val="20"/>
                <w:szCs w:val="20"/>
              </w:rPr>
              <w:t>Předpokl</w:t>
            </w:r>
            <w:proofErr w:type="spellEnd"/>
            <w:r w:rsidRPr="009E436B">
              <w:rPr>
                <w:b/>
                <w:sz w:val="20"/>
                <w:szCs w:val="20"/>
              </w:rPr>
              <w:t>. množství</w:t>
            </w:r>
          </w:p>
        </w:tc>
      </w:tr>
      <w:tr w:rsidR="009E436B" w:rsidRPr="009E436B" w14:paraId="1E7F6BBD" w14:textId="77777777" w:rsidTr="00A0281B">
        <w:tc>
          <w:tcPr>
            <w:tcW w:w="2955" w:type="pct"/>
            <w:tcBorders>
              <w:top w:val="single" w:sz="4" w:space="0" w:color="auto"/>
              <w:left w:val="single" w:sz="4" w:space="0" w:color="auto"/>
              <w:bottom w:val="single" w:sz="4" w:space="0" w:color="auto"/>
              <w:right w:val="single" w:sz="4" w:space="0" w:color="auto"/>
            </w:tcBorders>
            <w:hideMark/>
          </w:tcPr>
          <w:p w14:paraId="77D79D08" w14:textId="77777777" w:rsidR="00A0281B" w:rsidRPr="009E436B" w:rsidRDefault="00A0281B" w:rsidP="00A0281B">
            <w:pPr>
              <w:spacing w:after="0" w:line="240" w:lineRule="auto"/>
              <w:ind w:left="398" w:right="144"/>
              <w:rPr>
                <w:rFonts w:cs="Arial"/>
                <w:sz w:val="20"/>
                <w:szCs w:val="20"/>
              </w:rPr>
            </w:pPr>
            <w:r w:rsidRPr="009E436B">
              <w:rPr>
                <w:rFonts w:cs="Arial"/>
                <w:b/>
                <w:sz w:val="20"/>
                <w:szCs w:val="20"/>
              </w:rPr>
              <w:t>Beton, cihly, tašky a keramické výrobky, dřevo, plasty, směsi</w:t>
            </w:r>
            <w:r w:rsidRPr="009E436B">
              <w:rPr>
                <w:rFonts w:cs="Arial"/>
                <w:sz w:val="20"/>
                <w:szCs w:val="20"/>
              </w:rPr>
              <w:t xml:space="preserve"> nebo oddělené frakce betonu, cihel, tašek a keramických výrobků, </w:t>
            </w:r>
            <w:r w:rsidRPr="009E436B">
              <w:rPr>
                <w:rFonts w:cs="Arial"/>
                <w:b/>
                <w:sz w:val="20"/>
                <w:szCs w:val="20"/>
              </w:rPr>
              <w:t>zemina a kamení, izolační materiály</w:t>
            </w:r>
            <w:r w:rsidRPr="009E436B">
              <w:rPr>
                <w:rFonts w:cs="Arial"/>
                <w:sz w:val="20"/>
                <w:szCs w:val="20"/>
              </w:rPr>
              <w:t>,</w:t>
            </w:r>
          </w:p>
          <w:p w14:paraId="25B021BC" w14:textId="77777777" w:rsidR="00A0281B" w:rsidRPr="009E436B" w:rsidRDefault="00A0281B" w:rsidP="00A0281B">
            <w:pPr>
              <w:spacing w:after="0" w:line="240" w:lineRule="auto"/>
              <w:ind w:left="398" w:right="144"/>
              <w:rPr>
                <w:rFonts w:cs="Arial"/>
                <w:sz w:val="20"/>
                <w:szCs w:val="20"/>
              </w:rPr>
            </w:pPr>
            <w:r w:rsidRPr="009E436B">
              <w:rPr>
                <w:rFonts w:cs="Arial"/>
                <w:sz w:val="20"/>
                <w:szCs w:val="20"/>
              </w:rPr>
              <w:t>Vzniká při bourání ve stávajících objektech</w:t>
            </w:r>
          </w:p>
        </w:tc>
        <w:tc>
          <w:tcPr>
            <w:tcW w:w="1439" w:type="pct"/>
            <w:tcBorders>
              <w:top w:val="single" w:sz="4" w:space="0" w:color="auto"/>
              <w:left w:val="single" w:sz="4" w:space="0" w:color="auto"/>
              <w:bottom w:val="single" w:sz="4" w:space="0" w:color="auto"/>
              <w:right w:val="single" w:sz="4" w:space="0" w:color="auto"/>
            </w:tcBorders>
            <w:hideMark/>
          </w:tcPr>
          <w:p w14:paraId="710AFD70" w14:textId="77777777" w:rsidR="00A0281B" w:rsidRPr="009E436B" w:rsidRDefault="00A0281B" w:rsidP="00A0281B">
            <w:pPr>
              <w:tabs>
                <w:tab w:val="left" w:pos="1673"/>
              </w:tabs>
              <w:spacing w:after="0" w:line="240" w:lineRule="auto"/>
              <w:ind w:left="113" w:firstLine="11"/>
              <w:rPr>
                <w:sz w:val="20"/>
                <w:szCs w:val="20"/>
              </w:rPr>
            </w:pPr>
            <w:r w:rsidRPr="009E436B">
              <w:rPr>
                <w:sz w:val="20"/>
                <w:szCs w:val="20"/>
              </w:rPr>
              <w:t xml:space="preserve">O/ </w:t>
            </w:r>
            <w:proofErr w:type="gramStart"/>
            <w:r w:rsidRPr="009E436B">
              <w:rPr>
                <w:sz w:val="20"/>
                <w:szCs w:val="20"/>
              </w:rPr>
              <w:t>170101-beton</w:t>
            </w:r>
            <w:proofErr w:type="gramEnd"/>
          </w:p>
          <w:p w14:paraId="4DA9B137" w14:textId="77777777" w:rsidR="00A0281B" w:rsidRPr="009E436B" w:rsidRDefault="00A0281B" w:rsidP="00A0281B">
            <w:pPr>
              <w:tabs>
                <w:tab w:val="left" w:pos="1673"/>
              </w:tabs>
              <w:spacing w:after="0" w:line="240" w:lineRule="auto"/>
              <w:ind w:left="113" w:firstLine="11"/>
              <w:rPr>
                <w:sz w:val="20"/>
                <w:szCs w:val="20"/>
              </w:rPr>
            </w:pPr>
            <w:r w:rsidRPr="009E436B">
              <w:rPr>
                <w:sz w:val="20"/>
                <w:szCs w:val="20"/>
              </w:rPr>
              <w:t xml:space="preserve">O/ </w:t>
            </w:r>
            <w:proofErr w:type="gramStart"/>
            <w:r w:rsidRPr="009E436B">
              <w:rPr>
                <w:sz w:val="20"/>
                <w:szCs w:val="20"/>
              </w:rPr>
              <w:t>170102-cihly</w:t>
            </w:r>
            <w:proofErr w:type="gramEnd"/>
          </w:p>
          <w:p w14:paraId="02006AD1" w14:textId="77777777" w:rsidR="00A0281B" w:rsidRPr="009E436B" w:rsidRDefault="00A0281B" w:rsidP="00A0281B">
            <w:pPr>
              <w:tabs>
                <w:tab w:val="left" w:pos="1673"/>
              </w:tabs>
              <w:spacing w:after="0" w:line="240" w:lineRule="auto"/>
              <w:ind w:left="113" w:firstLine="11"/>
              <w:rPr>
                <w:sz w:val="20"/>
                <w:szCs w:val="20"/>
              </w:rPr>
            </w:pPr>
            <w:r w:rsidRPr="009E436B">
              <w:rPr>
                <w:sz w:val="20"/>
                <w:szCs w:val="20"/>
              </w:rPr>
              <w:t xml:space="preserve">O/ </w:t>
            </w:r>
            <w:proofErr w:type="gramStart"/>
            <w:r w:rsidRPr="009E436B">
              <w:rPr>
                <w:sz w:val="20"/>
                <w:szCs w:val="20"/>
              </w:rPr>
              <w:t>170103-tašky</w:t>
            </w:r>
            <w:proofErr w:type="gramEnd"/>
            <w:r w:rsidRPr="009E436B">
              <w:rPr>
                <w:sz w:val="20"/>
                <w:szCs w:val="20"/>
              </w:rPr>
              <w:t xml:space="preserve"> a ker. výr.</w:t>
            </w:r>
          </w:p>
          <w:p w14:paraId="650E939D" w14:textId="77777777" w:rsidR="00A0281B" w:rsidRPr="009E436B" w:rsidRDefault="00A0281B" w:rsidP="00A0281B">
            <w:pPr>
              <w:tabs>
                <w:tab w:val="left" w:pos="1673"/>
              </w:tabs>
              <w:spacing w:after="0" w:line="240" w:lineRule="auto"/>
              <w:ind w:left="113" w:firstLine="11"/>
              <w:rPr>
                <w:sz w:val="20"/>
                <w:szCs w:val="20"/>
              </w:rPr>
            </w:pPr>
            <w:r w:rsidRPr="009E436B">
              <w:rPr>
                <w:sz w:val="20"/>
                <w:szCs w:val="20"/>
              </w:rPr>
              <w:t xml:space="preserve">O/ </w:t>
            </w:r>
            <w:proofErr w:type="gramStart"/>
            <w:r w:rsidRPr="009E436B">
              <w:rPr>
                <w:sz w:val="20"/>
                <w:szCs w:val="20"/>
              </w:rPr>
              <w:t>170201-dřevo</w:t>
            </w:r>
            <w:proofErr w:type="gramEnd"/>
          </w:p>
          <w:p w14:paraId="7B41D702" w14:textId="77777777" w:rsidR="00A0281B" w:rsidRPr="009E436B" w:rsidRDefault="00A0281B" w:rsidP="00A0281B">
            <w:pPr>
              <w:tabs>
                <w:tab w:val="left" w:pos="1673"/>
              </w:tabs>
              <w:spacing w:after="0" w:line="240" w:lineRule="auto"/>
              <w:ind w:left="113" w:firstLine="11"/>
              <w:rPr>
                <w:sz w:val="20"/>
                <w:szCs w:val="20"/>
              </w:rPr>
            </w:pPr>
            <w:r w:rsidRPr="009E436B">
              <w:rPr>
                <w:sz w:val="20"/>
                <w:szCs w:val="20"/>
              </w:rPr>
              <w:t xml:space="preserve">O/ </w:t>
            </w:r>
            <w:proofErr w:type="gramStart"/>
            <w:r w:rsidRPr="009E436B">
              <w:rPr>
                <w:sz w:val="20"/>
                <w:szCs w:val="20"/>
              </w:rPr>
              <w:t>170203-plasty</w:t>
            </w:r>
            <w:proofErr w:type="gramEnd"/>
          </w:p>
          <w:p w14:paraId="27E26AEE" w14:textId="77777777" w:rsidR="00A0281B" w:rsidRPr="009E436B" w:rsidRDefault="00A0281B" w:rsidP="00A0281B">
            <w:pPr>
              <w:tabs>
                <w:tab w:val="left" w:pos="1673"/>
              </w:tabs>
              <w:spacing w:after="0" w:line="240" w:lineRule="auto"/>
              <w:ind w:left="113" w:firstLine="11"/>
              <w:rPr>
                <w:sz w:val="20"/>
                <w:szCs w:val="20"/>
              </w:rPr>
            </w:pPr>
            <w:r w:rsidRPr="009E436B">
              <w:rPr>
                <w:sz w:val="20"/>
                <w:szCs w:val="20"/>
              </w:rPr>
              <w:t xml:space="preserve">O/ 170107-směsi oddělené fr. </w:t>
            </w:r>
            <w:proofErr w:type="spellStart"/>
            <w:proofErr w:type="gramStart"/>
            <w:r w:rsidRPr="009E436B">
              <w:rPr>
                <w:sz w:val="20"/>
                <w:szCs w:val="20"/>
              </w:rPr>
              <w:t>betonu,cihel</w:t>
            </w:r>
            <w:proofErr w:type="spellEnd"/>
            <w:proofErr w:type="gramEnd"/>
            <w:r w:rsidRPr="009E436B">
              <w:rPr>
                <w:sz w:val="20"/>
                <w:szCs w:val="20"/>
              </w:rPr>
              <w:t xml:space="preserve">, </w:t>
            </w:r>
            <w:proofErr w:type="spellStart"/>
            <w:r w:rsidRPr="009E436B">
              <w:rPr>
                <w:sz w:val="20"/>
                <w:szCs w:val="20"/>
              </w:rPr>
              <w:t>keram</w:t>
            </w:r>
            <w:proofErr w:type="spellEnd"/>
            <w:r w:rsidRPr="009E436B">
              <w:rPr>
                <w:sz w:val="20"/>
                <w:szCs w:val="20"/>
              </w:rPr>
              <w:t>.</w:t>
            </w:r>
          </w:p>
          <w:p w14:paraId="342CE209" w14:textId="77777777" w:rsidR="00A0281B" w:rsidRPr="009E436B" w:rsidRDefault="00A0281B" w:rsidP="00A0281B">
            <w:pPr>
              <w:tabs>
                <w:tab w:val="left" w:pos="1673"/>
              </w:tabs>
              <w:spacing w:after="0" w:line="240" w:lineRule="auto"/>
              <w:ind w:left="113" w:firstLine="11"/>
              <w:rPr>
                <w:sz w:val="20"/>
                <w:szCs w:val="20"/>
              </w:rPr>
            </w:pPr>
            <w:r w:rsidRPr="009E436B">
              <w:rPr>
                <w:sz w:val="20"/>
                <w:szCs w:val="20"/>
              </w:rPr>
              <w:t xml:space="preserve">O/ </w:t>
            </w:r>
            <w:proofErr w:type="gramStart"/>
            <w:r w:rsidRPr="009E436B">
              <w:rPr>
                <w:sz w:val="20"/>
                <w:szCs w:val="20"/>
              </w:rPr>
              <w:t>170504-zemina</w:t>
            </w:r>
            <w:proofErr w:type="gramEnd"/>
            <w:r w:rsidRPr="009E436B">
              <w:rPr>
                <w:sz w:val="20"/>
                <w:szCs w:val="20"/>
              </w:rPr>
              <w:t>, kamení</w:t>
            </w:r>
          </w:p>
          <w:p w14:paraId="38E8483D" w14:textId="77777777" w:rsidR="00A0281B" w:rsidRPr="009E436B" w:rsidRDefault="00A0281B" w:rsidP="00A0281B">
            <w:pPr>
              <w:tabs>
                <w:tab w:val="left" w:pos="1673"/>
              </w:tabs>
              <w:spacing w:after="0" w:line="240" w:lineRule="auto"/>
              <w:ind w:left="113" w:firstLine="11"/>
              <w:rPr>
                <w:rFonts w:cs="Arial"/>
                <w:sz w:val="20"/>
                <w:szCs w:val="20"/>
              </w:rPr>
            </w:pPr>
            <w:r w:rsidRPr="009E436B">
              <w:rPr>
                <w:sz w:val="20"/>
                <w:szCs w:val="20"/>
              </w:rPr>
              <w:t xml:space="preserve">O/ </w:t>
            </w:r>
            <w:proofErr w:type="gramStart"/>
            <w:r w:rsidRPr="009E436B">
              <w:rPr>
                <w:sz w:val="20"/>
                <w:szCs w:val="20"/>
              </w:rPr>
              <w:t>170604-izol</w:t>
            </w:r>
            <w:proofErr w:type="gramEnd"/>
            <w:r w:rsidRPr="009E436B">
              <w:rPr>
                <w:sz w:val="20"/>
                <w:szCs w:val="20"/>
              </w:rPr>
              <w:t>. materiály</w:t>
            </w:r>
          </w:p>
        </w:tc>
        <w:tc>
          <w:tcPr>
            <w:tcW w:w="606" w:type="pct"/>
            <w:tcBorders>
              <w:top w:val="single" w:sz="4" w:space="0" w:color="auto"/>
              <w:left w:val="single" w:sz="4" w:space="0" w:color="auto"/>
              <w:bottom w:val="single" w:sz="4" w:space="0" w:color="auto"/>
              <w:right w:val="single" w:sz="4" w:space="0" w:color="auto"/>
            </w:tcBorders>
          </w:tcPr>
          <w:p w14:paraId="42282540" w14:textId="0668A8A6" w:rsidR="00A0281B" w:rsidRPr="009E436B" w:rsidRDefault="00BE01FD" w:rsidP="00A0281B">
            <w:pPr>
              <w:tabs>
                <w:tab w:val="left" w:pos="1673"/>
              </w:tabs>
              <w:spacing w:after="0" w:line="240" w:lineRule="auto"/>
              <w:ind w:left="113" w:firstLine="11"/>
              <w:jc w:val="center"/>
              <w:rPr>
                <w:sz w:val="20"/>
                <w:szCs w:val="20"/>
              </w:rPr>
            </w:pPr>
            <w:proofErr w:type="gramStart"/>
            <w:r w:rsidRPr="009E436B">
              <w:rPr>
                <w:sz w:val="20"/>
                <w:szCs w:val="20"/>
              </w:rPr>
              <w:t>2610</w:t>
            </w:r>
            <w:r w:rsidR="00A0281B" w:rsidRPr="009E436B">
              <w:rPr>
                <w:sz w:val="20"/>
                <w:szCs w:val="20"/>
              </w:rPr>
              <w:t>m</w:t>
            </w:r>
            <w:r w:rsidR="00A0281B" w:rsidRPr="009E436B">
              <w:rPr>
                <w:sz w:val="20"/>
                <w:szCs w:val="20"/>
                <w:vertAlign w:val="superscript"/>
              </w:rPr>
              <w:t>3</w:t>
            </w:r>
            <w:proofErr w:type="gramEnd"/>
          </w:p>
          <w:p w14:paraId="1929E0F8" w14:textId="35406105" w:rsidR="00A0281B" w:rsidRPr="009E436B" w:rsidRDefault="00BE01FD" w:rsidP="00A0281B">
            <w:pPr>
              <w:tabs>
                <w:tab w:val="left" w:pos="1673"/>
              </w:tabs>
              <w:spacing w:after="0" w:line="240" w:lineRule="auto"/>
              <w:ind w:left="113" w:firstLine="11"/>
              <w:jc w:val="center"/>
              <w:rPr>
                <w:sz w:val="20"/>
                <w:szCs w:val="20"/>
              </w:rPr>
            </w:pPr>
            <w:proofErr w:type="gramStart"/>
            <w:r w:rsidRPr="009E436B">
              <w:rPr>
                <w:sz w:val="20"/>
                <w:szCs w:val="20"/>
              </w:rPr>
              <w:t>1790</w:t>
            </w:r>
            <w:r w:rsidR="00A0281B" w:rsidRPr="009E436B">
              <w:rPr>
                <w:sz w:val="20"/>
                <w:szCs w:val="20"/>
              </w:rPr>
              <w:t>m</w:t>
            </w:r>
            <w:r w:rsidR="00A0281B" w:rsidRPr="009E436B">
              <w:rPr>
                <w:sz w:val="20"/>
                <w:szCs w:val="20"/>
                <w:vertAlign w:val="superscript"/>
              </w:rPr>
              <w:t>3</w:t>
            </w:r>
            <w:proofErr w:type="gramEnd"/>
          </w:p>
          <w:p w14:paraId="76A83FF7" w14:textId="666AB516" w:rsidR="00A0281B" w:rsidRPr="009E436B" w:rsidRDefault="00AE4C6F" w:rsidP="00A0281B">
            <w:pPr>
              <w:tabs>
                <w:tab w:val="left" w:pos="1673"/>
              </w:tabs>
              <w:spacing w:after="0" w:line="240" w:lineRule="auto"/>
              <w:ind w:left="113" w:firstLine="11"/>
              <w:jc w:val="center"/>
              <w:rPr>
                <w:sz w:val="20"/>
                <w:szCs w:val="20"/>
              </w:rPr>
            </w:pPr>
            <w:r w:rsidRPr="009E436B">
              <w:rPr>
                <w:sz w:val="20"/>
                <w:szCs w:val="20"/>
              </w:rPr>
              <w:t>2</w:t>
            </w:r>
            <w:r w:rsidR="00A0281B" w:rsidRPr="009E436B">
              <w:rPr>
                <w:sz w:val="20"/>
                <w:szCs w:val="20"/>
              </w:rPr>
              <w:t>,5m</w:t>
            </w:r>
            <w:r w:rsidR="00A0281B" w:rsidRPr="009E436B">
              <w:rPr>
                <w:sz w:val="20"/>
                <w:szCs w:val="20"/>
                <w:vertAlign w:val="superscript"/>
              </w:rPr>
              <w:t>3</w:t>
            </w:r>
          </w:p>
          <w:p w14:paraId="2FAAD793" w14:textId="1327BD16" w:rsidR="00A0281B" w:rsidRPr="009E436B" w:rsidRDefault="00AE4C6F" w:rsidP="00A0281B">
            <w:pPr>
              <w:tabs>
                <w:tab w:val="left" w:pos="1673"/>
              </w:tabs>
              <w:spacing w:after="0" w:line="240" w:lineRule="auto"/>
              <w:ind w:left="113" w:firstLine="11"/>
              <w:jc w:val="center"/>
              <w:rPr>
                <w:sz w:val="20"/>
                <w:szCs w:val="20"/>
              </w:rPr>
            </w:pPr>
            <w:proofErr w:type="gramStart"/>
            <w:r w:rsidRPr="009E436B">
              <w:rPr>
                <w:sz w:val="20"/>
                <w:szCs w:val="20"/>
              </w:rPr>
              <w:t>5</w:t>
            </w:r>
            <w:r w:rsidR="00A0281B" w:rsidRPr="009E436B">
              <w:rPr>
                <w:sz w:val="20"/>
                <w:szCs w:val="20"/>
              </w:rPr>
              <w:t>m</w:t>
            </w:r>
            <w:r w:rsidR="00A0281B" w:rsidRPr="009E436B">
              <w:rPr>
                <w:sz w:val="20"/>
                <w:szCs w:val="20"/>
                <w:vertAlign w:val="superscript"/>
              </w:rPr>
              <w:t>3</w:t>
            </w:r>
            <w:proofErr w:type="gramEnd"/>
          </w:p>
          <w:p w14:paraId="481CEB28" w14:textId="1EE0CB93" w:rsidR="00A0281B" w:rsidRPr="009E436B" w:rsidRDefault="00AE4C6F" w:rsidP="00A0281B">
            <w:pPr>
              <w:tabs>
                <w:tab w:val="left" w:pos="1673"/>
              </w:tabs>
              <w:spacing w:after="0" w:line="240" w:lineRule="auto"/>
              <w:ind w:left="113" w:firstLine="11"/>
              <w:jc w:val="center"/>
              <w:rPr>
                <w:sz w:val="20"/>
                <w:szCs w:val="20"/>
              </w:rPr>
            </w:pPr>
            <w:r w:rsidRPr="009E436B">
              <w:rPr>
                <w:sz w:val="20"/>
                <w:szCs w:val="20"/>
              </w:rPr>
              <w:t>3</w:t>
            </w:r>
            <w:r w:rsidR="00A0281B" w:rsidRPr="009E436B">
              <w:rPr>
                <w:sz w:val="20"/>
                <w:szCs w:val="20"/>
              </w:rPr>
              <w:t>,5m</w:t>
            </w:r>
            <w:r w:rsidR="00A0281B" w:rsidRPr="009E436B">
              <w:rPr>
                <w:sz w:val="20"/>
                <w:szCs w:val="20"/>
                <w:vertAlign w:val="superscript"/>
              </w:rPr>
              <w:t>3</w:t>
            </w:r>
          </w:p>
          <w:p w14:paraId="187645AF" w14:textId="77777777" w:rsidR="00A0281B" w:rsidRPr="009E436B" w:rsidRDefault="00A0281B" w:rsidP="00A0281B">
            <w:pPr>
              <w:tabs>
                <w:tab w:val="left" w:pos="1673"/>
              </w:tabs>
              <w:spacing w:after="0" w:line="240" w:lineRule="auto"/>
              <w:ind w:left="113" w:firstLine="11"/>
              <w:jc w:val="center"/>
              <w:rPr>
                <w:sz w:val="20"/>
                <w:szCs w:val="20"/>
              </w:rPr>
            </w:pPr>
          </w:p>
          <w:p w14:paraId="0C5C107C" w14:textId="16BCEA16" w:rsidR="00A0281B" w:rsidRPr="009E436B" w:rsidRDefault="009D7E16" w:rsidP="00A0281B">
            <w:pPr>
              <w:tabs>
                <w:tab w:val="left" w:pos="1673"/>
              </w:tabs>
              <w:spacing w:after="0" w:line="240" w:lineRule="auto"/>
              <w:ind w:left="113" w:firstLine="11"/>
              <w:jc w:val="center"/>
              <w:rPr>
                <w:sz w:val="20"/>
                <w:szCs w:val="20"/>
              </w:rPr>
            </w:pPr>
            <w:r w:rsidRPr="009E436B">
              <w:rPr>
                <w:sz w:val="20"/>
                <w:szCs w:val="20"/>
              </w:rPr>
              <w:t>40</w:t>
            </w:r>
            <w:r w:rsidR="00A0281B" w:rsidRPr="009E436B">
              <w:rPr>
                <w:sz w:val="20"/>
                <w:szCs w:val="20"/>
              </w:rPr>
              <w:t>,5m</w:t>
            </w:r>
            <w:r w:rsidR="00A0281B" w:rsidRPr="009E436B">
              <w:rPr>
                <w:sz w:val="20"/>
                <w:szCs w:val="20"/>
                <w:vertAlign w:val="superscript"/>
              </w:rPr>
              <w:t>3</w:t>
            </w:r>
          </w:p>
          <w:p w14:paraId="42F12A95" w14:textId="7BB0AED1" w:rsidR="00A0281B" w:rsidRPr="009E436B" w:rsidRDefault="00A0281B" w:rsidP="00A0281B">
            <w:pPr>
              <w:tabs>
                <w:tab w:val="left" w:pos="1673"/>
              </w:tabs>
              <w:spacing w:after="0" w:line="240" w:lineRule="auto"/>
              <w:ind w:left="113" w:firstLine="11"/>
              <w:jc w:val="center"/>
              <w:rPr>
                <w:sz w:val="20"/>
                <w:szCs w:val="20"/>
              </w:rPr>
            </w:pPr>
            <w:proofErr w:type="gramStart"/>
            <w:r w:rsidRPr="009E436B">
              <w:rPr>
                <w:sz w:val="20"/>
                <w:szCs w:val="20"/>
              </w:rPr>
              <w:t>2</w:t>
            </w:r>
            <w:r w:rsidR="009D11BB" w:rsidRPr="009E436B">
              <w:rPr>
                <w:sz w:val="20"/>
                <w:szCs w:val="20"/>
              </w:rPr>
              <w:t>940</w:t>
            </w:r>
            <w:r w:rsidRPr="009E436B">
              <w:rPr>
                <w:sz w:val="20"/>
                <w:szCs w:val="20"/>
              </w:rPr>
              <w:t>m</w:t>
            </w:r>
            <w:r w:rsidRPr="009E436B">
              <w:rPr>
                <w:sz w:val="20"/>
                <w:szCs w:val="20"/>
                <w:vertAlign w:val="superscript"/>
              </w:rPr>
              <w:t>3</w:t>
            </w:r>
            <w:proofErr w:type="gramEnd"/>
          </w:p>
          <w:p w14:paraId="38FB5F2F" w14:textId="72CD5373" w:rsidR="00A0281B" w:rsidRPr="009E436B" w:rsidRDefault="009D7E16" w:rsidP="00A0281B">
            <w:pPr>
              <w:tabs>
                <w:tab w:val="left" w:pos="1673"/>
              </w:tabs>
              <w:spacing w:after="0" w:line="240" w:lineRule="auto"/>
              <w:ind w:left="113" w:firstLine="11"/>
              <w:jc w:val="center"/>
              <w:rPr>
                <w:sz w:val="20"/>
                <w:szCs w:val="20"/>
              </w:rPr>
            </w:pPr>
            <w:proofErr w:type="gramStart"/>
            <w:r w:rsidRPr="009E436B">
              <w:rPr>
                <w:sz w:val="20"/>
                <w:szCs w:val="20"/>
              </w:rPr>
              <w:t>675</w:t>
            </w:r>
            <w:r w:rsidR="00A0281B" w:rsidRPr="009E436B">
              <w:rPr>
                <w:sz w:val="20"/>
                <w:szCs w:val="20"/>
              </w:rPr>
              <w:t>m</w:t>
            </w:r>
            <w:r w:rsidR="00A0281B" w:rsidRPr="009E436B">
              <w:rPr>
                <w:sz w:val="20"/>
                <w:szCs w:val="20"/>
                <w:vertAlign w:val="superscript"/>
              </w:rPr>
              <w:t>3</w:t>
            </w:r>
            <w:proofErr w:type="gramEnd"/>
          </w:p>
        </w:tc>
      </w:tr>
      <w:tr w:rsidR="009E436B" w:rsidRPr="009E436B" w14:paraId="555ADCD0" w14:textId="77777777" w:rsidTr="00A0281B">
        <w:tc>
          <w:tcPr>
            <w:tcW w:w="2955" w:type="pct"/>
            <w:tcBorders>
              <w:top w:val="single" w:sz="4" w:space="0" w:color="auto"/>
              <w:left w:val="single" w:sz="4" w:space="0" w:color="auto"/>
              <w:bottom w:val="single" w:sz="4" w:space="0" w:color="auto"/>
              <w:right w:val="single" w:sz="4" w:space="0" w:color="auto"/>
            </w:tcBorders>
            <w:hideMark/>
          </w:tcPr>
          <w:p w14:paraId="1954E716" w14:textId="77777777" w:rsidR="00A0281B" w:rsidRPr="009E436B" w:rsidRDefault="00A0281B" w:rsidP="00A0281B">
            <w:pPr>
              <w:spacing w:after="0" w:line="240" w:lineRule="auto"/>
              <w:ind w:left="398" w:right="144"/>
              <w:rPr>
                <w:rFonts w:cs="Arial"/>
                <w:sz w:val="20"/>
                <w:szCs w:val="20"/>
              </w:rPr>
            </w:pPr>
            <w:r w:rsidRPr="009E436B">
              <w:rPr>
                <w:rFonts w:cs="Arial"/>
                <w:b/>
                <w:sz w:val="20"/>
                <w:szCs w:val="20"/>
              </w:rPr>
              <w:lastRenderedPageBreak/>
              <w:t>Směsi nebo oddělené frakce betonu, cihel, tašek a keramických výrobků</w:t>
            </w:r>
            <w:r w:rsidRPr="009E436B">
              <w:rPr>
                <w:rFonts w:cs="Arial"/>
                <w:sz w:val="20"/>
                <w:szCs w:val="20"/>
              </w:rPr>
              <w:t xml:space="preserve"> obsahující nebezpečné látky, </w:t>
            </w:r>
            <w:r w:rsidRPr="009E436B">
              <w:rPr>
                <w:rFonts w:cs="Arial"/>
                <w:b/>
                <w:sz w:val="20"/>
                <w:szCs w:val="20"/>
              </w:rPr>
              <w:t>asfaltové směsi</w:t>
            </w:r>
            <w:r w:rsidRPr="009E436B">
              <w:rPr>
                <w:rFonts w:cs="Arial"/>
                <w:sz w:val="20"/>
                <w:szCs w:val="20"/>
              </w:rPr>
              <w:t xml:space="preserve"> obsahující dehet, </w:t>
            </w:r>
            <w:r w:rsidRPr="009E436B">
              <w:rPr>
                <w:rFonts w:cs="Arial"/>
                <w:b/>
                <w:sz w:val="20"/>
                <w:szCs w:val="20"/>
              </w:rPr>
              <w:t>zemina a kamení</w:t>
            </w:r>
            <w:r w:rsidRPr="009E436B">
              <w:rPr>
                <w:rFonts w:cs="Arial"/>
                <w:sz w:val="20"/>
                <w:szCs w:val="20"/>
              </w:rPr>
              <w:t xml:space="preserve"> obsahující nebezpečné látky,</w:t>
            </w:r>
          </w:p>
          <w:p w14:paraId="6931FE06" w14:textId="77777777" w:rsidR="00A0281B" w:rsidRPr="009E436B" w:rsidRDefault="00A0281B" w:rsidP="00A0281B">
            <w:pPr>
              <w:spacing w:after="0" w:line="240" w:lineRule="auto"/>
              <w:ind w:left="398" w:right="144"/>
              <w:rPr>
                <w:rFonts w:cs="Arial"/>
                <w:sz w:val="20"/>
                <w:szCs w:val="20"/>
              </w:rPr>
            </w:pPr>
            <w:r w:rsidRPr="009E436B">
              <w:rPr>
                <w:rFonts w:cs="Arial"/>
                <w:sz w:val="20"/>
                <w:szCs w:val="20"/>
              </w:rPr>
              <w:t>Vzniká při demolicích stávajících objektů, obsahuje nebezpečné látky (ropné produkty)</w:t>
            </w:r>
          </w:p>
        </w:tc>
        <w:tc>
          <w:tcPr>
            <w:tcW w:w="1439" w:type="pct"/>
            <w:tcBorders>
              <w:top w:val="single" w:sz="4" w:space="0" w:color="auto"/>
              <w:left w:val="single" w:sz="4" w:space="0" w:color="auto"/>
              <w:bottom w:val="single" w:sz="4" w:space="0" w:color="auto"/>
              <w:right w:val="single" w:sz="4" w:space="0" w:color="auto"/>
            </w:tcBorders>
          </w:tcPr>
          <w:p w14:paraId="3DEB0D83" w14:textId="77777777" w:rsidR="00A0281B" w:rsidRPr="009E436B" w:rsidRDefault="00A0281B" w:rsidP="00A0281B">
            <w:pPr>
              <w:tabs>
                <w:tab w:val="left" w:pos="1673"/>
              </w:tabs>
              <w:spacing w:after="0" w:line="240" w:lineRule="auto"/>
              <w:ind w:left="113" w:firstLine="11"/>
              <w:rPr>
                <w:sz w:val="20"/>
                <w:szCs w:val="20"/>
              </w:rPr>
            </w:pPr>
            <w:r w:rsidRPr="009E436B">
              <w:rPr>
                <w:sz w:val="20"/>
                <w:szCs w:val="20"/>
              </w:rPr>
              <w:t xml:space="preserve">N/ 170106-směsi oddělené fr. </w:t>
            </w:r>
            <w:proofErr w:type="spellStart"/>
            <w:proofErr w:type="gramStart"/>
            <w:r w:rsidRPr="009E436B">
              <w:rPr>
                <w:sz w:val="20"/>
                <w:szCs w:val="20"/>
              </w:rPr>
              <w:t>betonu,cihel</w:t>
            </w:r>
            <w:proofErr w:type="spellEnd"/>
            <w:proofErr w:type="gramEnd"/>
            <w:r w:rsidRPr="009E436B">
              <w:rPr>
                <w:sz w:val="20"/>
                <w:szCs w:val="20"/>
              </w:rPr>
              <w:t xml:space="preserve">, </w:t>
            </w:r>
            <w:proofErr w:type="spellStart"/>
            <w:r w:rsidRPr="009E436B">
              <w:rPr>
                <w:sz w:val="20"/>
                <w:szCs w:val="20"/>
              </w:rPr>
              <w:t>keram</w:t>
            </w:r>
            <w:proofErr w:type="spellEnd"/>
            <w:r w:rsidRPr="009E436B">
              <w:rPr>
                <w:sz w:val="20"/>
                <w:szCs w:val="20"/>
              </w:rPr>
              <w:t>.</w:t>
            </w:r>
          </w:p>
          <w:p w14:paraId="7D72328D" w14:textId="77777777" w:rsidR="00A0281B" w:rsidRPr="009E436B" w:rsidRDefault="00A0281B" w:rsidP="00A0281B">
            <w:pPr>
              <w:tabs>
                <w:tab w:val="left" w:pos="1673"/>
              </w:tabs>
              <w:spacing w:after="0" w:line="240" w:lineRule="auto"/>
              <w:ind w:left="113" w:firstLine="11"/>
              <w:rPr>
                <w:sz w:val="20"/>
                <w:szCs w:val="20"/>
              </w:rPr>
            </w:pPr>
            <w:r w:rsidRPr="009E436B">
              <w:rPr>
                <w:sz w:val="20"/>
                <w:szCs w:val="20"/>
              </w:rPr>
              <w:t xml:space="preserve">N/ </w:t>
            </w:r>
            <w:proofErr w:type="gramStart"/>
            <w:r w:rsidRPr="009E436B">
              <w:rPr>
                <w:sz w:val="20"/>
                <w:szCs w:val="20"/>
              </w:rPr>
              <w:t>170301-asfalt</w:t>
            </w:r>
            <w:proofErr w:type="gramEnd"/>
            <w:r w:rsidRPr="009E436B">
              <w:rPr>
                <w:sz w:val="20"/>
                <w:szCs w:val="20"/>
              </w:rPr>
              <w:t>. směsi obsahující dehet</w:t>
            </w:r>
          </w:p>
          <w:p w14:paraId="210A54DE" w14:textId="77777777" w:rsidR="00A0281B" w:rsidRPr="009E436B" w:rsidRDefault="00A0281B" w:rsidP="00A0281B">
            <w:pPr>
              <w:tabs>
                <w:tab w:val="left" w:pos="1673"/>
              </w:tabs>
              <w:spacing w:after="0" w:line="240" w:lineRule="auto"/>
              <w:ind w:left="113" w:firstLine="11"/>
              <w:rPr>
                <w:sz w:val="20"/>
                <w:szCs w:val="20"/>
              </w:rPr>
            </w:pPr>
            <w:r w:rsidRPr="009E436B">
              <w:rPr>
                <w:sz w:val="20"/>
                <w:szCs w:val="20"/>
              </w:rPr>
              <w:t xml:space="preserve">N/ </w:t>
            </w:r>
            <w:proofErr w:type="gramStart"/>
            <w:r w:rsidRPr="009E436B">
              <w:rPr>
                <w:sz w:val="20"/>
                <w:szCs w:val="20"/>
              </w:rPr>
              <w:t>170503-zemina</w:t>
            </w:r>
            <w:proofErr w:type="gramEnd"/>
            <w:r w:rsidRPr="009E436B">
              <w:rPr>
                <w:sz w:val="20"/>
                <w:szCs w:val="20"/>
              </w:rPr>
              <w:t>, kamení</w:t>
            </w:r>
          </w:p>
          <w:p w14:paraId="2466960D" w14:textId="77777777" w:rsidR="00A0281B" w:rsidRPr="009E436B" w:rsidRDefault="00A0281B" w:rsidP="00A0281B">
            <w:pPr>
              <w:tabs>
                <w:tab w:val="left" w:pos="1673"/>
              </w:tabs>
              <w:spacing w:after="0" w:line="240" w:lineRule="auto"/>
              <w:ind w:left="113" w:firstLine="11"/>
              <w:jc w:val="center"/>
              <w:rPr>
                <w:rFonts w:cs="Arial"/>
                <w:sz w:val="20"/>
                <w:szCs w:val="20"/>
              </w:rPr>
            </w:pPr>
          </w:p>
        </w:tc>
        <w:tc>
          <w:tcPr>
            <w:tcW w:w="606" w:type="pct"/>
            <w:tcBorders>
              <w:top w:val="single" w:sz="4" w:space="0" w:color="auto"/>
              <w:left w:val="single" w:sz="4" w:space="0" w:color="auto"/>
              <w:bottom w:val="single" w:sz="4" w:space="0" w:color="auto"/>
              <w:right w:val="single" w:sz="4" w:space="0" w:color="auto"/>
            </w:tcBorders>
          </w:tcPr>
          <w:p w14:paraId="0E973C8E" w14:textId="77777777" w:rsidR="00A0281B" w:rsidRPr="009E436B" w:rsidRDefault="00A0281B" w:rsidP="00A0281B">
            <w:pPr>
              <w:tabs>
                <w:tab w:val="left" w:pos="1673"/>
              </w:tabs>
              <w:spacing w:after="0" w:line="240" w:lineRule="auto"/>
              <w:ind w:left="113" w:firstLine="11"/>
              <w:jc w:val="center"/>
              <w:rPr>
                <w:sz w:val="20"/>
                <w:szCs w:val="20"/>
              </w:rPr>
            </w:pPr>
          </w:p>
          <w:p w14:paraId="5AFAC02B" w14:textId="3B220FB5" w:rsidR="00A0281B" w:rsidRPr="009E436B" w:rsidRDefault="009D7E16" w:rsidP="00A0281B">
            <w:pPr>
              <w:tabs>
                <w:tab w:val="left" w:pos="1673"/>
              </w:tabs>
              <w:spacing w:after="0" w:line="240" w:lineRule="auto"/>
              <w:ind w:left="113" w:firstLine="11"/>
              <w:jc w:val="center"/>
              <w:rPr>
                <w:sz w:val="20"/>
                <w:szCs w:val="20"/>
              </w:rPr>
            </w:pPr>
            <w:proofErr w:type="gramStart"/>
            <w:r w:rsidRPr="009E436B">
              <w:rPr>
                <w:sz w:val="20"/>
                <w:szCs w:val="20"/>
              </w:rPr>
              <w:t>1</w:t>
            </w:r>
            <w:r w:rsidR="00037729" w:rsidRPr="009E436B">
              <w:rPr>
                <w:sz w:val="20"/>
                <w:szCs w:val="20"/>
              </w:rPr>
              <w:t>3</w:t>
            </w:r>
            <w:r w:rsidR="00A0281B" w:rsidRPr="009E436B">
              <w:rPr>
                <w:sz w:val="20"/>
                <w:szCs w:val="20"/>
              </w:rPr>
              <w:t>m</w:t>
            </w:r>
            <w:r w:rsidR="00A0281B" w:rsidRPr="009E436B">
              <w:rPr>
                <w:sz w:val="20"/>
                <w:szCs w:val="20"/>
                <w:vertAlign w:val="superscript"/>
              </w:rPr>
              <w:t>3</w:t>
            </w:r>
            <w:proofErr w:type="gramEnd"/>
          </w:p>
          <w:p w14:paraId="60AB0E61" w14:textId="77777777" w:rsidR="00A0281B" w:rsidRPr="009E436B" w:rsidRDefault="00A0281B" w:rsidP="00A0281B">
            <w:pPr>
              <w:tabs>
                <w:tab w:val="left" w:pos="1673"/>
              </w:tabs>
              <w:spacing w:after="0" w:line="240" w:lineRule="auto"/>
              <w:ind w:left="113" w:firstLine="11"/>
              <w:jc w:val="center"/>
              <w:rPr>
                <w:sz w:val="20"/>
                <w:szCs w:val="20"/>
              </w:rPr>
            </w:pPr>
          </w:p>
          <w:p w14:paraId="1D539A7F" w14:textId="4B1A2570" w:rsidR="00A0281B" w:rsidRPr="009E436B" w:rsidRDefault="00037729" w:rsidP="00A0281B">
            <w:pPr>
              <w:tabs>
                <w:tab w:val="left" w:pos="1673"/>
              </w:tabs>
              <w:spacing w:after="0" w:line="240" w:lineRule="auto"/>
              <w:ind w:left="113" w:firstLine="11"/>
              <w:jc w:val="center"/>
              <w:rPr>
                <w:sz w:val="20"/>
                <w:szCs w:val="20"/>
              </w:rPr>
            </w:pPr>
            <w:proofErr w:type="gramStart"/>
            <w:r w:rsidRPr="009E436B">
              <w:rPr>
                <w:sz w:val="20"/>
                <w:szCs w:val="20"/>
              </w:rPr>
              <w:t>5</w:t>
            </w:r>
            <w:r w:rsidR="00A0281B" w:rsidRPr="009E436B">
              <w:rPr>
                <w:sz w:val="20"/>
                <w:szCs w:val="20"/>
              </w:rPr>
              <w:t>m</w:t>
            </w:r>
            <w:r w:rsidR="00A0281B" w:rsidRPr="009E436B">
              <w:rPr>
                <w:sz w:val="20"/>
                <w:szCs w:val="20"/>
                <w:vertAlign w:val="superscript"/>
              </w:rPr>
              <w:t>3</w:t>
            </w:r>
            <w:proofErr w:type="gramEnd"/>
          </w:p>
          <w:p w14:paraId="2B5ACC42" w14:textId="2978CB86" w:rsidR="00A0281B" w:rsidRPr="009E436B" w:rsidRDefault="00037729" w:rsidP="00A0281B">
            <w:pPr>
              <w:tabs>
                <w:tab w:val="left" w:pos="1673"/>
              </w:tabs>
              <w:spacing w:after="0" w:line="240" w:lineRule="auto"/>
              <w:ind w:left="113" w:firstLine="11"/>
              <w:jc w:val="center"/>
              <w:rPr>
                <w:sz w:val="20"/>
                <w:szCs w:val="20"/>
              </w:rPr>
            </w:pPr>
            <w:proofErr w:type="gramStart"/>
            <w:r w:rsidRPr="009E436B">
              <w:rPr>
                <w:sz w:val="20"/>
                <w:szCs w:val="20"/>
              </w:rPr>
              <w:t>8</w:t>
            </w:r>
            <w:r w:rsidR="00A0281B" w:rsidRPr="009E436B">
              <w:rPr>
                <w:sz w:val="20"/>
                <w:szCs w:val="20"/>
              </w:rPr>
              <w:t>m</w:t>
            </w:r>
            <w:r w:rsidR="00A0281B" w:rsidRPr="009E436B">
              <w:rPr>
                <w:sz w:val="20"/>
                <w:szCs w:val="20"/>
                <w:vertAlign w:val="superscript"/>
              </w:rPr>
              <w:t>3</w:t>
            </w:r>
            <w:proofErr w:type="gramEnd"/>
          </w:p>
        </w:tc>
      </w:tr>
      <w:tr w:rsidR="009E436B" w:rsidRPr="009E436B" w14:paraId="7F8E8F79" w14:textId="77777777" w:rsidTr="00A0281B">
        <w:tc>
          <w:tcPr>
            <w:tcW w:w="2955" w:type="pct"/>
            <w:tcBorders>
              <w:top w:val="single" w:sz="4" w:space="0" w:color="auto"/>
              <w:left w:val="single" w:sz="4" w:space="0" w:color="auto"/>
              <w:bottom w:val="single" w:sz="4" w:space="0" w:color="auto"/>
              <w:right w:val="single" w:sz="4" w:space="0" w:color="auto"/>
            </w:tcBorders>
            <w:hideMark/>
          </w:tcPr>
          <w:p w14:paraId="19D5F36D" w14:textId="77777777" w:rsidR="00A0281B" w:rsidRPr="009E436B" w:rsidRDefault="00A0281B" w:rsidP="00A0281B">
            <w:pPr>
              <w:spacing w:after="0" w:line="240" w:lineRule="auto"/>
              <w:ind w:left="398" w:right="144"/>
              <w:rPr>
                <w:rFonts w:cs="Arial"/>
                <w:b/>
                <w:sz w:val="20"/>
                <w:szCs w:val="20"/>
              </w:rPr>
            </w:pPr>
            <w:r w:rsidRPr="009E436B">
              <w:rPr>
                <w:rFonts w:cs="Arial"/>
                <w:b/>
                <w:sz w:val="20"/>
                <w:szCs w:val="20"/>
              </w:rPr>
              <w:t xml:space="preserve">Kovový odpad, kabely  </w:t>
            </w:r>
          </w:p>
          <w:p w14:paraId="3FE86A99" w14:textId="77777777" w:rsidR="00A0281B" w:rsidRPr="009E436B" w:rsidRDefault="00A0281B" w:rsidP="00A0281B">
            <w:pPr>
              <w:spacing w:after="0" w:line="240" w:lineRule="auto"/>
              <w:ind w:left="398" w:right="144"/>
              <w:rPr>
                <w:rFonts w:cs="Arial"/>
                <w:sz w:val="20"/>
                <w:szCs w:val="20"/>
              </w:rPr>
            </w:pPr>
            <w:r w:rsidRPr="009E436B">
              <w:rPr>
                <w:rFonts w:cs="Arial"/>
                <w:sz w:val="20"/>
                <w:szCs w:val="20"/>
              </w:rPr>
              <w:t xml:space="preserve">Tento odpad vzniká při demontáži stávajícího a montáži </w:t>
            </w:r>
            <w:proofErr w:type="gramStart"/>
            <w:r w:rsidRPr="009E436B">
              <w:rPr>
                <w:rFonts w:cs="Arial"/>
                <w:sz w:val="20"/>
                <w:szCs w:val="20"/>
              </w:rPr>
              <w:t>nového  zařízení.je</w:t>
            </w:r>
            <w:proofErr w:type="gramEnd"/>
            <w:r w:rsidRPr="009E436B">
              <w:rPr>
                <w:rFonts w:cs="Arial"/>
                <w:sz w:val="20"/>
                <w:szCs w:val="20"/>
              </w:rPr>
              <w:t xml:space="preserve"> shromažďován v označených kovových nádobách a následně odvážen na odpadové hospodářství objednatele - stavebníka nebo do výkupen kovových odpadů</w:t>
            </w:r>
          </w:p>
        </w:tc>
        <w:tc>
          <w:tcPr>
            <w:tcW w:w="1439" w:type="pct"/>
            <w:tcBorders>
              <w:top w:val="single" w:sz="4" w:space="0" w:color="auto"/>
              <w:left w:val="single" w:sz="4" w:space="0" w:color="auto"/>
              <w:bottom w:val="single" w:sz="4" w:space="0" w:color="auto"/>
              <w:right w:val="single" w:sz="4" w:space="0" w:color="auto"/>
            </w:tcBorders>
            <w:hideMark/>
          </w:tcPr>
          <w:p w14:paraId="524E4CCB" w14:textId="77777777" w:rsidR="00A0281B" w:rsidRPr="009E436B" w:rsidRDefault="00A0281B" w:rsidP="00A0281B">
            <w:pPr>
              <w:tabs>
                <w:tab w:val="left" w:pos="1673"/>
              </w:tabs>
              <w:spacing w:after="0" w:line="240" w:lineRule="auto"/>
              <w:ind w:left="113" w:firstLine="11"/>
              <w:rPr>
                <w:sz w:val="20"/>
                <w:szCs w:val="20"/>
              </w:rPr>
            </w:pPr>
            <w:r w:rsidRPr="009E436B">
              <w:rPr>
                <w:sz w:val="20"/>
                <w:szCs w:val="20"/>
              </w:rPr>
              <w:t xml:space="preserve">O/ </w:t>
            </w:r>
            <w:proofErr w:type="gramStart"/>
            <w:r w:rsidRPr="009E436B">
              <w:rPr>
                <w:sz w:val="20"/>
                <w:szCs w:val="20"/>
              </w:rPr>
              <w:t>170405-železo</w:t>
            </w:r>
            <w:proofErr w:type="gramEnd"/>
            <w:r w:rsidRPr="009E436B">
              <w:rPr>
                <w:sz w:val="20"/>
                <w:szCs w:val="20"/>
              </w:rPr>
              <w:t>, ocel</w:t>
            </w:r>
          </w:p>
          <w:p w14:paraId="20E4E017" w14:textId="77777777" w:rsidR="00A0281B" w:rsidRPr="009E436B" w:rsidRDefault="00A0281B" w:rsidP="00A0281B">
            <w:pPr>
              <w:tabs>
                <w:tab w:val="left" w:pos="1673"/>
              </w:tabs>
              <w:spacing w:after="0" w:line="240" w:lineRule="auto"/>
              <w:ind w:left="113" w:firstLine="11"/>
              <w:rPr>
                <w:rFonts w:cs="Arial"/>
                <w:sz w:val="20"/>
                <w:szCs w:val="20"/>
              </w:rPr>
            </w:pPr>
            <w:r w:rsidRPr="009E436B">
              <w:rPr>
                <w:sz w:val="20"/>
                <w:szCs w:val="20"/>
              </w:rPr>
              <w:t xml:space="preserve">O/ </w:t>
            </w:r>
            <w:proofErr w:type="gramStart"/>
            <w:r w:rsidRPr="009E436B">
              <w:rPr>
                <w:sz w:val="20"/>
                <w:szCs w:val="20"/>
              </w:rPr>
              <w:t>170411-kabely</w:t>
            </w:r>
            <w:proofErr w:type="gramEnd"/>
          </w:p>
        </w:tc>
        <w:tc>
          <w:tcPr>
            <w:tcW w:w="606" w:type="pct"/>
            <w:tcBorders>
              <w:top w:val="single" w:sz="4" w:space="0" w:color="auto"/>
              <w:left w:val="single" w:sz="4" w:space="0" w:color="auto"/>
              <w:bottom w:val="single" w:sz="4" w:space="0" w:color="auto"/>
              <w:right w:val="single" w:sz="4" w:space="0" w:color="auto"/>
            </w:tcBorders>
            <w:hideMark/>
          </w:tcPr>
          <w:p w14:paraId="07758BC1" w14:textId="7A75B858" w:rsidR="00A0281B" w:rsidRPr="009E436B" w:rsidRDefault="009D11BB" w:rsidP="00A0281B">
            <w:pPr>
              <w:tabs>
                <w:tab w:val="left" w:pos="1673"/>
              </w:tabs>
              <w:spacing w:after="0" w:line="240" w:lineRule="auto"/>
              <w:ind w:left="113" w:firstLine="11"/>
              <w:jc w:val="center"/>
              <w:rPr>
                <w:sz w:val="20"/>
                <w:szCs w:val="20"/>
              </w:rPr>
            </w:pPr>
            <w:r w:rsidRPr="009E436B">
              <w:rPr>
                <w:sz w:val="20"/>
                <w:szCs w:val="20"/>
              </w:rPr>
              <w:t>1685</w:t>
            </w:r>
            <w:r w:rsidR="00A0281B" w:rsidRPr="009E436B">
              <w:rPr>
                <w:sz w:val="20"/>
                <w:szCs w:val="20"/>
              </w:rPr>
              <w:t>[</w:t>
            </w:r>
            <w:r w:rsidRPr="009E436B">
              <w:rPr>
                <w:sz w:val="20"/>
                <w:szCs w:val="20"/>
              </w:rPr>
              <w:t>t</w:t>
            </w:r>
            <w:r w:rsidR="00A0281B" w:rsidRPr="009E436B">
              <w:rPr>
                <w:sz w:val="20"/>
                <w:szCs w:val="20"/>
              </w:rPr>
              <w:t>]</w:t>
            </w:r>
          </w:p>
          <w:p w14:paraId="437F23D6" w14:textId="6A3FBEBC" w:rsidR="00A0281B" w:rsidRPr="009E436B" w:rsidRDefault="00A0281B" w:rsidP="00A0281B">
            <w:pPr>
              <w:tabs>
                <w:tab w:val="left" w:pos="1673"/>
              </w:tabs>
              <w:spacing w:after="0" w:line="240" w:lineRule="auto"/>
              <w:ind w:left="113" w:firstLine="11"/>
              <w:jc w:val="center"/>
              <w:rPr>
                <w:sz w:val="20"/>
                <w:szCs w:val="20"/>
              </w:rPr>
            </w:pPr>
            <w:r w:rsidRPr="009E436B">
              <w:rPr>
                <w:sz w:val="20"/>
                <w:szCs w:val="20"/>
              </w:rPr>
              <w:t>50</w:t>
            </w:r>
            <w:r w:rsidR="00771398" w:rsidRPr="009E436B">
              <w:rPr>
                <w:sz w:val="20"/>
                <w:szCs w:val="20"/>
              </w:rPr>
              <w:t>0</w:t>
            </w:r>
            <w:r w:rsidRPr="009E436B">
              <w:rPr>
                <w:sz w:val="20"/>
                <w:szCs w:val="20"/>
              </w:rPr>
              <w:t>[kg]</w:t>
            </w:r>
          </w:p>
        </w:tc>
      </w:tr>
      <w:tr w:rsidR="009E436B" w:rsidRPr="009E436B" w14:paraId="6F839014" w14:textId="77777777" w:rsidTr="00A0281B">
        <w:tc>
          <w:tcPr>
            <w:tcW w:w="2955" w:type="pct"/>
            <w:tcBorders>
              <w:top w:val="single" w:sz="4" w:space="0" w:color="auto"/>
              <w:left w:val="single" w:sz="4" w:space="0" w:color="auto"/>
              <w:bottom w:val="single" w:sz="4" w:space="0" w:color="auto"/>
              <w:right w:val="single" w:sz="4" w:space="0" w:color="auto"/>
            </w:tcBorders>
            <w:hideMark/>
          </w:tcPr>
          <w:p w14:paraId="1B2300C8" w14:textId="77777777" w:rsidR="00A0281B" w:rsidRPr="009E436B" w:rsidRDefault="00A0281B" w:rsidP="00A0281B">
            <w:pPr>
              <w:spacing w:after="0" w:line="240" w:lineRule="auto"/>
              <w:ind w:left="398" w:right="144"/>
              <w:rPr>
                <w:rFonts w:cs="Arial"/>
                <w:b/>
                <w:sz w:val="20"/>
                <w:szCs w:val="20"/>
              </w:rPr>
            </w:pPr>
            <w:r w:rsidRPr="009E436B">
              <w:rPr>
                <w:rFonts w:cs="Arial"/>
                <w:b/>
                <w:sz w:val="20"/>
                <w:szCs w:val="20"/>
              </w:rPr>
              <w:t>Odpady ze svařování</w:t>
            </w:r>
          </w:p>
          <w:p w14:paraId="28E1BAD2" w14:textId="77777777" w:rsidR="00A0281B" w:rsidRPr="009E436B" w:rsidRDefault="00A0281B" w:rsidP="00A0281B">
            <w:pPr>
              <w:spacing w:after="0" w:line="240" w:lineRule="auto"/>
              <w:ind w:left="398" w:right="144"/>
              <w:rPr>
                <w:rFonts w:cs="Arial"/>
                <w:sz w:val="20"/>
                <w:szCs w:val="20"/>
              </w:rPr>
            </w:pPr>
            <w:r w:rsidRPr="009E436B">
              <w:rPr>
                <w:rFonts w:cs="Arial"/>
                <w:sz w:val="20"/>
                <w:szCs w:val="20"/>
              </w:rPr>
              <w:t>Vzniká při montáži nového zařízení, obsahuje zbytky elektrod a je s ním nakládáno jako s kovovým odpadem</w:t>
            </w:r>
          </w:p>
        </w:tc>
        <w:tc>
          <w:tcPr>
            <w:tcW w:w="1439" w:type="pct"/>
            <w:tcBorders>
              <w:top w:val="single" w:sz="4" w:space="0" w:color="auto"/>
              <w:left w:val="single" w:sz="4" w:space="0" w:color="auto"/>
              <w:bottom w:val="single" w:sz="4" w:space="0" w:color="auto"/>
              <w:right w:val="single" w:sz="4" w:space="0" w:color="auto"/>
            </w:tcBorders>
            <w:hideMark/>
          </w:tcPr>
          <w:p w14:paraId="76C8CCAC" w14:textId="77777777" w:rsidR="00A0281B" w:rsidRPr="009E436B" w:rsidRDefault="00A0281B" w:rsidP="00A0281B">
            <w:pPr>
              <w:tabs>
                <w:tab w:val="left" w:pos="1673"/>
              </w:tabs>
              <w:spacing w:after="0" w:line="240" w:lineRule="auto"/>
              <w:ind w:left="113" w:firstLine="11"/>
              <w:jc w:val="center"/>
              <w:rPr>
                <w:rFonts w:cs="Arial"/>
                <w:sz w:val="20"/>
                <w:szCs w:val="20"/>
              </w:rPr>
            </w:pPr>
            <w:r w:rsidRPr="009E436B">
              <w:rPr>
                <w:rFonts w:cs="Arial"/>
                <w:sz w:val="20"/>
                <w:szCs w:val="20"/>
              </w:rPr>
              <w:t>O/ 120113</w:t>
            </w:r>
          </w:p>
        </w:tc>
        <w:tc>
          <w:tcPr>
            <w:tcW w:w="606" w:type="pct"/>
            <w:tcBorders>
              <w:top w:val="single" w:sz="4" w:space="0" w:color="auto"/>
              <w:left w:val="single" w:sz="4" w:space="0" w:color="auto"/>
              <w:bottom w:val="single" w:sz="4" w:space="0" w:color="auto"/>
              <w:right w:val="single" w:sz="4" w:space="0" w:color="auto"/>
            </w:tcBorders>
            <w:hideMark/>
          </w:tcPr>
          <w:p w14:paraId="1060E024" w14:textId="4F2F155E" w:rsidR="00A0281B" w:rsidRPr="009E436B" w:rsidRDefault="00771398" w:rsidP="00A0281B">
            <w:pPr>
              <w:tabs>
                <w:tab w:val="left" w:pos="1673"/>
              </w:tabs>
              <w:spacing w:after="0" w:line="240" w:lineRule="auto"/>
              <w:ind w:left="113" w:firstLine="11"/>
              <w:jc w:val="center"/>
              <w:rPr>
                <w:sz w:val="20"/>
                <w:szCs w:val="20"/>
              </w:rPr>
            </w:pPr>
            <w:r w:rsidRPr="009E436B">
              <w:rPr>
                <w:sz w:val="20"/>
                <w:szCs w:val="20"/>
              </w:rPr>
              <w:t>3</w:t>
            </w:r>
            <w:r w:rsidR="00A0281B" w:rsidRPr="009E436B">
              <w:rPr>
                <w:sz w:val="20"/>
                <w:szCs w:val="20"/>
              </w:rPr>
              <w:t>50[kg]</w:t>
            </w:r>
          </w:p>
        </w:tc>
      </w:tr>
      <w:tr w:rsidR="009E436B" w:rsidRPr="009E436B" w14:paraId="7292A8D4" w14:textId="77777777" w:rsidTr="00A0281B">
        <w:tc>
          <w:tcPr>
            <w:tcW w:w="2955" w:type="pct"/>
            <w:tcBorders>
              <w:top w:val="single" w:sz="4" w:space="0" w:color="auto"/>
              <w:left w:val="single" w:sz="4" w:space="0" w:color="auto"/>
              <w:bottom w:val="single" w:sz="4" w:space="0" w:color="auto"/>
              <w:right w:val="single" w:sz="4" w:space="0" w:color="auto"/>
            </w:tcBorders>
            <w:hideMark/>
          </w:tcPr>
          <w:p w14:paraId="253B48A7" w14:textId="77777777" w:rsidR="00A0281B" w:rsidRPr="009E436B" w:rsidRDefault="00A0281B" w:rsidP="00A0281B">
            <w:pPr>
              <w:spacing w:after="0" w:line="240" w:lineRule="auto"/>
              <w:ind w:left="398" w:right="144"/>
              <w:rPr>
                <w:rFonts w:cs="Arial"/>
                <w:b/>
                <w:sz w:val="20"/>
                <w:szCs w:val="20"/>
              </w:rPr>
            </w:pPr>
            <w:r w:rsidRPr="009E436B">
              <w:rPr>
                <w:rFonts w:cs="Arial"/>
                <w:b/>
                <w:sz w:val="20"/>
                <w:szCs w:val="20"/>
              </w:rPr>
              <w:t>Směsný komunální odpad</w:t>
            </w:r>
          </w:p>
          <w:p w14:paraId="6E5EEC08" w14:textId="77777777" w:rsidR="00A0281B" w:rsidRPr="009E436B" w:rsidRDefault="00A0281B" w:rsidP="00A0281B">
            <w:pPr>
              <w:spacing w:after="0" w:line="240" w:lineRule="auto"/>
              <w:ind w:left="398" w:right="144"/>
              <w:rPr>
                <w:rFonts w:cs="Arial"/>
                <w:sz w:val="20"/>
                <w:szCs w:val="20"/>
              </w:rPr>
            </w:pPr>
            <w:r w:rsidRPr="009E436B">
              <w:rPr>
                <w:rFonts w:cs="Arial"/>
                <w:sz w:val="20"/>
                <w:szCs w:val="20"/>
              </w:rPr>
              <w:t xml:space="preserve">Odpad je podobný domovnímu, původce shromažďuje tento odpad v kontejnerech na domovní odpad rozmístěných po celém areálu, zhotovitel stavby bude mít vlastní nádoby nebo v rámci smluvních vztahů za paušální poplatek bude používat nádob na KO </w:t>
            </w:r>
            <w:proofErr w:type="gramStart"/>
            <w:r w:rsidRPr="009E436B">
              <w:rPr>
                <w:rFonts w:cs="Arial"/>
                <w:sz w:val="20"/>
                <w:szCs w:val="20"/>
              </w:rPr>
              <w:t>objednavatele - stavebníka</w:t>
            </w:r>
            <w:proofErr w:type="gramEnd"/>
          </w:p>
        </w:tc>
        <w:tc>
          <w:tcPr>
            <w:tcW w:w="1439" w:type="pct"/>
            <w:tcBorders>
              <w:top w:val="single" w:sz="4" w:space="0" w:color="auto"/>
              <w:left w:val="single" w:sz="4" w:space="0" w:color="auto"/>
              <w:bottom w:val="single" w:sz="4" w:space="0" w:color="auto"/>
              <w:right w:val="single" w:sz="4" w:space="0" w:color="auto"/>
            </w:tcBorders>
            <w:hideMark/>
          </w:tcPr>
          <w:p w14:paraId="4A91E60B" w14:textId="77777777" w:rsidR="00A0281B" w:rsidRPr="009E436B" w:rsidRDefault="00A0281B" w:rsidP="00A0281B">
            <w:pPr>
              <w:tabs>
                <w:tab w:val="left" w:pos="1673"/>
              </w:tabs>
              <w:spacing w:after="0" w:line="240" w:lineRule="auto"/>
              <w:ind w:left="113" w:firstLine="11"/>
              <w:jc w:val="center"/>
              <w:rPr>
                <w:rFonts w:cs="Arial"/>
                <w:sz w:val="20"/>
                <w:szCs w:val="20"/>
              </w:rPr>
            </w:pPr>
            <w:r w:rsidRPr="009E436B">
              <w:rPr>
                <w:rFonts w:cs="Arial"/>
                <w:sz w:val="20"/>
                <w:szCs w:val="20"/>
              </w:rPr>
              <w:t>O/ 200301</w:t>
            </w:r>
          </w:p>
        </w:tc>
        <w:tc>
          <w:tcPr>
            <w:tcW w:w="606" w:type="pct"/>
            <w:tcBorders>
              <w:top w:val="single" w:sz="4" w:space="0" w:color="auto"/>
              <w:left w:val="single" w:sz="4" w:space="0" w:color="auto"/>
              <w:bottom w:val="single" w:sz="4" w:space="0" w:color="auto"/>
              <w:right w:val="single" w:sz="4" w:space="0" w:color="auto"/>
            </w:tcBorders>
            <w:hideMark/>
          </w:tcPr>
          <w:p w14:paraId="5A3306A4" w14:textId="0C2A9461" w:rsidR="00A0281B" w:rsidRPr="009E436B" w:rsidRDefault="00771398" w:rsidP="00A0281B">
            <w:pPr>
              <w:tabs>
                <w:tab w:val="left" w:pos="1673"/>
              </w:tabs>
              <w:spacing w:after="0" w:line="240" w:lineRule="auto"/>
              <w:ind w:left="113" w:firstLine="11"/>
              <w:jc w:val="center"/>
              <w:rPr>
                <w:sz w:val="20"/>
                <w:szCs w:val="20"/>
              </w:rPr>
            </w:pPr>
            <w:r w:rsidRPr="009E436B">
              <w:rPr>
                <w:sz w:val="20"/>
                <w:szCs w:val="20"/>
              </w:rPr>
              <w:t>6</w:t>
            </w:r>
            <w:r w:rsidR="00A0281B" w:rsidRPr="009E436B">
              <w:rPr>
                <w:sz w:val="20"/>
                <w:szCs w:val="20"/>
              </w:rPr>
              <w:t>400[kg]</w:t>
            </w:r>
          </w:p>
        </w:tc>
      </w:tr>
      <w:tr w:rsidR="009E436B" w:rsidRPr="009E436B" w14:paraId="7805ED68" w14:textId="77777777" w:rsidTr="00A0281B">
        <w:tc>
          <w:tcPr>
            <w:tcW w:w="2955" w:type="pct"/>
            <w:tcBorders>
              <w:top w:val="single" w:sz="4" w:space="0" w:color="auto"/>
              <w:left w:val="single" w:sz="4" w:space="0" w:color="auto"/>
              <w:bottom w:val="single" w:sz="4" w:space="0" w:color="auto"/>
              <w:right w:val="single" w:sz="4" w:space="0" w:color="auto"/>
            </w:tcBorders>
            <w:hideMark/>
          </w:tcPr>
          <w:p w14:paraId="7F63B264" w14:textId="77777777" w:rsidR="00A0281B" w:rsidRPr="009E436B" w:rsidRDefault="00A0281B" w:rsidP="00A0281B">
            <w:pPr>
              <w:spacing w:after="0" w:line="240" w:lineRule="auto"/>
              <w:ind w:left="398" w:right="144"/>
              <w:rPr>
                <w:rFonts w:cs="Arial"/>
                <w:b/>
                <w:sz w:val="20"/>
                <w:szCs w:val="20"/>
              </w:rPr>
            </w:pPr>
            <w:r w:rsidRPr="009E436B">
              <w:rPr>
                <w:rFonts w:cs="Arial"/>
                <w:b/>
                <w:sz w:val="20"/>
                <w:szCs w:val="20"/>
              </w:rPr>
              <w:t>Odpadní dřevěné obaly</w:t>
            </w:r>
          </w:p>
          <w:p w14:paraId="2EBF9D64" w14:textId="77777777" w:rsidR="00A0281B" w:rsidRPr="009E436B" w:rsidRDefault="00A0281B" w:rsidP="00A0281B">
            <w:pPr>
              <w:spacing w:after="0" w:line="240" w:lineRule="auto"/>
              <w:ind w:left="398" w:right="144"/>
              <w:rPr>
                <w:rFonts w:cs="Arial"/>
                <w:sz w:val="20"/>
                <w:szCs w:val="20"/>
              </w:rPr>
            </w:pPr>
            <w:r w:rsidRPr="009E436B">
              <w:rPr>
                <w:rFonts w:cs="Arial"/>
                <w:sz w:val="20"/>
                <w:szCs w:val="20"/>
              </w:rPr>
              <w:t>Vznikají zejména po vybalení výrobků z dřevěných beden různých velikostí. Shromažďuje se do určených kontejnerů</w:t>
            </w:r>
          </w:p>
        </w:tc>
        <w:tc>
          <w:tcPr>
            <w:tcW w:w="1439" w:type="pct"/>
            <w:tcBorders>
              <w:top w:val="single" w:sz="4" w:space="0" w:color="auto"/>
              <w:left w:val="single" w:sz="4" w:space="0" w:color="auto"/>
              <w:bottom w:val="single" w:sz="4" w:space="0" w:color="auto"/>
              <w:right w:val="single" w:sz="4" w:space="0" w:color="auto"/>
            </w:tcBorders>
            <w:hideMark/>
          </w:tcPr>
          <w:p w14:paraId="0805D0EF" w14:textId="77777777" w:rsidR="00A0281B" w:rsidRPr="009E436B" w:rsidRDefault="00A0281B" w:rsidP="00A0281B">
            <w:pPr>
              <w:tabs>
                <w:tab w:val="left" w:pos="1673"/>
              </w:tabs>
              <w:spacing w:after="0" w:line="240" w:lineRule="auto"/>
              <w:ind w:left="113" w:firstLine="11"/>
              <w:jc w:val="center"/>
              <w:rPr>
                <w:rFonts w:cs="Arial"/>
                <w:sz w:val="20"/>
                <w:szCs w:val="20"/>
              </w:rPr>
            </w:pPr>
            <w:r w:rsidRPr="009E436B">
              <w:rPr>
                <w:rFonts w:cs="Arial"/>
                <w:sz w:val="20"/>
                <w:szCs w:val="20"/>
              </w:rPr>
              <w:t>O/ 150103</w:t>
            </w:r>
          </w:p>
        </w:tc>
        <w:tc>
          <w:tcPr>
            <w:tcW w:w="606" w:type="pct"/>
            <w:tcBorders>
              <w:top w:val="single" w:sz="4" w:space="0" w:color="auto"/>
              <w:left w:val="single" w:sz="4" w:space="0" w:color="auto"/>
              <w:bottom w:val="single" w:sz="4" w:space="0" w:color="auto"/>
              <w:right w:val="single" w:sz="4" w:space="0" w:color="auto"/>
            </w:tcBorders>
            <w:hideMark/>
          </w:tcPr>
          <w:p w14:paraId="622D1EDD" w14:textId="69566AC0" w:rsidR="00A0281B" w:rsidRPr="009E436B" w:rsidRDefault="00771398" w:rsidP="00A0281B">
            <w:pPr>
              <w:tabs>
                <w:tab w:val="left" w:pos="1673"/>
              </w:tabs>
              <w:spacing w:after="0" w:line="240" w:lineRule="auto"/>
              <w:ind w:left="113" w:firstLine="11"/>
              <w:jc w:val="center"/>
              <w:rPr>
                <w:sz w:val="20"/>
                <w:szCs w:val="20"/>
              </w:rPr>
            </w:pPr>
            <w:r w:rsidRPr="009E436B">
              <w:rPr>
                <w:sz w:val="20"/>
                <w:szCs w:val="20"/>
              </w:rPr>
              <w:t>3</w:t>
            </w:r>
            <w:r w:rsidR="00A0281B" w:rsidRPr="009E436B">
              <w:rPr>
                <w:sz w:val="20"/>
                <w:szCs w:val="20"/>
              </w:rPr>
              <w:t>000[kg]</w:t>
            </w:r>
          </w:p>
        </w:tc>
      </w:tr>
      <w:tr w:rsidR="009E436B" w:rsidRPr="009E436B" w14:paraId="1BC00A07" w14:textId="77777777" w:rsidTr="00A0281B">
        <w:tc>
          <w:tcPr>
            <w:tcW w:w="2955" w:type="pct"/>
            <w:tcBorders>
              <w:top w:val="single" w:sz="4" w:space="0" w:color="auto"/>
              <w:left w:val="single" w:sz="4" w:space="0" w:color="auto"/>
              <w:bottom w:val="single" w:sz="4" w:space="0" w:color="auto"/>
              <w:right w:val="single" w:sz="4" w:space="0" w:color="auto"/>
            </w:tcBorders>
            <w:hideMark/>
          </w:tcPr>
          <w:p w14:paraId="1671A8EB" w14:textId="77777777" w:rsidR="00A0281B" w:rsidRPr="009E436B" w:rsidRDefault="00A0281B" w:rsidP="00A0281B">
            <w:pPr>
              <w:spacing w:after="0" w:line="240" w:lineRule="auto"/>
              <w:ind w:left="398" w:right="144"/>
              <w:rPr>
                <w:rFonts w:cs="Arial"/>
                <w:b/>
                <w:sz w:val="20"/>
                <w:szCs w:val="20"/>
              </w:rPr>
            </w:pPr>
            <w:r w:rsidRPr="009E436B">
              <w:rPr>
                <w:rFonts w:cs="Arial"/>
                <w:b/>
                <w:sz w:val="20"/>
                <w:szCs w:val="20"/>
              </w:rPr>
              <w:t>Papírové a lepenkové obaly</w:t>
            </w:r>
          </w:p>
          <w:p w14:paraId="2169F5D9" w14:textId="77777777" w:rsidR="00A0281B" w:rsidRPr="009E436B" w:rsidRDefault="00A0281B" w:rsidP="00A0281B">
            <w:pPr>
              <w:spacing w:after="0" w:line="240" w:lineRule="auto"/>
              <w:ind w:left="398" w:right="144"/>
              <w:rPr>
                <w:rFonts w:cs="Arial"/>
                <w:sz w:val="20"/>
                <w:szCs w:val="20"/>
              </w:rPr>
            </w:pPr>
            <w:r w:rsidRPr="009E436B">
              <w:rPr>
                <w:rFonts w:cs="Arial"/>
                <w:sz w:val="20"/>
                <w:szCs w:val="20"/>
              </w:rPr>
              <w:t xml:space="preserve">Vznikají při vybalení výrobků a součástí, shromažďuje se do určených kontejnerů, pokud jsou obaly zamaštěné, musí se s nimi nakládat jako s nebezpečným odpadem a shromažďovat jej odděleně v označeném kontejneru </w:t>
            </w:r>
          </w:p>
        </w:tc>
        <w:tc>
          <w:tcPr>
            <w:tcW w:w="1439" w:type="pct"/>
            <w:tcBorders>
              <w:top w:val="single" w:sz="4" w:space="0" w:color="auto"/>
              <w:left w:val="single" w:sz="4" w:space="0" w:color="auto"/>
              <w:bottom w:val="single" w:sz="4" w:space="0" w:color="auto"/>
              <w:right w:val="single" w:sz="4" w:space="0" w:color="auto"/>
            </w:tcBorders>
            <w:hideMark/>
          </w:tcPr>
          <w:p w14:paraId="79093B54" w14:textId="77777777" w:rsidR="00A0281B" w:rsidRPr="009E436B" w:rsidRDefault="00A0281B" w:rsidP="00A0281B">
            <w:pPr>
              <w:tabs>
                <w:tab w:val="left" w:pos="1673"/>
              </w:tabs>
              <w:spacing w:after="0" w:line="240" w:lineRule="auto"/>
              <w:ind w:left="113" w:firstLine="11"/>
              <w:jc w:val="center"/>
              <w:rPr>
                <w:rFonts w:cs="Arial"/>
                <w:sz w:val="20"/>
                <w:szCs w:val="20"/>
              </w:rPr>
            </w:pPr>
            <w:r w:rsidRPr="009E436B">
              <w:rPr>
                <w:rFonts w:cs="Arial"/>
                <w:sz w:val="20"/>
                <w:szCs w:val="20"/>
              </w:rPr>
              <w:t>O/N 150101</w:t>
            </w:r>
          </w:p>
        </w:tc>
        <w:tc>
          <w:tcPr>
            <w:tcW w:w="606" w:type="pct"/>
            <w:tcBorders>
              <w:top w:val="single" w:sz="4" w:space="0" w:color="auto"/>
              <w:left w:val="single" w:sz="4" w:space="0" w:color="auto"/>
              <w:bottom w:val="single" w:sz="4" w:space="0" w:color="auto"/>
              <w:right w:val="single" w:sz="4" w:space="0" w:color="auto"/>
            </w:tcBorders>
            <w:hideMark/>
          </w:tcPr>
          <w:p w14:paraId="7235F9E0" w14:textId="334A4328" w:rsidR="00A0281B" w:rsidRPr="009E436B" w:rsidRDefault="00771398" w:rsidP="00A0281B">
            <w:pPr>
              <w:tabs>
                <w:tab w:val="left" w:pos="1673"/>
              </w:tabs>
              <w:spacing w:after="0" w:line="240" w:lineRule="auto"/>
              <w:ind w:left="113" w:firstLine="11"/>
              <w:jc w:val="center"/>
              <w:rPr>
                <w:sz w:val="20"/>
                <w:szCs w:val="20"/>
              </w:rPr>
            </w:pPr>
            <w:r w:rsidRPr="009E436B">
              <w:rPr>
                <w:sz w:val="20"/>
                <w:szCs w:val="20"/>
              </w:rPr>
              <w:t>1</w:t>
            </w:r>
            <w:r w:rsidR="00A0281B" w:rsidRPr="009E436B">
              <w:rPr>
                <w:sz w:val="20"/>
                <w:szCs w:val="20"/>
              </w:rPr>
              <w:t>700[kg]</w:t>
            </w:r>
          </w:p>
        </w:tc>
      </w:tr>
      <w:tr w:rsidR="009E436B" w:rsidRPr="009E436B" w14:paraId="288FA48D" w14:textId="77777777" w:rsidTr="00A0281B">
        <w:tc>
          <w:tcPr>
            <w:tcW w:w="2955" w:type="pct"/>
            <w:tcBorders>
              <w:top w:val="single" w:sz="4" w:space="0" w:color="auto"/>
              <w:left w:val="single" w:sz="4" w:space="0" w:color="auto"/>
              <w:bottom w:val="single" w:sz="4" w:space="0" w:color="auto"/>
              <w:right w:val="single" w:sz="4" w:space="0" w:color="auto"/>
            </w:tcBorders>
            <w:hideMark/>
          </w:tcPr>
          <w:p w14:paraId="314D6791" w14:textId="77777777" w:rsidR="00A0281B" w:rsidRPr="009E436B" w:rsidRDefault="00A0281B" w:rsidP="00A0281B">
            <w:pPr>
              <w:spacing w:after="0" w:line="240" w:lineRule="auto"/>
              <w:ind w:left="398" w:right="144"/>
              <w:rPr>
                <w:rFonts w:cs="Arial"/>
                <w:b/>
                <w:sz w:val="20"/>
                <w:szCs w:val="20"/>
              </w:rPr>
            </w:pPr>
            <w:r w:rsidRPr="009E436B">
              <w:rPr>
                <w:rFonts w:cs="Arial"/>
                <w:b/>
                <w:sz w:val="20"/>
                <w:szCs w:val="20"/>
              </w:rPr>
              <w:t>Odpadní plastové obaly</w:t>
            </w:r>
          </w:p>
          <w:p w14:paraId="018AE1EC" w14:textId="77777777" w:rsidR="00A0281B" w:rsidRPr="009E436B" w:rsidRDefault="00A0281B" w:rsidP="00A0281B">
            <w:pPr>
              <w:spacing w:after="0" w:line="240" w:lineRule="auto"/>
              <w:ind w:left="398" w:right="144"/>
              <w:rPr>
                <w:rFonts w:cs="Arial"/>
                <w:sz w:val="20"/>
                <w:szCs w:val="20"/>
              </w:rPr>
            </w:pPr>
            <w:r w:rsidRPr="009E436B">
              <w:rPr>
                <w:rFonts w:cs="Arial"/>
                <w:sz w:val="20"/>
                <w:szCs w:val="20"/>
              </w:rPr>
              <w:t xml:space="preserve">Vznikají při vybalení výrobků a součástí, shromažďuje se do určených kontejnerů, pokud jsou obaly zamaštěné, musí se s nimi nakládat jako s nebezpečným odpadem a shromažďovat jej odděleně v označeném kontejneru </w:t>
            </w:r>
          </w:p>
        </w:tc>
        <w:tc>
          <w:tcPr>
            <w:tcW w:w="1439" w:type="pct"/>
            <w:tcBorders>
              <w:top w:val="single" w:sz="4" w:space="0" w:color="auto"/>
              <w:left w:val="single" w:sz="4" w:space="0" w:color="auto"/>
              <w:bottom w:val="single" w:sz="4" w:space="0" w:color="auto"/>
              <w:right w:val="single" w:sz="4" w:space="0" w:color="auto"/>
            </w:tcBorders>
            <w:hideMark/>
          </w:tcPr>
          <w:p w14:paraId="4809CFB5" w14:textId="77777777" w:rsidR="00A0281B" w:rsidRPr="009E436B" w:rsidRDefault="00A0281B" w:rsidP="00A0281B">
            <w:pPr>
              <w:tabs>
                <w:tab w:val="left" w:pos="1673"/>
              </w:tabs>
              <w:spacing w:after="0" w:line="240" w:lineRule="auto"/>
              <w:ind w:left="113" w:firstLine="11"/>
              <w:jc w:val="center"/>
              <w:rPr>
                <w:rFonts w:cs="Arial"/>
                <w:sz w:val="20"/>
                <w:szCs w:val="20"/>
              </w:rPr>
            </w:pPr>
            <w:r w:rsidRPr="009E436B">
              <w:rPr>
                <w:rFonts w:cs="Arial"/>
                <w:sz w:val="20"/>
                <w:szCs w:val="20"/>
              </w:rPr>
              <w:t>O/N 150102</w:t>
            </w:r>
          </w:p>
        </w:tc>
        <w:tc>
          <w:tcPr>
            <w:tcW w:w="606" w:type="pct"/>
            <w:tcBorders>
              <w:top w:val="single" w:sz="4" w:space="0" w:color="auto"/>
              <w:left w:val="single" w:sz="4" w:space="0" w:color="auto"/>
              <w:bottom w:val="single" w:sz="4" w:space="0" w:color="auto"/>
              <w:right w:val="single" w:sz="4" w:space="0" w:color="auto"/>
            </w:tcBorders>
            <w:hideMark/>
          </w:tcPr>
          <w:p w14:paraId="3B723CB4" w14:textId="53B7B673" w:rsidR="00A0281B" w:rsidRPr="009E436B" w:rsidRDefault="00771398" w:rsidP="00A0281B">
            <w:pPr>
              <w:tabs>
                <w:tab w:val="left" w:pos="1673"/>
              </w:tabs>
              <w:spacing w:after="0" w:line="240" w:lineRule="auto"/>
              <w:ind w:left="113" w:firstLine="11"/>
              <w:jc w:val="center"/>
              <w:rPr>
                <w:sz w:val="20"/>
                <w:szCs w:val="20"/>
              </w:rPr>
            </w:pPr>
            <w:r w:rsidRPr="009E436B">
              <w:rPr>
                <w:sz w:val="20"/>
                <w:szCs w:val="20"/>
              </w:rPr>
              <w:t>8</w:t>
            </w:r>
            <w:r w:rsidR="00A0281B" w:rsidRPr="009E436B">
              <w:rPr>
                <w:sz w:val="20"/>
                <w:szCs w:val="20"/>
              </w:rPr>
              <w:t>00[kg]</w:t>
            </w:r>
          </w:p>
        </w:tc>
      </w:tr>
      <w:tr w:rsidR="009E436B" w:rsidRPr="009E436B" w14:paraId="2CB840FC" w14:textId="77777777" w:rsidTr="00A0281B">
        <w:tc>
          <w:tcPr>
            <w:tcW w:w="2955" w:type="pct"/>
            <w:tcBorders>
              <w:top w:val="single" w:sz="4" w:space="0" w:color="auto"/>
              <w:left w:val="single" w:sz="4" w:space="0" w:color="auto"/>
              <w:bottom w:val="single" w:sz="4" w:space="0" w:color="auto"/>
              <w:right w:val="single" w:sz="4" w:space="0" w:color="auto"/>
            </w:tcBorders>
            <w:hideMark/>
          </w:tcPr>
          <w:p w14:paraId="29A882ED" w14:textId="77777777" w:rsidR="00A0281B" w:rsidRPr="009E436B" w:rsidRDefault="00A0281B" w:rsidP="00A0281B">
            <w:pPr>
              <w:spacing w:after="0" w:line="240" w:lineRule="auto"/>
              <w:ind w:left="398" w:right="144"/>
              <w:rPr>
                <w:rFonts w:cs="Arial"/>
                <w:b/>
                <w:sz w:val="20"/>
                <w:szCs w:val="20"/>
              </w:rPr>
            </w:pPr>
            <w:r w:rsidRPr="009E436B">
              <w:rPr>
                <w:rFonts w:cs="Arial"/>
                <w:b/>
                <w:sz w:val="20"/>
                <w:szCs w:val="20"/>
              </w:rPr>
              <w:t>Obaly obsahující zbytky nebezpečných látek</w:t>
            </w:r>
          </w:p>
          <w:p w14:paraId="40B37F6F" w14:textId="77777777" w:rsidR="00A0281B" w:rsidRPr="009E436B" w:rsidRDefault="00A0281B" w:rsidP="00A0281B">
            <w:pPr>
              <w:spacing w:after="0" w:line="240" w:lineRule="auto"/>
              <w:ind w:left="398" w:right="144"/>
              <w:rPr>
                <w:rFonts w:cs="Arial"/>
                <w:sz w:val="20"/>
                <w:szCs w:val="20"/>
              </w:rPr>
            </w:pPr>
            <w:r w:rsidRPr="009E436B">
              <w:rPr>
                <w:rFonts w:cs="Arial"/>
                <w:sz w:val="20"/>
                <w:szCs w:val="20"/>
              </w:rPr>
              <w:t>Vznikají při nátěrech svarů, potrubí OK apod., obaly mohou obsahovat zbytky barev, ředidel, vaseliny a oleje</w:t>
            </w:r>
          </w:p>
        </w:tc>
        <w:tc>
          <w:tcPr>
            <w:tcW w:w="1439" w:type="pct"/>
            <w:tcBorders>
              <w:top w:val="single" w:sz="4" w:space="0" w:color="auto"/>
              <w:left w:val="single" w:sz="4" w:space="0" w:color="auto"/>
              <w:bottom w:val="single" w:sz="4" w:space="0" w:color="auto"/>
              <w:right w:val="single" w:sz="4" w:space="0" w:color="auto"/>
            </w:tcBorders>
            <w:hideMark/>
          </w:tcPr>
          <w:p w14:paraId="412CAE26" w14:textId="77777777" w:rsidR="00A0281B" w:rsidRPr="009E436B" w:rsidRDefault="00A0281B" w:rsidP="00A0281B">
            <w:pPr>
              <w:tabs>
                <w:tab w:val="left" w:pos="1673"/>
              </w:tabs>
              <w:spacing w:after="0" w:line="240" w:lineRule="auto"/>
              <w:ind w:left="113" w:firstLine="11"/>
              <w:jc w:val="center"/>
              <w:rPr>
                <w:rFonts w:cs="Arial"/>
                <w:sz w:val="20"/>
                <w:szCs w:val="20"/>
              </w:rPr>
            </w:pPr>
            <w:r w:rsidRPr="009E436B">
              <w:rPr>
                <w:rFonts w:cs="Arial"/>
                <w:sz w:val="20"/>
                <w:szCs w:val="20"/>
              </w:rPr>
              <w:t>N/150110</w:t>
            </w:r>
          </w:p>
        </w:tc>
        <w:tc>
          <w:tcPr>
            <w:tcW w:w="606" w:type="pct"/>
            <w:tcBorders>
              <w:top w:val="single" w:sz="4" w:space="0" w:color="auto"/>
              <w:left w:val="single" w:sz="4" w:space="0" w:color="auto"/>
              <w:bottom w:val="single" w:sz="4" w:space="0" w:color="auto"/>
              <w:right w:val="single" w:sz="4" w:space="0" w:color="auto"/>
            </w:tcBorders>
            <w:hideMark/>
          </w:tcPr>
          <w:p w14:paraId="6A21C610" w14:textId="1336614A" w:rsidR="00A0281B" w:rsidRPr="009E436B" w:rsidRDefault="00771398" w:rsidP="00A0281B">
            <w:pPr>
              <w:tabs>
                <w:tab w:val="left" w:pos="1673"/>
              </w:tabs>
              <w:spacing w:after="0" w:line="240" w:lineRule="auto"/>
              <w:ind w:left="113" w:firstLine="11"/>
              <w:jc w:val="center"/>
              <w:rPr>
                <w:sz w:val="20"/>
                <w:szCs w:val="20"/>
              </w:rPr>
            </w:pPr>
            <w:r w:rsidRPr="009E436B">
              <w:rPr>
                <w:sz w:val="20"/>
                <w:szCs w:val="20"/>
              </w:rPr>
              <w:t>2</w:t>
            </w:r>
            <w:r w:rsidR="00A0281B" w:rsidRPr="009E436B">
              <w:rPr>
                <w:sz w:val="20"/>
                <w:szCs w:val="20"/>
              </w:rPr>
              <w:t>00[kg]</w:t>
            </w:r>
          </w:p>
        </w:tc>
      </w:tr>
      <w:tr w:rsidR="009E436B" w:rsidRPr="009E436B" w14:paraId="6AF64A78" w14:textId="77777777" w:rsidTr="00A0281B">
        <w:tc>
          <w:tcPr>
            <w:tcW w:w="2955" w:type="pct"/>
            <w:tcBorders>
              <w:top w:val="single" w:sz="4" w:space="0" w:color="auto"/>
              <w:left w:val="single" w:sz="4" w:space="0" w:color="auto"/>
              <w:bottom w:val="single" w:sz="4" w:space="0" w:color="auto"/>
              <w:right w:val="single" w:sz="4" w:space="0" w:color="auto"/>
            </w:tcBorders>
            <w:hideMark/>
          </w:tcPr>
          <w:p w14:paraId="33A1CFFA" w14:textId="77777777" w:rsidR="00A0281B" w:rsidRPr="009E436B" w:rsidRDefault="00A0281B">
            <w:pPr>
              <w:ind w:left="398" w:right="144"/>
              <w:rPr>
                <w:rFonts w:cs="Arial"/>
                <w:b/>
                <w:sz w:val="20"/>
                <w:szCs w:val="20"/>
              </w:rPr>
            </w:pPr>
            <w:r w:rsidRPr="009E436B">
              <w:rPr>
                <w:rFonts w:cs="Arial"/>
                <w:b/>
                <w:sz w:val="20"/>
                <w:szCs w:val="20"/>
              </w:rPr>
              <w:t>Textilní materiál znečistěný organickými látkami</w:t>
            </w:r>
          </w:p>
          <w:p w14:paraId="61B467C9" w14:textId="77777777" w:rsidR="00A0281B" w:rsidRPr="009E436B" w:rsidRDefault="00A0281B">
            <w:pPr>
              <w:ind w:left="398" w:right="144"/>
              <w:rPr>
                <w:rFonts w:cs="Arial"/>
                <w:sz w:val="20"/>
                <w:szCs w:val="20"/>
              </w:rPr>
            </w:pPr>
            <w:r w:rsidRPr="009E436B">
              <w:rPr>
                <w:rFonts w:cs="Arial"/>
                <w:sz w:val="20"/>
                <w:szCs w:val="20"/>
              </w:rPr>
              <w:t xml:space="preserve">Vzniká při čistění, odmašťování a lehké konzervaci zařízení. Ukládat do kovových uzavíratelných nádob, popřípadě igelitových pytlů. Které </w:t>
            </w:r>
            <w:proofErr w:type="gramStart"/>
            <w:r w:rsidRPr="009E436B">
              <w:rPr>
                <w:rFonts w:cs="Arial"/>
                <w:sz w:val="20"/>
                <w:szCs w:val="20"/>
              </w:rPr>
              <w:t>jsou  chráněny</w:t>
            </w:r>
            <w:proofErr w:type="gramEnd"/>
            <w:r w:rsidRPr="009E436B">
              <w:rPr>
                <w:rFonts w:cs="Arial"/>
                <w:sz w:val="20"/>
                <w:szCs w:val="20"/>
              </w:rPr>
              <w:t xml:space="preserve"> před  povětrnostními  vlivy. Do tohoto druhu odpadu je možné ukládat i použitý VAPEX.</w:t>
            </w:r>
          </w:p>
        </w:tc>
        <w:tc>
          <w:tcPr>
            <w:tcW w:w="1439" w:type="pct"/>
            <w:tcBorders>
              <w:top w:val="single" w:sz="4" w:space="0" w:color="auto"/>
              <w:left w:val="single" w:sz="4" w:space="0" w:color="auto"/>
              <w:bottom w:val="single" w:sz="4" w:space="0" w:color="auto"/>
              <w:right w:val="single" w:sz="4" w:space="0" w:color="auto"/>
            </w:tcBorders>
            <w:hideMark/>
          </w:tcPr>
          <w:p w14:paraId="60FE6C2D" w14:textId="77777777" w:rsidR="00A0281B" w:rsidRPr="009E436B" w:rsidRDefault="00A0281B">
            <w:pPr>
              <w:tabs>
                <w:tab w:val="left" w:pos="1673"/>
              </w:tabs>
              <w:ind w:left="113" w:firstLine="11"/>
              <w:jc w:val="center"/>
              <w:rPr>
                <w:rFonts w:cs="Arial"/>
                <w:sz w:val="20"/>
                <w:szCs w:val="20"/>
              </w:rPr>
            </w:pPr>
            <w:r w:rsidRPr="009E436B">
              <w:rPr>
                <w:rFonts w:cs="Arial"/>
                <w:sz w:val="20"/>
                <w:szCs w:val="20"/>
              </w:rPr>
              <w:t>N/ 150202</w:t>
            </w:r>
          </w:p>
        </w:tc>
        <w:tc>
          <w:tcPr>
            <w:tcW w:w="606" w:type="pct"/>
            <w:tcBorders>
              <w:top w:val="single" w:sz="4" w:space="0" w:color="auto"/>
              <w:left w:val="single" w:sz="4" w:space="0" w:color="auto"/>
              <w:bottom w:val="single" w:sz="4" w:space="0" w:color="auto"/>
              <w:right w:val="single" w:sz="4" w:space="0" w:color="auto"/>
            </w:tcBorders>
            <w:hideMark/>
          </w:tcPr>
          <w:p w14:paraId="1B88D23E" w14:textId="151E4531" w:rsidR="00A0281B" w:rsidRPr="009E436B" w:rsidRDefault="00771398">
            <w:pPr>
              <w:tabs>
                <w:tab w:val="left" w:pos="1673"/>
              </w:tabs>
              <w:ind w:left="113" w:firstLine="11"/>
              <w:jc w:val="center"/>
              <w:rPr>
                <w:sz w:val="20"/>
                <w:szCs w:val="20"/>
              </w:rPr>
            </w:pPr>
            <w:r w:rsidRPr="009E436B">
              <w:rPr>
                <w:sz w:val="20"/>
                <w:szCs w:val="20"/>
              </w:rPr>
              <w:t>3</w:t>
            </w:r>
            <w:r w:rsidR="00A0281B" w:rsidRPr="009E436B">
              <w:rPr>
                <w:sz w:val="20"/>
                <w:szCs w:val="20"/>
              </w:rPr>
              <w:t>50[kg]</w:t>
            </w:r>
          </w:p>
        </w:tc>
      </w:tr>
      <w:tr w:rsidR="009E436B" w:rsidRPr="009E436B" w14:paraId="08B78D20" w14:textId="77777777" w:rsidTr="00A0281B">
        <w:tc>
          <w:tcPr>
            <w:tcW w:w="2955" w:type="pct"/>
            <w:tcBorders>
              <w:top w:val="single" w:sz="4" w:space="0" w:color="auto"/>
              <w:left w:val="single" w:sz="4" w:space="0" w:color="auto"/>
              <w:bottom w:val="single" w:sz="4" w:space="0" w:color="auto"/>
              <w:right w:val="single" w:sz="4" w:space="0" w:color="auto"/>
            </w:tcBorders>
            <w:hideMark/>
          </w:tcPr>
          <w:p w14:paraId="0593D568" w14:textId="77777777" w:rsidR="00A0281B" w:rsidRPr="009E436B" w:rsidRDefault="00A0281B">
            <w:pPr>
              <w:ind w:left="398" w:right="144"/>
              <w:rPr>
                <w:rFonts w:cs="Arial"/>
                <w:b/>
                <w:sz w:val="20"/>
                <w:szCs w:val="20"/>
              </w:rPr>
            </w:pPr>
            <w:r w:rsidRPr="009E436B">
              <w:rPr>
                <w:rFonts w:cs="Arial"/>
                <w:b/>
                <w:sz w:val="20"/>
                <w:szCs w:val="20"/>
              </w:rPr>
              <w:lastRenderedPageBreak/>
              <w:t>Jiné motorové, převodové a mazací oleje</w:t>
            </w:r>
          </w:p>
          <w:p w14:paraId="136EBB58" w14:textId="77777777" w:rsidR="00A0281B" w:rsidRPr="009E436B" w:rsidRDefault="00A0281B">
            <w:pPr>
              <w:ind w:left="398" w:right="144"/>
              <w:rPr>
                <w:rFonts w:cs="Arial"/>
                <w:sz w:val="20"/>
                <w:szCs w:val="20"/>
              </w:rPr>
            </w:pPr>
            <w:r w:rsidRPr="009E436B">
              <w:rPr>
                <w:rFonts w:cs="Arial"/>
                <w:sz w:val="20"/>
                <w:szCs w:val="20"/>
              </w:rPr>
              <w:t xml:space="preserve">Upotřebené oleje vznikají při demontáži částí zařízení, shromažďovat po dohodě s odpadovým hospodářem </w:t>
            </w:r>
            <w:proofErr w:type="gramStart"/>
            <w:r w:rsidRPr="009E436B">
              <w:rPr>
                <w:rFonts w:cs="Arial"/>
                <w:sz w:val="20"/>
                <w:szCs w:val="20"/>
              </w:rPr>
              <w:t>objednatele - stavebníka</w:t>
            </w:r>
            <w:proofErr w:type="gramEnd"/>
            <w:r w:rsidRPr="009E436B">
              <w:rPr>
                <w:rFonts w:cs="Arial"/>
                <w:sz w:val="20"/>
                <w:szCs w:val="20"/>
              </w:rPr>
              <w:t xml:space="preserve"> v kovové nádobě umístěné v ochranné vaně stejného objemu a chráněné před povětrnostními vlivy</w:t>
            </w:r>
          </w:p>
        </w:tc>
        <w:tc>
          <w:tcPr>
            <w:tcW w:w="1439" w:type="pct"/>
            <w:tcBorders>
              <w:top w:val="single" w:sz="4" w:space="0" w:color="auto"/>
              <w:left w:val="single" w:sz="4" w:space="0" w:color="auto"/>
              <w:bottom w:val="single" w:sz="4" w:space="0" w:color="auto"/>
              <w:right w:val="single" w:sz="4" w:space="0" w:color="auto"/>
            </w:tcBorders>
            <w:hideMark/>
          </w:tcPr>
          <w:p w14:paraId="1A15DA2A" w14:textId="77777777" w:rsidR="00A0281B" w:rsidRPr="009E436B" w:rsidRDefault="00A0281B">
            <w:pPr>
              <w:tabs>
                <w:tab w:val="left" w:pos="1673"/>
              </w:tabs>
              <w:ind w:left="113" w:firstLine="11"/>
              <w:jc w:val="center"/>
              <w:rPr>
                <w:rFonts w:cs="Arial"/>
                <w:sz w:val="20"/>
                <w:szCs w:val="20"/>
              </w:rPr>
            </w:pPr>
            <w:r w:rsidRPr="009E436B">
              <w:rPr>
                <w:rFonts w:cs="Arial"/>
                <w:sz w:val="20"/>
                <w:szCs w:val="20"/>
              </w:rPr>
              <w:t>N/ 130208</w:t>
            </w:r>
          </w:p>
        </w:tc>
        <w:tc>
          <w:tcPr>
            <w:tcW w:w="606" w:type="pct"/>
            <w:tcBorders>
              <w:top w:val="single" w:sz="4" w:space="0" w:color="auto"/>
              <w:left w:val="single" w:sz="4" w:space="0" w:color="auto"/>
              <w:bottom w:val="single" w:sz="4" w:space="0" w:color="auto"/>
              <w:right w:val="single" w:sz="4" w:space="0" w:color="auto"/>
            </w:tcBorders>
            <w:hideMark/>
          </w:tcPr>
          <w:p w14:paraId="535F43C4" w14:textId="551271D1" w:rsidR="00A0281B" w:rsidRPr="009E436B" w:rsidRDefault="00771398">
            <w:pPr>
              <w:tabs>
                <w:tab w:val="left" w:pos="1673"/>
              </w:tabs>
              <w:ind w:left="113" w:firstLine="11"/>
              <w:jc w:val="center"/>
              <w:rPr>
                <w:sz w:val="20"/>
                <w:szCs w:val="20"/>
              </w:rPr>
            </w:pPr>
            <w:r w:rsidRPr="009E436B">
              <w:rPr>
                <w:sz w:val="20"/>
                <w:szCs w:val="20"/>
              </w:rPr>
              <w:t>3</w:t>
            </w:r>
            <w:r w:rsidR="00A0281B" w:rsidRPr="009E436B">
              <w:rPr>
                <w:sz w:val="20"/>
                <w:szCs w:val="20"/>
              </w:rPr>
              <w:t>00[l]</w:t>
            </w:r>
          </w:p>
        </w:tc>
      </w:tr>
      <w:tr w:rsidR="00A0281B" w:rsidRPr="009E436B" w14:paraId="67FA31D6" w14:textId="77777777" w:rsidTr="00A0281B">
        <w:tc>
          <w:tcPr>
            <w:tcW w:w="2955" w:type="pct"/>
            <w:tcBorders>
              <w:top w:val="single" w:sz="4" w:space="0" w:color="auto"/>
              <w:left w:val="single" w:sz="4" w:space="0" w:color="auto"/>
              <w:bottom w:val="single" w:sz="4" w:space="0" w:color="auto"/>
              <w:right w:val="single" w:sz="4" w:space="0" w:color="auto"/>
            </w:tcBorders>
            <w:hideMark/>
          </w:tcPr>
          <w:p w14:paraId="04ADACB7" w14:textId="77777777" w:rsidR="00A0281B" w:rsidRPr="009E436B" w:rsidRDefault="00A0281B">
            <w:pPr>
              <w:ind w:left="398" w:right="144"/>
              <w:rPr>
                <w:rFonts w:cs="Arial"/>
                <w:b/>
                <w:sz w:val="20"/>
                <w:szCs w:val="20"/>
              </w:rPr>
            </w:pPr>
            <w:r w:rsidRPr="009E436B">
              <w:rPr>
                <w:rFonts w:cs="Arial"/>
                <w:b/>
                <w:sz w:val="20"/>
                <w:szCs w:val="20"/>
              </w:rPr>
              <w:t>Jiná rozpouštědla a směsi rozpouštědel</w:t>
            </w:r>
          </w:p>
          <w:p w14:paraId="15C7A2C7" w14:textId="77777777" w:rsidR="00A0281B" w:rsidRPr="009E436B" w:rsidRDefault="00A0281B">
            <w:pPr>
              <w:ind w:left="398" w:right="144"/>
              <w:rPr>
                <w:rFonts w:cs="Arial"/>
                <w:sz w:val="20"/>
                <w:szCs w:val="20"/>
              </w:rPr>
            </w:pPr>
            <w:r w:rsidRPr="009E436B">
              <w:rPr>
                <w:rFonts w:cs="Arial"/>
                <w:sz w:val="20"/>
                <w:szCs w:val="20"/>
              </w:rPr>
              <w:t xml:space="preserve">Jedná se o ekologická rozpouštědla na odmaštění a čistění zaolejovaných částí. Pokud nelze omývat nad ochrannou vanou, čistit a odmašťovat pouze textilním materiálem namočeným v rozpouštědle tak, aby bylo zabráněno úkapům. </w:t>
            </w:r>
          </w:p>
        </w:tc>
        <w:tc>
          <w:tcPr>
            <w:tcW w:w="1439" w:type="pct"/>
            <w:tcBorders>
              <w:top w:val="single" w:sz="4" w:space="0" w:color="auto"/>
              <w:left w:val="single" w:sz="4" w:space="0" w:color="auto"/>
              <w:bottom w:val="single" w:sz="4" w:space="0" w:color="auto"/>
              <w:right w:val="single" w:sz="4" w:space="0" w:color="auto"/>
            </w:tcBorders>
            <w:hideMark/>
          </w:tcPr>
          <w:p w14:paraId="26BC6BE9" w14:textId="77777777" w:rsidR="00A0281B" w:rsidRPr="009E436B" w:rsidRDefault="00A0281B">
            <w:pPr>
              <w:tabs>
                <w:tab w:val="left" w:pos="1673"/>
              </w:tabs>
              <w:ind w:left="113" w:firstLine="11"/>
              <w:jc w:val="center"/>
              <w:rPr>
                <w:rFonts w:cs="Arial"/>
                <w:sz w:val="20"/>
                <w:szCs w:val="20"/>
              </w:rPr>
            </w:pPr>
            <w:r w:rsidRPr="009E436B">
              <w:rPr>
                <w:rFonts w:cs="Arial"/>
                <w:sz w:val="20"/>
                <w:szCs w:val="20"/>
              </w:rPr>
              <w:t>N/ 140603</w:t>
            </w:r>
          </w:p>
        </w:tc>
        <w:tc>
          <w:tcPr>
            <w:tcW w:w="606" w:type="pct"/>
            <w:tcBorders>
              <w:top w:val="single" w:sz="4" w:space="0" w:color="auto"/>
              <w:left w:val="single" w:sz="4" w:space="0" w:color="auto"/>
              <w:bottom w:val="single" w:sz="4" w:space="0" w:color="auto"/>
              <w:right w:val="single" w:sz="4" w:space="0" w:color="auto"/>
            </w:tcBorders>
            <w:hideMark/>
          </w:tcPr>
          <w:p w14:paraId="2584854A" w14:textId="5DB3F0DE" w:rsidR="00A0281B" w:rsidRPr="009E436B" w:rsidRDefault="00690E3A">
            <w:pPr>
              <w:tabs>
                <w:tab w:val="left" w:pos="1673"/>
              </w:tabs>
              <w:ind w:left="113" w:firstLine="11"/>
              <w:jc w:val="center"/>
              <w:rPr>
                <w:sz w:val="20"/>
                <w:szCs w:val="20"/>
              </w:rPr>
            </w:pPr>
            <w:r w:rsidRPr="009E436B">
              <w:rPr>
                <w:sz w:val="20"/>
                <w:szCs w:val="20"/>
              </w:rPr>
              <w:t>2</w:t>
            </w:r>
            <w:r w:rsidR="00A0281B" w:rsidRPr="009E436B">
              <w:rPr>
                <w:sz w:val="20"/>
                <w:szCs w:val="20"/>
              </w:rPr>
              <w:t>00[l]</w:t>
            </w:r>
          </w:p>
        </w:tc>
      </w:tr>
    </w:tbl>
    <w:p w14:paraId="60791CE9" w14:textId="2DA4C697" w:rsidR="00961336" w:rsidRPr="009E436B" w:rsidRDefault="00961336" w:rsidP="0088065E">
      <w:pPr>
        <w:spacing w:after="0" w:line="240" w:lineRule="auto"/>
        <w:ind w:firstLine="708"/>
        <w:jc w:val="both"/>
        <w:rPr>
          <w:lang w:eastAsia="cs-CZ"/>
        </w:rPr>
      </w:pPr>
    </w:p>
    <w:p w14:paraId="5B0B7AC1" w14:textId="77777777" w:rsidR="00A0281B" w:rsidRPr="009E436B" w:rsidRDefault="00A0281B" w:rsidP="00A0281B">
      <w:pPr>
        <w:spacing w:after="0" w:line="240" w:lineRule="auto"/>
        <w:ind w:firstLine="708"/>
        <w:jc w:val="both"/>
        <w:rPr>
          <w:lang w:eastAsia="cs-CZ"/>
        </w:rPr>
      </w:pPr>
      <w:r w:rsidRPr="009E436B">
        <w:rPr>
          <w:lang w:eastAsia="cs-CZ"/>
        </w:rPr>
        <w:t xml:space="preserve">V případě vzniku jiného odpadu je povinností zhotovitele informovat případně nutné příslušné činné a správní orgány a určit (po případné dohodě) postup nakládání s tímto odpadem. Nebezpečné odpady, které se vyskytnou při zemních, bouracích a dalších pracích budou ukládány před jejich odvezením v prostoru zabezpečeném a označeném v souladu s legislativou v oblasti ochrany vod a odpadového hospodářství na staveništi. </w:t>
      </w:r>
    </w:p>
    <w:p w14:paraId="62711447" w14:textId="77777777" w:rsidR="00A0281B" w:rsidRPr="009E436B" w:rsidRDefault="00A0281B" w:rsidP="00A0281B">
      <w:pPr>
        <w:spacing w:after="0" w:line="240" w:lineRule="auto"/>
        <w:ind w:firstLine="708"/>
        <w:jc w:val="both"/>
        <w:rPr>
          <w:lang w:eastAsia="cs-CZ"/>
        </w:rPr>
      </w:pPr>
      <w:r w:rsidRPr="009E436B">
        <w:rPr>
          <w:lang w:eastAsia="cs-CZ"/>
        </w:rPr>
        <w:t>Kvantifikace množství a vzorkování jednotlivých druhů odpadu bude průběžně ověřováno, stanoveno a prováděno po celou vlastní realizace stavby, včetně operativního okamžitého vyhodnocení a přijmutí následných opatření pro naložení s odpady v souladu s platnou legislativou.</w:t>
      </w:r>
    </w:p>
    <w:p w14:paraId="2723E3A7" w14:textId="3D106685" w:rsidR="00A0281B" w:rsidRPr="009E436B" w:rsidRDefault="00A0281B" w:rsidP="00A0281B">
      <w:pPr>
        <w:spacing w:after="0" w:line="240" w:lineRule="auto"/>
        <w:ind w:firstLine="708"/>
        <w:jc w:val="both"/>
        <w:rPr>
          <w:lang w:eastAsia="cs-CZ"/>
        </w:rPr>
      </w:pPr>
      <w:r w:rsidRPr="009E436B">
        <w:rPr>
          <w:lang w:eastAsia="cs-CZ"/>
        </w:rPr>
        <w:t>Technické řešení provedení stavby pojedná v příslušné návazné související dokumentaci “Zařízení staveniště” (včetně související dokumentace pro provádění a organizaci stavby) o nakládaní s odpady a následně dodavatel stavby zajistí odstranění odpadů ve smyslu zákona č. 541/2020 Sb. nebo dalších souvisejících zákonů a vyhlášek (Katalog odpadů, hodnocení nebezpečných vlastností odpadů, o podrobnostech nakládání s odpady) a zajistí dodržení vyhlášky MMR č.268/2009 Sb. (popř. obdobných místních městských vyhlášek) pro realizaci staveb na území obce-města (zejména s ohledem na čistotu a nakládání s odpady).</w:t>
      </w:r>
    </w:p>
    <w:p w14:paraId="25636852" w14:textId="26E13AD0" w:rsidR="00A0281B" w:rsidRPr="009E436B" w:rsidRDefault="00A0281B" w:rsidP="00A0281B">
      <w:pPr>
        <w:spacing w:after="0" w:line="240" w:lineRule="auto"/>
        <w:ind w:firstLine="708"/>
        <w:jc w:val="both"/>
        <w:rPr>
          <w:lang w:eastAsia="cs-CZ"/>
        </w:rPr>
      </w:pPr>
      <w:r w:rsidRPr="009E436B">
        <w:rPr>
          <w:lang w:eastAsia="cs-CZ"/>
        </w:rPr>
        <w:t>Dodavatel zajistí dokumentaci o odstranění a nakládání s odpady.</w:t>
      </w:r>
    </w:p>
    <w:p w14:paraId="7A69255D" w14:textId="77777777" w:rsidR="002E1C8E" w:rsidRPr="009E436B" w:rsidRDefault="002E1C8E" w:rsidP="0088065E">
      <w:pPr>
        <w:spacing w:after="0" w:line="240" w:lineRule="auto"/>
        <w:ind w:firstLine="708"/>
        <w:jc w:val="both"/>
        <w:rPr>
          <w:lang w:eastAsia="cs-CZ"/>
        </w:rPr>
      </w:pPr>
    </w:p>
    <w:p w14:paraId="488D99FE" w14:textId="7F35E77C" w:rsidR="00755558" w:rsidRPr="009E436B" w:rsidRDefault="00755558" w:rsidP="00385887">
      <w:pPr>
        <w:pStyle w:val="Nadpis2"/>
        <w:rPr>
          <w:color w:val="auto"/>
          <w:sz w:val="20"/>
        </w:rPr>
      </w:pPr>
      <w:bookmarkStart w:id="263" w:name="_Toc89673144"/>
      <w:r w:rsidRPr="009E436B">
        <w:rPr>
          <w:color w:val="auto"/>
          <w:sz w:val="20"/>
        </w:rPr>
        <w:t>k)</w:t>
      </w:r>
      <w:r w:rsidRPr="009E436B">
        <w:rPr>
          <w:b w:val="0"/>
          <w:bCs w:val="0"/>
          <w:color w:val="auto"/>
          <w:sz w:val="20"/>
        </w:rPr>
        <w:t> </w:t>
      </w:r>
      <w:r w:rsidR="007A030A" w:rsidRPr="009E436B">
        <w:rPr>
          <w:color w:val="auto"/>
          <w:sz w:val="20"/>
        </w:rPr>
        <w:t>Z</w:t>
      </w:r>
      <w:r w:rsidRPr="009E436B">
        <w:rPr>
          <w:color w:val="auto"/>
          <w:sz w:val="20"/>
        </w:rPr>
        <w:t>ásady bezpečnosti a ochrany zdraví při práci na staveništi,</w:t>
      </w:r>
      <w:bookmarkEnd w:id="263"/>
    </w:p>
    <w:p w14:paraId="701A9593" w14:textId="77777777" w:rsidR="00A0281B" w:rsidRPr="009E436B" w:rsidRDefault="00A0281B" w:rsidP="00A0281B">
      <w:pPr>
        <w:spacing w:after="0" w:line="240" w:lineRule="auto"/>
        <w:ind w:firstLine="708"/>
        <w:jc w:val="both"/>
        <w:rPr>
          <w:lang w:eastAsia="cs-CZ"/>
        </w:rPr>
      </w:pPr>
      <w:r w:rsidRPr="009E436B">
        <w:rPr>
          <w:lang w:eastAsia="cs-CZ"/>
        </w:rPr>
        <w:t xml:space="preserve">Stavba spadá do kategorie potřeby stanovení funkce koordinátora BOZP a jeho výkonné účasti na procesu výstavby ve smyslu platných legislativních předpisů. Funkci zřizuje a její činnost má v kompetenci stavebník. Zhotovitel v rámci své činnosti zajišťuje součinnost s tímto výkonem autorizované – jmenované kompetentní </w:t>
      </w:r>
      <w:proofErr w:type="gramStart"/>
      <w:r w:rsidRPr="009E436B">
        <w:rPr>
          <w:lang w:eastAsia="cs-CZ"/>
        </w:rPr>
        <w:t>osoby</w:t>
      </w:r>
      <w:proofErr w:type="gramEnd"/>
      <w:r w:rsidRPr="009E436B">
        <w:rPr>
          <w:lang w:eastAsia="cs-CZ"/>
        </w:rPr>
        <w:t xml:space="preserve"> a zvláště pak poskytuje podklady pro zpracování a operativní aktuálnost dokumentů “Plánu BOZP” po celou dobu realizace stavby.</w:t>
      </w:r>
    </w:p>
    <w:p w14:paraId="46E92396" w14:textId="77777777" w:rsidR="00A0281B" w:rsidRPr="009E436B" w:rsidRDefault="00A0281B" w:rsidP="00A0281B">
      <w:pPr>
        <w:spacing w:after="0" w:line="240" w:lineRule="auto"/>
        <w:ind w:firstLine="708"/>
        <w:jc w:val="both"/>
        <w:rPr>
          <w:lang w:eastAsia="cs-CZ"/>
        </w:rPr>
      </w:pPr>
    </w:p>
    <w:p w14:paraId="7906FCA4" w14:textId="77777777" w:rsidR="00A0281B" w:rsidRPr="009E436B" w:rsidRDefault="00A0281B" w:rsidP="00F56F32">
      <w:pPr>
        <w:spacing w:after="0" w:line="240" w:lineRule="auto"/>
        <w:jc w:val="both"/>
        <w:rPr>
          <w:u w:val="single"/>
          <w:lang w:eastAsia="cs-CZ"/>
        </w:rPr>
      </w:pPr>
      <w:r w:rsidRPr="009E436B">
        <w:rPr>
          <w:u w:val="single"/>
          <w:lang w:eastAsia="cs-CZ"/>
        </w:rPr>
        <w:t>Závěry vyplývající z platné legislativy:</w:t>
      </w:r>
    </w:p>
    <w:p w14:paraId="1C1726E7" w14:textId="77777777" w:rsidR="00A0281B" w:rsidRPr="009E436B" w:rsidRDefault="00A0281B" w:rsidP="00A0281B">
      <w:pPr>
        <w:spacing w:after="0" w:line="240" w:lineRule="auto"/>
        <w:ind w:firstLine="708"/>
        <w:jc w:val="both"/>
        <w:rPr>
          <w:lang w:eastAsia="cs-CZ"/>
        </w:rPr>
      </w:pPr>
      <w:r w:rsidRPr="009E436B">
        <w:rPr>
          <w:lang w:eastAsia="cs-CZ"/>
        </w:rPr>
        <w:t xml:space="preserve">-Stavba splňuje kritéria dle ustanovení §14 odst. 1 a §15 odst. </w:t>
      </w:r>
      <w:proofErr w:type="gramStart"/>
      <w:r w:rsidRPr="009E436B">
        <w:rPr>
          <w:lang w:eastAsia="cs-CZ"/>
        </w:rPr>
        <w:t>1a</w:t>
      </w:r>
      <w:proofErr w:type="gramEnd"/>
      <w:r w:rsidRPr="009E436B">
        <w:rPr>
          <w:lang w:eastAsia="cs-CZ"/>
        </w:rPr>
        <w:t xml:space="preserve">) Zákona č. 309/2006 Sb., v platném znění. Zadavatel stavby určí pro tuto stavbu potřebný počet koordinátorů BOZP </w:t>
      </w:r>
      <w:r w:rsidRPr="009E436B">
        <w:rPr>
          <w:lang w:eastAsia="cs-CZ"/>
        </w:rPr>
        <w:lastRenderedPageBreak/>
        <w:t>na staveništi a doručí oznámení o zahájení stavby nejpozději do 8 dnů před předáním staveniště zhotoviteli příslušnému oblastnímu inspektorátu práce.</w:t>
      </w:r>
    </w:p>
    <w:p w14:paraId="3F3C2131" w14:textId="77777777" w:rsidR="00A0281B" w:rsidRPr="009E436B" w:rsidRDefault="00A0281B" w:rsidP="00A0281B">
      <w:pPr>
        <w:spacing w:after="0" w:line="240" w:lineRule="auto"/>
        <w:ind w:firstLine="708"/>
        <w:jc w:val="both"/>
        <w:rPr>
          <w:lang w:eastAsia="cs-CZ"/>
        </w:rPr>
      </w:pPr>
    </w:p>
    <w:p w14:paraId="00D23443" w14:textId="77777777" w:rsidR="00A0281B" w:rsidRPr="009E436B" w:rsidRDefault="00A0281B" w:rsidP="00A0281B">
      <w:pPr>
        <w:spacing w:after="0" w:line="240" w:lineRule="auto"/>
        <w:jc w:val="both"/>
        <w:rPr>
          <w:u w:val="single"/>
          <w:lang w:eastAsia="cs-CZ"/>
        </w:rPr>
      </w:pPr>
      <w:r w:rsidRPr="009E436B">
        <w:rPr>
          <w:u w:val="single"/>
          <w:lang w:eastAsia="cs-CZ"/>
        </w:rPr>
        <w:t xml:space="preserve">Příslušným oblastním inspektorátem je: </w:t>
      </w:r>
    </w:p>
    <w:p w14:paraId="1B2BB18E" w14:textId="77777777" w:rsidR="00A0281B" w:rsidRPr="009E436B" w:rsidRDefault="00A0281B" w:rsidP="00A0281B">
      <w:pPr>
        <w:spacing w:after="0" w:line="240" w:lineRule="auto"/>
        <w:ind w:firstLine="708"/>
        <w:jc w:val="both"/>
        <w:rPr>
          <w:lang w:eastAsia="cs-CZ"/>
        </w:rPr>
      </w:pPr>
      <w:r w:rsidRPr="009E436B">
        <w:rPr>
          <w:lang w:eastAsia="cs-CZ"/>
        </w:rPr>
        <w:t xml:space="preserve">Oblastní inspektorát práce pro Jihočeský kraj a Vysočinu </w:t>
      </w:r>
    </w:p>
    <w:p w14:paraId="76474570" w14:textId="77777777" w:rsidR="00A0281B" w:rsidRPr="009E436B" w:rsidRDefault="00A0281B" w:rsidP="00A0281B">
      <w:pPr>
        <w:spacing w:after="0" w:line="240" w:lineRule="auto"/>
        <w:ind w:firstLine="708"/>
        <w:jc w:val="both"/>
        <w:rPr>
          <w:lang w:eastAsia="cs-CZ"/>
        </w:rPr>
      </w:pPr>
      <w:r w:rsidRPr="009E436B">
        <w:rPr>
          <w:lang w:eastAsia="cs-CZ"/>
        </w:rPr>
        <w:t>se sídlem:</w:t>
      </w:r>
      <w:r w:rsidRPr="009E436B">
        <w:rPr>
          <w:lang w:eastAsia="cs-CZ"/>
        </w:rPr>
        <w:tab/>
        <w:t>v Českých Budějovicích</w:t>
      </w:r>
    </w:p>
    <w:p w14:paraId="273FCF84" w14:textId="77777777" w:rsidR="00A0281B" w:rsidRPr="009E436B" w:rsidRDefault="00A0281B" w:rsidP="00A0281B">
      <w:pPr>
        <w:spacing w:after="0" w:line="240" w:lineRule="auto"/>
        <w:ind w:firstLine="708"/>
        <w:jc w:val="both"/>
        <w:rPr>
          <w:lang w:eastAsia="cs-CZ"/>
        </w:rPr>
      </w:pPr>
      <w:r w:rsidRPr="009E436B">
        <w:rPr>
          <w:lang w:eastAsia="cs-CZ"/>
        </w:rPr>
        <w:t>Vodní 31</w:t>
      </w:r>
    </w:p>
    <w:p w14:paraId="5608B386" w14:textId="77777777" w:rsidR="00A0281B" w:rsidRPr="009E436B" w:rsidRDefault="00A0281B" w:rsidP="00A0281B">
      <w:pPr>
        <w:spacing w:after="0" w:line="240" w:lineRule="auto"/>
        <w:ind w:firstLine="708"/>
        <w:jc w:val="both"/>
        <w:rPr>
          <w:lang w:eastAsia="cs-CZ"/>
        </w:rPr>
      </w:pPr>
      <w:r w:rsidRPr="009E436B">
        <w:rPr>
          <w:lang w:eastAsia="cs-CZ"/>
        </w:rPr>
        <w:t>370 06 České Budějovice</w:t>
      </w:r>
    </w:p>
    <w:p w14:paraId="26DBFAD7" w14:textId="77777777" w:rsidR="00A0281B" w:rsidRPr="009E436B" w:rsidRDefault="00A0281B" w:rsidP="00A0281B">
      <w:pPr>
        <w:spacing w:after="0" w:line="240" w:lineRule="auto"/>
        <w:ind w:firstLine="708"/>
        <w:jc w:val="both"/>
        <w:rPr>
          <w:lang w:eastAsia="cs-CZ"/>
        </w:rPr>
      </w:pPr>
    </w:p>
    <w:p w14:paraId="6032D7CE" w14:textId="77777777" w:rsidR="00A0281B" w:rsidRPr="009E436B" w:rsidRDefault="00A0281B" w:rsidP="00A0281B">
      <w:pPr>
        <w:spacing w:after="0" w:line="240" w:lineRule="auto"/>
        <w:ind w:firstLine="708"/>
        <w:jc w:val="both"/>
        <w:rPr>
          <w:lang w:eastAsia="cs-CZ"/>
        </w:rPr>
      </w:pPr>
      <w:r w:rsidRPr="009E436B">
        <w:rPr>
          <w:lang w:eastAsia="cs-CZ"/>
        </w:rPr>
        <w:t>-Na stavbě budou prováděny práce a činnosti, vystavující fyzickou osobu zvýšenému ohrožení života nebo poškození zdraví, dle Přílohy č. 5 NV č. 591/2006 Sb., konkrétně</w:t>
      </w:r>
    </w:p>
    <w:p w14:paraId="198DE18A" w14:textId="77777777" w:rsidR="00A0281B" w:rsidRPr="009E436B" w:rsidRDefault="00A0281B" w:rsidP="00A0281B">
      <w:pPr>
        <w:spacing w:after="0" w:line="240" w:lineRule="auto"/>
        <w:ind w:firstLine="708"/>
        <w:jc w:val="both"/>
        <w:rPr>
          <w:lang w:eastAsia="cs-CZ"/>
        </w:rPr>
      </w:pPr>
      <w:r w:rsidRPr="009E436B">
        <w:rPr>
          <w:lang w:eastAsia="cs-CZ"/>
        </w:rPr>
        <w:t>1. Práce vystavující zaměstnance riziku poškození zdraví nebo smrti sesuvem uvolněné zeminy ve   výkopu o hloubce větší než 5 m.</w:t>
      </w:r>
    </w:p>
    <w:p w14:paraId="73122D97" w14:textId="77777777" w:rsidR="00A0281B" w:rsidRPr="009E436B" w:rsidRDefault="00A0281B" w:rsidP="00A0281B">
      <w:pPr>
        <w:spacing w:after="0" w:line="240" w:lineRule="auto"/>
        <w:ind w:firstLine="708"/>
        <w:jc w:val="both"/>
        <w:rPr>
          <w:lang w:eastAsia="cs-CZ"/>
        </w:rPr>
      </w:pPr>
      <w:r w:rsidRPr="009E436B">
        <w:rPr>
          <w:lang w:eastAsia="cs-CZ"/>
        </w:rPr>
        <w:t>5. Práce, při kterých hrozí pád z výšky nebo do volné hloubky více než 10 m.</w:t>
      </w:r>
    </w:p>
    <w:p w14:paraId="1B6BFE7B" w14:textId="77777777" w:rsidR="00A0281B" w:rsidRPr="009E436B" w:rsidRDefault="00A0281B" w:rsidP="00A0281B">
      <w:pPr>
        <w:spacing w:after="0" w:line="240" w:lineRule="auto"/>
        <w:ind w:firstLine="708"/>
        <w:jc w:val="both"/>
        <w:rPr>
          <w:lang w:eastAsia="cs-CZ"/>
        </w:rPr>
      </w:pPr>
      <w:r w:rsidRPr="009E436B">
        <w:rPr>
          <w:lang w:eastAsia="cs-CZ"/>
        </w:rPr>
        <w:t>6. Práce vykonávané v ochranných pásmech energetických vedení, popřípadě zařízení technického vybavení.</w:t>
      </w:r>
    </w:p>
    <w:p w14:paraId="190E7BA5" w14:textId="77777777" w:rsidR="00A0281B" w:rsidRPr="009E436B" w:rsidRDefault="00A0281B" w:rsidP="00A0281B">
      <w:pPr>
        <w:spacing w:after="0" w:line="240" w:lineRule="auto"/>
        <w:ind w:firstLine="708"/>
        <w:jc w:val="both"/>
        <w:rPr>
          <w:lang w:eastAsia="cs-CZ"/>
        </w:rPr>
      </w:pPr>
      <w:r w:rsidRPr="009E436B">
        <w:rPr>
          <w:lang w:eastAsia="cs-CZ"/>
        </w:rPr>
        <w:t>11. Práce spojené s montáží a demontáží těžkých konstrukčních stavebních dílů kovových, betonových, a dřevěných určených pro trvalé zabudování do staveb.</w:t>
      </w:r>
    </w:p>
    <w:p w14:paraId="1D3CAC69" w14:textId="77777777" w:rsidR="00A0281B" w:rsidRPr="009E436B" w:rsidRDefault="00A0281B" w:rsidP="00A0281B">
      <w:pPr>
        <w:spacing w:after="0" w:line="240" w:lineRule="auto"/>
        <w:ind w:firstLine="708"/>
        <w:jc w:val="both"/>
        <w:rPr>
          <w:lang w:eastAsia="cs-CZ"/>
        </w:rPr>
      </w:pPr>
    </w:p>
    <w:p w14:paraId="5BAA1CF1" w14:textId="60EA72A2" w:rsidR="00A0281B" w:rsidRPr="009E436B" w:rsidRDefault="00A0281B" w:rsidP="00A0281B">
      <w:pPr>
        <w:spacing w:after="0" w:line="240" w:lineRule="auto"/>
        <w:ind w:firstLine="708"/>
        <w:jc w:val="both"/>
        <w:rPr>
          <w:lang w:eastAsia="cs-CZ"/>
        </w:rPr>
      </w:pPr>
      <w:proofErr w:type="gramStart"/>
      <w:r w:rsidRPr="009E436B">
        <w:rPr>
          <w:lang w:eastAsia="cs-CZ"/>
        </w:rPr>
        <w:t>Zadavatel - stavebník</w:t>
      </w:r>
      <w:proofErr w:type="gramEnd"/>
      <w:r w:rsidRPr="009E436B">
        <w:rPr>
          <w:lang w:eastAsia="cs-CZ"/>
        </w:rPr>
        <w:t xml:space="preserve"> dle ustanovení § 15 odst. 2 Zákona č. 309/2006 Sb. v platném znění zajistí, aby byl před zahájením prací na staveništi zpracován plán BOZP na staveništi.</w:t>
      </w:r>
    </w:p>
    <w:p w14:paraId="282525A4" w14:textId="77777777" w:rsidR="00A0281B" w:rsidRPr="009E436B" w:rsidRDefault="00A0281B" w:rsidP="00A0281B">
      <w:pPr>
        <w:spacing w:after="0" w:line="240" w:lineRule="auto"/>
        <w:ind w:firstLine="708"/>
        <w:jc w:val="both"/>
        <w:rPr>
          <w:lang w:eastAsia="cs-CZ"/>
        </w:rPr>
      </w:pPr>
    </w:p>
    <w:p w14:paraId="3421C11F" w14:textId="77777777" w:rsidR="00A0281B" w:rsidRPr="009E436B" w:rsidRDefault="00A0281B" w:rsidP="00A0281B">
      <w:pPr>
        <w:spacing w:after="0" w:line="240" w:lineRule="auto"/>
        <w:ind w:firstLine="708"/>
        <w:jc w:val="both"/>
        <w:rPr>
          <w:lang w:eastAsia="cs-CZ"/>
        </w:rPr>
      </w:pPr>
      <w:r w:rsidRPr="009E436B">
        <w:rPr>
          <w:lang w:eastAsia="cs-CZ"/>
        </w:rPr>
        <w:t>Ostatní problematika BOZ, ve smyslu z.č.309/2006 Sb. a souvisejících právních předpisů, při realizaci stavby je soustředěna v činnosti zhotovitele a stanovení zásad zajištění BOZP a PO pro jednotlivé práce a činnosti budou součástí dokumentace “Zařízení staveniště” (včetně související dokumentace pro provádění a organizaci stavby). Dodržování zásad na staveništi a plochách ZS je zajištěno organizačním řádem zhotovitele stavby a výkonem jeho stanovených bezpečnostních techniků.</w:t>
      </w:r>
    </w:p>
    <w:p w14:paraId="0DFA931D" w14:textId="77777777" w:rsidR="00A0281B" w:rsidRPr="009E436B" w:rsidRDefault="00A0281B" w:rsidP="00A0281B">
      <w:pPr>
        <w:spacing w:after="0" w:line="240" w:lineRule="auto"/>
        <w:ind w:firstLine="708"/>
        <w:jc w:val="both"/>
        <w:rPr>
          <w:lang w:eastAsia="cs-CZ"/>
        </w:rPr>
      </w:pPr>
      <w:r w:rsidRPr="009E436B">
        <w:rPr>
          <w:lang w:eastAsia="cs-CZ"/>
        </w:rPr>
        <w:t xml:space="preserve">Z hlediska požární bezpečnosti musí zhotovitel dodržovat podmínky zákona č. 133/85 Sb. o požární ochraně v platném znění, </w:t>
      </w:r>
      <w:proofErr w:type="spellStart"/>
      <w:r w:rsidRPr="009E436B">
        <w:rPr>
          <w:lang w:eastAsia="cs-CZ"/>
        </w:rPr>
        <w:t>vyhl</w:t>
      </w:r>
      <w:proofErr w:type="spellEnd"/>
      <w:r w:rsidRPr="009E436B">
        <w:rPr>
          <w:lang w:eastAsia="cs-CZ"/>
        </w:rPr>
        <w:t xml:space="preserve">. č. 246/2001 Sb. o stanovení podmínek požární bezpečnosti a výkonu státního požárního dozoru (o požární prevenci), </w:t>
      </w:r>
      <w:proofErr w:type="spellStart"/>
      <w:r w:rsidRPr="009E436B">
        <w:rPr>
          <w:lang w:eastAsia="cs-CZ"/>
        </w:rPr>
        <w:t>vyhl</w:t>
      </w:r>
      <w:proofErr w:type="spellEnd"/>
      <w:r w:rsidRPr="009E436B">
        <w:rPr>
          <w:lang w:eastAsia="cs-CZ"/>
        </w:rPr>
        <w:t>. č. 23/2008 Sb. o technických podmínkách požární ochrany staveb. Při práci s nebezpečím výbuchu musí být dodržováno nařízení vlády č. 406/2004 Sb.</w:t>
      </w:r>
    </w:p>
    <w:p w14:paraId="701A70BF" w14:textId="7DED896F" w:rsidR="00961336" w:rsidRPr="009E436B" w:rsidRDefault="00961336" w:rsidP="00961336">
      <w:pPr>
        <w:spacing w:after="0" w:line="240" w:lineRule="auto"/>
        <w:ind w:firstLine="708"/>
        <w:jc w:val="both"/>
        <w:rPr>
          <w:lang w:eastAsia="cs-CZ"/>
        </w:rPr>
      </w:pPr>
    </w:p>
    <w:p w14:paraId="1CBE5E50" w14:textId="77777777" w:rsidR="002E1C8E" w:rsidRPr="009E436B" w:rsidRDefault="002E1C8E" w:rsidP="00961336">
      <w:pPr>
        <w:spacing w:after="0" w:line="240" w:lineRule="auto"/>
        <w:ind w:firstLine="708"/>
        <w:jc w:val="both"/>
        <w:rPr>
          <w:lang w:eastAsia="cs-CZ"/>
        </w:rPr>
      </w:pPr>
    </w:p>
    <w:p w14:paraId="7B599177" w14:textId="7C18E236" w:rsidR="00755558" w:rsidRPr="009E436B" w:rsidRDefault="00961336" w:rsidP="00385887">
      <w:pPr>
        <w:pStyle w:val="Nadpis2"/>
        <w:rPr>
          <w:b w:val="0"/>
          <w:bCs w:val="0"/>
          <w:color w:val="auto"/>
          <w:sz w:val="20"/>
        </w:rPr>
      </w:pPr>
      <w:bookmarkStart w:id="264" w:name="_Toc89673145"/>
      <w:r w:rsidRPr="009E436B">
        <w:rPr>
          <w:color w:val="auto"/>
          <w:sz w:val="20"/>
        </w:rPr>
        <w:t>l</w:t>
      </w:r>
      <w:r w:rsidR="00755558" w:rsidRPr="009E436B">
        <w:rPr>
          <w:color w:val="auto"/>
          <w:sz w:val="20"/>
        </w:rPr>
        <w:t>) </w:t>
      </w:r>
      <w:r w:rsidR="007A030A" w:rsidRPr="009E436B">
        <w:rPr>
          <w:color w:val="auto"/>
          <w:sz w:val="20"/>
        </w:rPr>
        <w:t>Ú</w:t>
      </w:r>
      <w:r w:rsidR="00755558" w:rsidRPr="009E436B">
        <w:rPr>
          <w:color w:val="auto"/>
          <w:sz w:val="20"/>
        </w:rPr>
        <w:t>pravy pro bezbariérové užívání výstavbou dotčených staveb,</w:t>
      </w:r>
      <w:bookmarkEnd w:id="264"/>
    </w:p>
    <w:p w14:paraId="2C736E53" w14:textId="77777777" w:rsidR="00512BDA" w:rsidRPr="009E436B" w:rsidRDefault="00512BDA" w:rsidP="00512BDA">
      <w:pPr>
        <w:spacing w:after="0" w:line="240" w:lineRule="auto"/>
        <w:ind w:firstLine="708"/>
        <w:jc w:val="both"/>
        <w:rPr>
          <w:lang w:eastAsia="cs-CZ"/>
        </w:rPr>
      </w:pPr>
      <w:r w:rsidRPr="009E436B">
        <w:rPr>
          <w:lang w:eastAsia="cs-CZ"/>
        </w:rPr>
        <w:t>V rozsahu stavby je provedení i povrchových úprav terénu a komunikačních zpevněných ploch do původního a rozšířeného stavu. Konstrukce zabudované v komunikačních plochách a vyčnívající na povrch (poklopy vstupů šachet nebo ovládacích armatur či jiného zařízení) nebudou tvořit v žádném případě jakoukoli překážku.</w:t>
      </w:r>
    </w:p>
    <w:p w14:paraId="635C2A1C" w14:textId="77777777" w:rsidR="00512BDA" w:rsidRPr="009E436B" w:rsidRDefault="00512BDA" w:rsidP="00512BDA">
      <w:pPr>
        <w:spacing w:after="0" w:line="240" w:lineRule="auto"/>
        <w:ind w:firstLine="708"/>
        <w:jc w:val="both"/>
        <w:rPr>
          <w:lang w:eastAsia="cs-CZ"/>
        </w:rPr>
      </w:pPr>
      <w:r w:rsidRPr="009E436B">
        <w:rPr>
          <w:lang w:eastAsia="cs-CZ"/>
        </w:rPr>
        <w:t>Pracoviště staveniště není vhodné pro pohyb třetích osob a osob s omezenou schopností pohybu a orientace. Proto se nepředpokládá provádět žádné úpravy pro osoby s omezenou schopností pohybu a orientace ani v průběhu výstavby.</w:t>
      </w:r>
    </w:p>
    <w:p w14:paraId="5EF40911" w14:textId="6FD11A86" w:rsidR="00961336" w:rsidRPr="009E436B" w:rsidRDefault="00961336" w:rsidP="00961336">
      <w:pPr>
        <w:spacing w:after="0" w:line="240" w:lineRule="auto"/>
        <w:ind w:firstLine="708"/>
        <w:jc w:val="both"/>
        <w:rPr>
          <w:lang w:eastAsia="cs-CZ"/>
        </w:rPr>
      </w:pPr>
    </w:p>
    <w:p w14:paraId="43F37AE5" w14:textId="77777777" w:rsidR="002E1C8E" w:rsidRPr="009E436B" w:rsidRDefault="002E1C8E" w:rsidP="00961336">
      <w:pPr>
        <w:spacing w:after="0" w:line="240" w:lineRule="auto"/>
        <w:ind w:firstLine="708"/>
        <w:jc w:val="both"/>
        <w:rPr>
          <w:lang w:eastAsia="cs-CZ"/>
        </w:rPr>
      </w:pPr>
    </w:p>
    <w:p w14:paraId="362E8D86" w14:textId="064E3129" w:rsidR="00755558" w:rsidRPr="009E436B" w:rsidRDefault="00755558" w:rsidP="00385887">
      <w:pPr>
        <w:pStyle w:val="Nadpis2"/>
        <w:rPr>
          <w:b w:val="0"/>
          <w:bCs w:val="0"/>
          <w:color w:val="auto"/>
          <w:sz w:val="20"/>
        </w:rPr>
      </w:pPr>
      <w:bookmarkStart w:id="265" w:name="_Toc89673146"/>
      <w:r w:rsidRPr="009E436B">
        <w:rPr>
          <w:color w:val="auto"/>
          <w:sz w:val="20"/>
        </w:rPr>
        <w:t>m) </w:t>
      </w:r>
      <w:r w:rsidR="007A030A" w:rsidRPr="009E436B">
        <w:rPr>
          <w:color w:val="auto"/>
          <w:sz w:val="20"/>
        </w:rPr>
        <w:t>Z</w:t>
      </w:r>
      <w:r w:rsidRPr="009E436B">
        <w:rPr>
          <w:color w:val="auto"/>
          <w:sz w:val="20"/>
        </w:rPr>
        <w:t>ásady pro dopravní inženýrská opatření,</w:t>
      </w:r>
      <w:bookmarkEnd w:id="265"/>
    </w:p>
    <w:p w14:paraId="0A7EE363" w14:textId="77777777" w:rsidR="00512BDA" w:rsidRPr="009E436B" w:rsidRDefault="00512BDA" w:rsidP="00512BDA">
      <w:pPr>
        <w:spacing w:after="0" w:line="240" w:lineRule="auto"/>
        <w:ind w:firstLine="708"/>
        <w:jc w:val="both"/>
        <w:rPr>
          <w:lang w:eastAsia="cs-CZ"/>
        </w:rPr>
      </w:pPr>
      <w:r w:rsidRPr="009E436B">
        <w:rPr>
          <w:lang w:eastAsia="cs-CZ"/>
        </w:rPr>
        <w:t xml:space="preserve">V rámci provádění stavby se nepředpokládá provádět jakákoli dopravně inženýrská opatření trvalého charakteru mimo areál teplárny. Návrh dočasných opatření, zajišťující plynulost a bezpečnost dopravy na staveništi a v širším rozsahu po areálu teplárny budou předmětem dohody s provozem teplárny a v duchu upraveného dopravního řádu po dobu </w:t>
      </w:r>
      <w:r w:rsidRPr="009E436B">
        <w:rPr>
          <w:lang w:eastAsia="cs-CZ"/>
        </w:rPr>
        <w:lastRenderedPageBreak/>
        <w:t>výstavby budou respektovány. Opatření jsou podmíněna vlastním návrhem provedení stavby, na základě vlastního portfolia možné techniky, zkušeností, výrobních kapacit, používaných technologií a v poslední řadě ohodnocením realizace dodávky a harmonogramem výstavby. Tato opatření budou projednána a dohodnuta v průběhu přípravy realizace a zahrnuta do dokumentaci “Zařízení staveniště” (včetně další související dokumentace pro provádění a organizaci stavby).</w:t>
      </w:r>
    </w:p>
    <w:p w14:paraId="1DD86AD4" w14:textId="77777777" w:rsidR="00961336" w:rsidRPr="009E436B" w:rsidRDefault="00961336" w:rsidP="00961336">
      <w:pPr>
        <w:spacing w:after="0" w:line="240" w:lineRule="auto"/>
        <w:ind w:firstLine="708"/>
        <w:jc w:val="both"/>
        <w:rPr>
          <w:lang w:eastAsia="cs-CZ"/>
        </w:rPr>
      </w:pPr>
    </w:p>
    <w:p w14:paraId="32F81AEF" w14:textId="4FA37413" w:rsidR="00755558" w:rsidRPr="009E436B" w:rsidRDefault="00755558" w:rsidP="00385887">
      <w:pPr>
        <w:pStyle w:val="Nadpis2"/>
        <w:rPr>
          <w:b w:val="0"/>
          <w:bCs w:val="0"/>
          <w:color w:val="auto"/>
          <w:sz w:val="20"/>
        </w:rPr>
      </w:pPr>
      <w:bookmarkStart w:id="266" w:name="_Toc89673147"/>
      <w:r w:rsidRPr="009E436B">
        <w:rPr>
          <w:color w:val="auto"/>
          <w:sz w:val="20"/>
        </w:rPr>
        <w:t>n) </w:t>
      </w:r>
      <w:r w:rsidR="007A030A" w:rsidRPr="009E436B">
        <w:rPr>
          <w:color w:val="auto"/>
          <w:sz w:val="20"/>
        </w:rPr>
        <w:t>S</w:t>
      </w:r>
      <w:r w:rsidRPr="009E436B">
        <w:rPr>
          <w:color w:val="auto"/>
          <w:sz w:val="20"/>
        </w:rPr>
        <w:t xml:space="preserve">tanovení speciálních podmínek pro provádění </w:t>
      </w:r>
      <w:proofErr w:type="gramStart"/>
      <w:r w:rsidRPr="009E436B">
        <w:rPr>
          <w:color w:val="auto"/>
          <w:sz w:val="20"/>
        </w:rPr>
        <w:t>stavby - provádění</w:t>
      </w:r>
      <w:proofErr w:type="gramEnd"/>
      <w:r w:rsidRPr="009E436B">
        <w:rPr>
          <w:color w:val="auto"/>
          <w:sz w:val="20"/>
        </w:rPr>
        <w:t xml:space="preserve"> stavby za provozu, </w:t>
      </w:r>
      <w:r w:rsidRPr="009E436B">
        <w:rPr>
          <w:b w:val="0"/>
          <w:bCs w:val="0"/>
          <w:color w:val="auto"/>
          <w:sz w:val="20"/>
        </w:rPr>
        <w:t>opatření</w:t>
      </w:r>
      <w:r w:rsidRPr="009E436B">
        <w:rPr>
          <w:color w:val="auto"/>
          <w:sz w:val="20"/>
        </w:rPr>
        <w:t xml:space="preserve"> proti účinkům vnějšího prostředí při výstavbě apod.,</w:t>
      </w:r>
      <w:bookmarkEnd w:id="266"/>
    </w:p>
    <w:p w14:paraId="69B53D58" w14:textId="6A5B1B6F" w:rsidR="00961336" w:rsidRPr="009E436B" w:rsidRDefault="00512BDA" w:rsidP="00961336">
      <w:pPr>
        <w:spacing w:after="0" w:line="240" w:lineRule="auto"/>
        <w:ind w:firstLine="708"/>
        <w:jc w:val="both"/>
        <w:rPr>
          <w:lang w:eastAsia="cs-CZ"/>
        </w:rPr>
      </w:pPr>
      <w:r w:rsidRPr="009E436B">
        <w:rPr>
          <w:lang w:eastAsia="cs-CZ"/>
        </w:rPr>
        <w:t>Žádné speciální podmínky pro provádění stavby se nevymezují. Stavba svým provedením a postupem výstavby musí zohlednit a zahrnout podmínky provozovatele k možným odstávkám provozu a dodávek tepla. Toto bude optimalizováno v konečném harmonogramu výstavby, zpracovaným zhotovitelem v rámci samostatné dokumentace</w:t>
      </w:r>
    </w:p>
    <w:p w14:paraId="44385DF8" w14:textId="7BBD1A95" w:rsidR="00512BDA" w:rsidRPr="009E436B" w:rsidRDefault="00512BDA" w:rsidP="00961336">
      <w:pPr>
        <w:spacing w:after="0" w:line="240" w:lineRule="auto"/>
        <w:ind w:firstLine="708"/>
        <w:jc w:val="both"/>
        <w:rPr>
          <w:lang w:eastAsia="cs-CZ"/>
        </w:rPr>
      </w:pPr>
    </w:p>
    <w:p w14:paraId="20B1B074" w14:textId="77777777" w:rsidR="002E1C8E" w:rsidRPr="009E436B" w:rsidRDefault="002E1C8E" w:rsidP="00961336">
      <w:pPr>
        <w:spacing w:after="0" w:line="240" w:lineRule="auto"/>
        <w:ind w:firstLine="708"/>
        <w:jc w:val="both"/>
        <w:rPr>
          <w:lang w:eastAsia="cs-CZ"/>
        </w:rPr>
      </w:pPr>
    </w:p>
    <w:p w14:paraId="732E00B6" w14:textId="0B2983C1" w:rsidR="00755558" w:rsidRPr="009E436B" w:rsidRDefault="00755558" w:rsidP="00385887">
      <w:pPr>
        <w:pStyle w:val="Nadpis2"/>
        <w:rPr>
          <w:color w:val="auto"/>
          <w:sz w:val="20"/>
        </w:rPr>
      </w:pPr>
      <w:bookmarkStart w:id="267" w:name="_Toc89673148"/>
      <w:r w:rsidRPr="009E436B">
        <w:rPr>
          <w:color w:val="auto"/>
          <w:sz w:val="20"/>
        </w:rPr>
        <w:t>o) </w:t>
      </w:r>
      <w:r w:rsidR="007A030A" w:rsidRPr="009E436B">
        <w:rPr>
          <w:color w:val="auto"/>
          <w:sz w:val="20"/>
        </w:rPr>
        <w:t>P</w:t>
      </w:r>
      <w:r w:rsidRPr="009E436B">
        <w:rPr>
          <w:color w:val="auto"/>
          <w:sz w:val="20"/>
        </w:rPr>
        <w:t>ostup výstavby, rozhodující dílčí termíny.</w:t>
      </w:r>
      <w:bookmarkEnd w:id="267"/>
    </w:p>
    <w:p w14:paraId="3748238C" w14:textId="77777777" w:rsidR="00512BDA" w:rsidRPr="009E436B" w:rsidRDefault="00512BDA" w:rsidP="00512BDA">
      <w:pPr>
        <w:spacing w:after="0" w:line="240" w:lineRule="auto"/>
        <w:jc w:val="both"/>
        <w:rPr>
          <w:b/>
          <w:bCs/>
          <w:lang w:eastAsia="cs-CZ"/>
        </w:rPr>
      </w:pPr>
    </w:p>
    <w:p w14:paraId="02B0306E" w14:textId="206AABA9" w:rsidR="00512BDA" w:rsidRPr="009E436B" w:rsidRDefault="00512BDA" w:rsidP="00512BDA">
      <w:pPr>
        <w:spacing w:after="0" w:line="240" w:lineRule="auto"/>
        <w:jc w:val="both"/>
        <w:rPr>
          <w:b/>
          <w:bCs/>
          <w:lang w:eastAsia="cs-CZ"/>
        </w:rPr>
      </w:pPr>
      <w:r w:rsidRPr="009E436B">
        <w:rPr>
          <w:b/>
          <w:bCs/>
          <w:lang w:eastAsia="cs-CZ"/>
        </w:rPr>
        <w:t>Předpokládaný termín zahájení a dokončení stavby</w:t>
      </w:r>
    </w:p>
    <w:p w14:paraId="3C3EA847" w14:textId="658891B1" w:rsidR="00512BDA" w:rsidRPr="009E436B" w:rsidRDefault="00512BDA" w:rsidP="00512BDA">
      <w:pPr>
        <w:spacing w:after="0" w:line="240" w:lineRule="auto"/>
        <w:ind w:firstLine="708"/>
        <w:jc w:val="both"/>
        <w:rPr>
          <w:lang w:eastAsia="cs-CZ"/>
        </w:rPr>
      </w:pPr>
      <w:r w:rsidRPr="009E436B">
        <w:rPr>
          <w:lang w:eastAsia="cs-CZ"/>
        </w:rPr>
        <w:t>Zahájení výstavby</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b/>
          <w:bCs/>
          <w:lang w:eastAsia="cs-CZ"/>
        </w:rPr>
        <w:t>10/2018</w:t>
      </w:r>
    </w:p>
    <w:p w14:paraId="4ACA8E1A" w14:textId="77777777" w:rsidR="00512BDA" w:rsidRPr="009E436B" w:rsidRDefault="00512BDA" w:rsidP="00512BDA">
      <w:pPr>
        <w:spacing w:after="0" w:line="240" w:lineRule="auto"/>
        <w:ind w:firstLine="708"/>
        <w:jc w:val="both"/>
        <w:rPr>
          <w:lang w:eastAsia="cs-CZ"/>
        </w:rPr>
      </w:pPr>
      <w:r w:rsidRPr="009E436B">
        <w:rPr>
          <w:lang w:eastAsia="cs-CZ"/>
        </w:rPr>
        <w:t>Dokončení celého díla</w:t>
      </w:r>
      <w:r w:rsidRPr="009E436B">
        <w:rPr>
          <w:lang w:eastAsia="cs-CZ"/>
        </w:rPr>
        <w:tab/>
      </w:r>
      <w:r w:rsidRPr="009E436B">
        <w:rPr>
          <w:lang w:eastAsia="cs-CZ"/>
        </w:rPr>
        <w:tab/>
      </w:r>
      <w:r w:rsidRPr="009E436B">
        <w:rPr>
          <w:lang w:eastAsia="cs-CZ"/>
        </w:rPr>
        <w:tab/>
      </w:r>
      <w:r w:rsidRPr="009E436B">
        <w:rPr>
          <w:lang w:eastAsia="cs-CZ"/>
        </w:rPr>
        <w:tab/>
      </w:r>
      <w:r w:rsidRPr="009E436B">
        <w:rPr>
          <w:lang w:eastAsia="cs-CZ"/>
        </w:rPr>
        <w:tab/>
      </w:r>
      <w:r w:rsidRPr="009E436B">
        <w:rPr>
          <w:b/>
          <w:bCs/>
          <w:lang w:eastAsia="cs-CZ"/>
        </w:rPr>
        <w:t>12/2019</w:t>
      </w:r>
    </w:p>
    <w:p w14:paraId="57BA51E9" w14:textId="77777777" w:rsidR="00512BDA" w:rsidRPr="009E436B" w:rsidRDefault="00512BDA" w:rsidP="00512BDA">
      <w:pPr>
        <w:spacing w:after="0" w:line="240" w:lineRule="auto"/>
        <w:ind w:firstLine="708"/>
        <w:jc w:val="both"/>
        <w:rPr>
          <w:lang w:eastAsia="cs-CZ"/>
        </w:rPr>
      </w:pPr>
    </w:p>
    <w:p w14:paraId="21E54903" w14:textId="77777777" w:rsidR="00512BDA" w:rsidRPr="009E436B" w:rsidRDefault="00512BDA" w:rsidP="00512BDA">
      <w:pPr>
        <w:spacing w:after="0" w:line="240" w:lineRule="auto"/>
        <w:jc w:val="both"/>
        <w:rPr>
          <w:u w:val="single"/>
          <w:lang w:eastAsia="cs-CZ"/>
        </w:rPr>
      </w:pPr>
      <w:r w:rsidRPr="009E436B">
        <w:rPr>
          <w:u w:val="single"/>
          <w:lang w:eastAsia="cs-CZ"/>
        </w:rPr>
        <w:t>Údaje postupu výstavby a uvádění do provozu</w:t>
      </w:r>
    </w:p>
    <w:p w14:paraId="742ECB1C" w14:textId="77777777" w:rsidR="00512BDA" w:rsidRPr="009E436B" w:rsidRDefault="00512BDA" w:rsidP="00512BDA">
      <w:pPr>
        <w:spacing w:after="0" w:line="240" w:lineRule="auto"/>
        <w:ind w:firstLine="708"/>
        <w:jc w:val="both"/>
        <w:rPr>
          <w:lang w:eastAsia="cs-CZ"/>
        </w:rPr>
      </w:pPr>
      <w:r w:rsidRPr="009E436B">
        <w:rPr>
          <w:lang w:eastAsia="cs-CZ"/>
        </w:rPr>
        <w:t xml:space="preserve">Vlastní postup výstavby bude vycházet z harmonogramu výstavby, který bude zpracován v předstihu před realizací stavby. Jednotlivé objekty a zařízení se budou na základě uvedených časových vazeb vzájemně prolínat. Postup výstavby bude obecně probíhat v pořadí: </w:t>
      </w:r>
    </w:p>
    <w:p w14:paraId="4232D4E7" w14:textId="77777777" w:rsidR="00512BDA" w:rsidRPr="009E436B" w:rsidRDefault="00512BDA" w:rsidP="00512BDA">
      <w:pPr>
        <w:spacing w:after="0" w:line="240" w:lineRule="auto"/>
        <w:ind w:firstLine="708"/>
        <w:jc w:val="both"/>
        <w:rPr>
          <w:lang w:eastAsia="cs-CZ"/>
        </w:rPr>
      </w:pPr>
      <w:r w:rsidRPr="009E436B">
        <w:rPr>
          <w:lang w:eastAsia="cs-CZ"/>
        </w:rPr>
        <w:t>-</w:t>
      </w:r>
      <w:r w:rsidRPr="009E436B">
        <w:rPr>
          <w:lang w:eastAsia="cs-CZ"/>
        </w:rPr>
        <w:tab/>
        <w:t>příprava území (hrubé terénní úpravy, přeložky sítí…)</w:t>
      </w:r>
    </w:p>
    <w:p w14:paraId="331E72C4" w14:textId="77777777" w:rsidR="00512BDA" w:rsidRPr="009E436B" w:rsidRDefault="00512BDA" w:rsidP="00512BDA">
      <w:pPr>
        <w:spacing w:after="0" w:line="240" w:lineRule="auto"/>
        <w:ind w:firstLine="708"/>
        <w:jc w:val="both"/>
        <w:rPr>
          <w:lang w:eastAsia="cs-CZ"/>
        </w:rPr>
      </w:pPr>
      <w:r w:rsidRPr="009E436B">
        <w:rPr>
          <w:lang w:eastAsia="cs-CZ"/>
        </w:rPr>
        <w:t>-</w:t>
      </w:r>
      <w:r w:rsidRPr="009E436B">
        <w:rPr>
          <w:lang w:eastAsia="cs-CZ"/>
        </w:rPr>
        <w:tab/>
        <w:t>spodní stavba</w:t>
      </w:r>
    </w:p>
    <w:p w14:paraId="3225A2AB" w14:textId="77777777" w:rsidR="00512BDA" w:rsidRPr="009E436B" w:rsidRDefault="00512BDA" w:rsidP="00512BDA">
      <w:pPr>
        <w:spacing w:after="0" w:line="240" w:lineRule="auto"/>
        <w:ind w:firstLine="708"/>
        <w:jc w:val="both"/>
        <w:rPr>
          <w:lang w:eastAsia="cs-CZ"/>
        </w:rPr>
      </w:pPr>
      <w:r w:rsidRPr="009E436B">
        <w:rPr>
          <w:lang w:eastAsia="cs-CZ"/>
        </w:rPr>
        <w:t>-</w:t>
      </w:r>
      <w:r w:rsidRPr="009E436B">
        <w:rPr>
          <w:lang w:eastAsia="cs-CZ"/>
        </w:rPr>
        <w:tab/>
        <w:t>vrchní stavba</w:t>
      </w:r>
    </w:p>
    <w:p w14:paraId="68DE4F50" w14:textId="77777777" w:rsidR="00512BDA" w:rsidRPr="009E436B" w:rsidRDefault="00512BDA" w:rsidP="00512BDA">
      <w:pPr>
        <w:spacing w:after="0" w:line="240" w:lineRule="auto"/>
        <w:ind w:firstLine="708"/>
        <w:jc w:val="both"/>
        <w:rPr>
          <w:lang w:eastAsia="cs-CZ"/>
        </w:rPr>
      </w:pPr>
      <w:r w:rsidRPr="009E436B">
        <w:rPr>
          <w:lang w:eastAsia="cs-CZ"/>
        </w:rPr>
        <w:t>-</w:t>
      </w:r>
      <w:r w:rsidRPr="009E436B">
        <w:rPr>
          <w:lang w:eastAsia="cs-CZ"/>
        </w:rPr>
        <w:tab/>
        <w:t>dokončovací a kompletační práce</w:t>
      </w:r>
    </w:p>
    <w:p w14:paraId="33959E0F" w14:textId="77777777" w:rsidR="00512BDA" w:rsidRPr="009E436B" w:rsidRDefault="00512BDA" w:rsidP="00512BDA">
      <w:pPr>
        <w:spacing w:after="0" w:line="240" w:lineRule="auto"/>
        <w:ind w:firstLine="708"/>
        <w:jc w:val="both"/>
        <w:rPr>
          <w:lang w:eastAsia="cs-CZ"/>
        </w:rPr>
      </w:pPr>
      <w:r w:rsidRPr="009E436B">
        <w:rPr>
          <w:lang w:eastAsia="cs-CZ"/>
        </w:rPr>
        <w:t>-</w:t>
      </w:r>
      <w:r w:rsidRPr="009E436B">
        <w:rPr>
          <w:lang w:eastAsia="cs-CZ"/>
        </w:rPr>
        <w:tab/>
        <w:t>konečné terénní úpravy</w:t>
      </w:r>
    </w:p>
    <w:p w14:paraId="0DDD71CE" w14:textId="77777777" w:rsidR="00512BDA" w:rsidRPr="009E436B" w:rsidRDefault="00512BDA" w:rsidP="00512BDA">
      <w:pPr>
        <w:spacing w:after="0" w:line="240" w:lineRule="auto"/>
        <w:ind w:firstLine="708"/>
        <w:jc w:val="both"/>
        <w:rPr>
          <w:lang w:eastAsia="cs-CZ"/>
        </w:rPr>
      </w:pPr>
    </w:p>
    <w:p w14:paraId="0363A2D6" w14:textId="77777777" w:rsidR="00512BDA" w:rsidRPr="009E436B" w:rsidRDefault="00512BDA" w:rsidP="00512BDA">
      <w:pPr>
        <w:spacing w:after="0" w:line="240" w:lineRule="auto"/>
        <w:ind w:firstLine="708"/>
        <w:jc w:val="both"/>
        <w:rPr>
          <w:lang w:eastAsia="cs-CZ"/>
        </w:rPr>
      </w:pPr>
      <w:r w:rsidRPr="009E436B">
        <w:rPr>
          <w:lang w:eastAsia="cs-CZ"/>
        </w:rPr>
        <w:t>Vzhledem k objemu stavebních prací a záměru investora se předpokládá, že v přípravě stavby bude zpracován podrobný časový plán s konkrétními časovými údaji (laděnými na konkrétní začátek výstavby ukončením veškerých výběrových řízení jednotlivých dodavatelů, zhotovitelů a subdodavatelů).</w:t>
      </w:r>
    </w:p>
    <w:p w14:paraId="40B338D5" w14:textId="77777777" w:rsidR="00755558" w:rsidRPr="009E436B" w:rsidRDefault="00755558" w:rsidP="00961336">
      <w:pPr>
        <w:spacing w:after="0" w:line="240" w:lineRule="auto"/>
        <w:ind w:firstLine="708"/>
        <w:jc w:val="both"/>
        <w:rPr>
          <w:lang w:eastAsia="cs-CZ"/>
        </w:rPr>
      </w:pPr>
    </w:p>
    <w:p w14:paraId="46DE47AB" w14:textId="77777777" w:rsidR="00755558" w:rsidRPr="009E436B" w:rsidRDefault="00755558" w:rsidP="00EE3022">
      <w:pPr>
        <w:pStyle w:val="Nadpis1"/>
        <w:rPr>
          <w:rFonts w:cs="Arial"/>
        </w:rPr>
      </w:pPr>
      <w:bookmarkStart w:id="268" w:name="_Toc85792724"/>
      <w:bookmarkStart w:id="269" w:name="_Toc86056373"/>
      <w:bookmarkStart w:id="270" w:name="_Toc89673149"/>
      <w:r w:rsidRPr="009E436B">
        <w:rPr>
          <w:rFonts w:cs="Arial"/>
        </w:rPr>
        <w:t>B.9 Celkové vodohospodářské řešení</w:t>
      </w:r>
      <w:bookmarkEnd w:id="268"/>
      <w:bookmarkEnd w:id="269"/>
      <w:bookmarkEnd w:id="270"/>
    </w:p>
    <w:p w14:paraId="2ED3B26D" w14:textId="77777777" w:rsidR="004D0C9B" w:rsidRPr="009E436B" w:rsidRDefault="004D0C9B" w:rsidP="004D0C9B">
      <w:pPr>
        <w:spacing w:after="0" w:line="240" w:lineRule="auto"/>
        <w:ind w:firstLine="708"/>
        <w:jc w:val="both"/>
        <w:rPr>
          <w:lang w:eastAsia="cs-CZ"/>
        </w:rPr>
      </w:pPr>
    </w:p>
    <w:p w14:paraId="0D263AE0" w14:textId="7503D372" w:rsidR="00A37FED" w:rsidRPr="009E436B" w:rsidRDefault="004D0C9B" w:rsidP="004D0C9B">
      <w:pPr>
        <w:spacing w:after="0" w:line="240" w:lineRule="auto"/>
        <w:ind w:firstLine="708"/>
        <w:jc w:val="both"/>
        <w:rPr>
          <w:lang w:eastAsia="cs-CZ"/>
        </w:rPr>
      </w:pPr>
      <w:r w:rsidRPr="009E436B">
        <w:rPr>
          <w:lang w:eastAsia="cs-CZ"/>
        </w:rPr>
        <w:t>Stavba nevykazuje potřeby vodohospodářského řešení.</w:t>
      </w:r>
    </w:p>
    <w:sectPr w:rsidR="00A37FED" w:rsidRPr="009E436B" w:rsidSect="002A6F37">
      <w:headerReference w:type="default" r:id="rId21"/>
      <w:footerReference w:type="default" r:id="rId22"/>
      <w:footerReference w:type="first" r:id="rId23"/>
      <w:pgSz w:w="11906" w:h="16838" w:code="9"/>
      <w:pgMar w:top="1559" w:right="1418" w:bottom="1418" w:left="1418" w:header="709" w:footer="601"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77" w:author="František Absolon" w:date="2021-11-30T11:56:00Z" w:initials="FA">
    <w:p w14:paraId="26EB9C87" w14:textId="37E0A576" w:rsidR="0062527F" w:rsidRDefault="0062527F">
      <w:pPr>
        <w:pStyle w:val="Textkomente"/>
      </w:pPr>
      <w:r>
        <w:rPr>
          <w:rStyle w:val="Odkaznakoment"/>
        </w:rPr>
        <w:annotationRef/>
      </w:r>
    </w:p>
  </w:comment>
  <w:comment w:id="178" w:author="František Absolon" w:date="2021-11-30T11:56:00Z" w:initials="FA">
    <w:p w14:paraId="7EA38F67" w14:textId="63C15522" w:rsidR="0078077D" w:rsidRDefault="0078077D">
      <w:pPr>
        <w:pStyle w:val="Textkomente"/>
      </w:pPr>
      <w:r>
        <w:rPr>
          <w:rStyle w:val="Odkaznakoment"/>
        </w:rPr>
        <w:annotationRef/>
      </w:r>
    </w:p>
  </w:comment>
  <w:comment w:id="179" w:author="František Absolon" w:date="2021-11-30T12:02:00Z" w:initials="FA">
    <w:p w14:paraId="5038BB16" w14:textId="2B6E2970" w:rsidR="00CF2405" w:rsidRDefault="00CF2405">
      <w:pPr>
        <w:pStyle w:val="Textkomente"/>
      </w:pPr>
      <w:r>
        <w:rPr>
          <w:rStyle w:val="Odkaznakoment"/>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EB9C87" w15:done="1"/>
  <w15:commentEx w15:paraId="7EA38F67" w15:paraIdParent="26EB9C87" w15:done="1"/>
  <w15:commentEx w15:paraId="5038BB1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508FE8" w16cex:dateUtc="2021-11-30T10:56:00Z"/>
  <w16cex:commentExtensible w16cex:durableId="25508FF3" w16cex:dateUtc="2021-11-30T10:56:00Z"/>
  <w16cex:commentExtensible w16cex:durableId="25509151" w16cex:dateUtc="2021-11-30T11: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EB9C87" w16cid:durableId="25508FE8"/>
  <w16cid:commentId w16cid:paraId="7EA38F67" w16cid:durableId="25508FF3"/>
  <w16cid:commentId w16cid:paraId="5038BB16" w16cid:durableId="255091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6270F" w14:textId="77777777" w:rsidR="00A200D8" w:rsidRDefault="00A200D8" w:rsidP="007120DE">
      <w:pPr>
        <w:spacing w:after="0" w:line="240" w:lineRule="auto"/>
      </w:pPr>
      <w:r>
        <w:separator/>
      </w:r>
    </w:p>
  </w:endnote>
  <w:endnote w:type="continuationSeparator" w:id="0">
    <w:p w14:paraId="3567226F" w14:textId="77777777" w:rsidR="00A200D8" w:rsidRDefault="00A200D8" w:rsidP="007120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E4336" w14:textId="77777777" w:rsidR="00C90579" w:rsidRPr="005A102F" w:rsidRDefault="00C90579" w:rsidP="002A6F37">
    <w:pPr>
      <w:pStyle w:val="Zpat"/>
      <w:tabs>
        <w:tab w:val="clear" w:pos="4536"/>
        <w:tab w:val="clear" w:pos="9072"/>
        <w:tab w:val="center" w:pos="4253"/>
        <w:tab w:val="right" w:pos="6663"/>
      </w:tabs>
      <w:rPr>
        <w:rFonts w:ascii="Times New Roman" w:hAnsi="Times New Roman"/>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227F1" w14:textId="77777777" w:rsidR="00C90579" w:rsidRDefault="00C90579">
    <w:pPr>
      <w:pStyle w:val="Zpat"/>
    </w:pPr>
    <w:r>
      <w:rPr>
        <w:rFonts w:ascii="Times New Roman" w:hAnsi="Times New Roman"/>
        <w:sz w:val="20"/>
        <w:szCs w:val="20"/>
      </w:rPr>
      <w:tab/>
    </w:r>
    <w:r>
      <w:rPr>
        <w:rFonts w:ascii="Times New Roman" w:hAnsi="Times New Roman"/>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8E0C0" w14:textId="77777777" w:rsidR="00A200D8" w:rsidRDefault="00A200D8" w:rsidP="007120DE">
      <w:pPr>
        <w:spacing w:after="0" w:line="240" w:lineRule="auto"/>
      </w:pPr>
      <w:r>
        <w:separator/>
      </w:r>
    </w:p>
  </w:footnote>
  <w:footnote w:type="continuationSeparator" w:id="0">
    <w:p w14:paraId="51A57D1B" w14:textId="77777777" w:rsidR="00A200D8" w:rsidRDefault="00A200D8" w:rsidP="007120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42"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85"/>
      <w:gridCol w:w="652"/>
      <w:gridCol w:w="1013"/>
      <w:gridCol w:w="4081"/>
      <w:gridCol w:w="1132"/>
      <w:gridCol w:w="1136"/>
    </w:tblGrid>
    <w:tr w:rsidR="00C90579" w:rsidRPr="00707939" w14:paraId="695F6493" w14:textId="77777777" w:rsidTr="002531B6">
      <w:trPr>
        <w:trHeight w:val="227"/>
      </w:trPr>
      <w:tc>
        <w:tcPr>
          <w:tcW w:w="1125" w:type="pct"/>
          <w:gridSpan w:val="2"/>
          <w:tcBorders>
            <w:bottom w:val="nil"/>
          </w:tcBorders>
          <w:shd w:val="clear" w:color="auto" w:fill="auto"/>
          <w:vAlign w:val="center"/>
        </w:tcPr>
        <w:p w14:paraId="4BE3A4E0" w14:textId="77777777" w:rsidR="00C90579" w:rsidRPr="00707939" w:rsidRDefault="00C90579" w:rsidP="00707939">
          <w:pPr>
            <w:spacing w:after="0" w:line="240" w:lineRule="auto"/>
            <w:rPr>
              <w:rFonts w:eastAsia="Times New Roman" w:cs="Arial"/>
              <w:sz w:val="16"/>
              <w:szCs w:val="16"/>
              <w:lang w:eastAsia="cs-CZ"/>
            </w:rPr>
          </w:pPr>
          <w:r w:rsidRPr="00707939">
            <w:rPr>
              <w:rFonts w:eastAsia="Times New Roman" w:cs="Arial"/>
              <w:sz w:val="16"/>
              <w:szCs w:val="16"/>
              <w:lang w:eastAsia="cs-CZ"/>
            </w:rPr>
            <w:t xml:space="preserve">Zhotovitel: </w:t>
          </w:r>
        </w:p>
      </w:tc>
      <w:tc>
        <w:tcPr>
          <w:tcW w:w="533" w:type="pct"/>
          <w:vMerge w:val="restart"/>
          <w:tcBorders>
            <w:right w:val="single" w:sz="4" w:space="0" w:color="auto"/>
          </w:tcBorders>
          <w:shd w:val="clear" w:color="auto" w:fill="auto"/>
          <w:vAlign w:val="center"/>
        </w:tcPr>
        <w:p w14:paraId="7738F53F" w14:textId="77777777" w:rsidR="00C90579" w:rsidRPr="00707939" w:rsidRDefault="00C90579" w:rsidP="00707939">
          <w:pPr>
            <w:spacing w:after="0" w:line="240" w:lineRule="auto"/>
            <w:jc w:val="right"/>
            <w:rPr>
              <w:rFonts w:eastAsia="Times New Roman" w:cs="Arial"/>
              <w:sz w:val="16"/>
              <w:szCs w:val="16"/>
              <w:lang w:eastAsia="cs-CZ"/>
            </w:rPr>
          </w:pPr>
          <w:r w:rsidRPr="00707939">
            <w:rPr>
              <w:rFonts w:eastAsia="Times New Roman" w:cs="Arial"/>
              <w:sz w:val="16"/>
              <w:szCs w:val="16"/>
              <w:lang w:eastAsia="cs-CZ"/>
            </w:rPr>
            <w:t>Akce:</w:t>
          </w:r>
        </w:p>
      </w:tc>
      <w:tc>
        <w:tcPr>
          <w:tcW w:w="2148" w:type="pct"/>
          <w:vMerge w:val="restart"/>
          <w:tcBorders>
            <w:left w:val="single" w:sz="4" w:space="0" w:color="auto"/>
          </w:tcBorders>
          <w:vAlign w:val="center"/>
        </w:tcPr>
        <w:p w14:paraId="5F2563DA" w14:textId="77777777" w:rsidR="00C90579" w:rsidRPr="00707939" w:rsidRDefault="00C90579" w:rsidP="00707939">
          <w:pPr>
            <w:spacing w:after="0" w:line="240" w:lineRule="auto"/>
            <w:rPr>
              <w:rFonts w:eastAsia="Times New Roman" w:cs="Arial"/>
              <w:sz w:val="16"/>
              <w:szCs w:val="16"/>
              <w:lang w:eastAsia="cs-CZ"/>
            </w:rPr>
          </w:pPr>
          <w:r w:rsidRPr="00707939">
            <w:rPr>
              <w:rFonts w:eastAsia="Times New Roman" w:cs="Arial"/>
              <w:sz w:val="16"/>
              <w:szCs w:val="16"/>
              <w:lang w:eastAsia="cs-CZ"/>
            </w:rPr>
            <w:t>Plynofikace Teplárny Tábor</w:t>
          </w:r>
        </w:p>
      </w:tc>
      <w:tc>
        <w:tcPr>
          <w:tcW w:w="1194" w:type="pct"/>
          <w:gridSpan w:val="2"/>
          <w:tcBorders>
            <w:bottom w:val="nil"/>
          </w:tcBorders>
          <w:vAlign w:val="center"/>
        </w:tcPr>
        <w:p w14:paraId="387486AD" w14:textId="77777777" w:rsidR="00C90579" w:rsidRPr="00707939" w:rsidRDefault="00C90579" w:rsidP="00707939">
          <w:pPr>
            <w:spacing w:after="0" w:line="240" w:lineRule="auto"/>
            <w:rPr>
              <w:rFonts w:eastAsia="Times New Roman" w:cs="Arial"/>
              <w:sz w:val="16"/>
              <w:szCs w:val="16"/>
              <w:lang w:eastAsia="cs-CZ"/>
            </w:rPr>
          </w:pPr>
          <w:r w:rsidRPr="00707939">
            <w:rPr>
              <w:rFonts w:eastAsia="Times New Roman" w:cs="Arial"/>
              <w:sz w:val="16"/>
              <w:szCs w:val="16"/>
              <w:lang w:eastAsia="cs-CZ"/>
            </w:rPr>
            <w:t>Zadavatel:</w:t>
          </w:r>
        </w:p>
      </w:tc>
    </w:tr>
    <w:tr w:rsidR="00C90579" w:rsidRPr="00707939" w14:paraId="5CDE6CCB" w14:textId="77777777" w:rsidTr="002531B6">
      <w:trPr>
        <w:trHeight w:val="227"/>
      </w:trPr>
      <w:tc>
        <w:tcPr>
          <w:tcW w:w="1125" w:type="pct"/>
          <w:gridSpan w:val="2"/>
          <w:vMerge w:val="restart"/>
          <w:tcBorders>
            <w:top w:val="nil"/>
            <w:bottom w:val="nil"/>
          </w:tcBorders>
        </w:tcPr>
        <w:p w14:paraId="0BA2516B" w14:textId="77777777" w:rsidR="00C90579" w:rsidRPr="00707939" w:rsidRDefault="00C90579" w:rsidP="00707939">
          <w:pPr>
            <w:spacing w:after="0" w:line="240" w:lineRule="auto"/>
            <w:rPr>
              <w:rFonts w:eastAsia="Times New Roman" w:cs="Arial"/>
              <w:b/>
              <w:sz w:val="16"/>
              <w:szCs w:val="16"/>
              <w:lang w:eastAsia="cs-CZ"/>
            </w:rPr>
          </w:pPr>
          <w:r w:rsidRPr="00707939">
            <w:rPr>
              <w:rFonts w:eastAsia="Times New Roman" w:cs="Arial"/>
              <w:b/>
              <w:sz w:val="16"/>
              <w:szCs w:val="16"/>
              <w:lang w:eastAsia="cs-CZ"/>
            </w:rPr>
            <w:t xml:space="preserve">H&amp;D Engineering </w:t>
          </w:r>
        </w:p>
        <w:p w14:paraId="6D1A2C91" w14:textId="77777777" w:rsidR="00C90579" w:rsidRPr="00707939" w:rsidRDefault="00C90579" w:rsidP="00707939">
          <w:pPr>
            <w:spacing w:after="0" w:line="240" w:lineRule="auto"/>
            <w:rPr>
              <w:rFonts w:eastAsia="Times New Roman" w:cs="Arial"/>
              <w:sz w:val="16"/>
              <w:szCs w:val="16"/>
              <w:lang w:eastAsia="cs-CZ"/>
            </w:rPr>
          </w:pPr>
          <w:r w:rsidRPr="00707939">
            <w:rPr>
              <w:rFonts w:eastAsia="Times New Roman" w:cs="Arial"/>
              <w:b/>
              <w:sz w:val="16"/>
              <w:szCs w:val="16"/>
              <w:lang w:eastAsia="cs-CZ"/>
            </w:rPr>
            <w:t>spol. s r.o.</w:t>
          </w:r>
          <w:r w:rsidRPr="00707939">
            <w:rPr>
              <w:rFonts w:eastAsia="Times New Roman" w:cs="Arial"/>
              <w:sz w:val="16"/>
              <w:szCs w:val="16"/>
              <w:lang w:eastAsia="cs-CZ"/>
            </w:rPr>
            <w:t xml:space="preserve"> - </w:t>
          </w:r>
          <w:hyperlink r:id="rId1" w:history="1">
            <w:r w:rsidRPr="00707939">
              <w:rPr>
                <w:rFonts w:eastAsia="Times New Roman" w:cs="Arial"/>
                <w:color w:val="0000FF"/>
                <w:sz w:val="16"/>
                <w:szCs w:val="16"/>
                <w:u w:val="single"/>
                <w:lang w:eastAsia="cs-CZ"/>
              </w:rPr>
              <w:t>www.hde.cz</w:t>
            </w:r>
          </w:hyperlink>
        </w:p>
        <w:p w14:paraId="202CA772" w14:textId="77777777" w:rsidR="00C90579" w:rsidRPr="00707939" w:rsidRDefault="00C90579" w:rsidP="00707939">
          <w:pPr>
            <w:spacing w:after="0" w:line="240" w:lineRule="auto"/>
            <w:rPr>
              <w:rFonts w:eastAsia="Times New Roman" w:cs="Arial"/>
              <w:sz w:val="10"/>
              <w:szCs w:val="10"/>
              <w:lang w:eastAsia="cs-CZ"/>
            </w:rPr>
          </w:pPr>
        </w:p>
        <w:p w14:paraId="6C208220" w14:textId="77777777" w:rsidR="00C90579" w:rsidRPr="00707939" w:rsidRDefault="00C90579" w:rsidP="00707939">
          <w:pPr>
            <w:spacing w:after="0" w:line="240" w:lineRule="auto"/>
            <w:rPr>
              <w:rFonts w:eastAsia="Times New Roman" w:cs="Arial"/>
              <w:sz w:val="16"/>
              <w:szCs w:val="16"/>
              <w:lang w:eastAsia="cs-CZ"/>
            </w:rPr>
          </w:pPr>
        </w:p>
        <w:p w14:paraId="362CEAEE" w14:textId="77777777" w:rsidR="00C90579" w:rsidRPr="00707939" w:rsidRDefault="00C90579" w:rsidP="00707939">
          <w:pPr>
            <w:spacing w:after="0" w:line="240" w:lineRule="auto"/>
            <w:rPr>
              <w:rFonts w:eastAsia="Times New Roman" w:cs="Arial"/>
              <w:sz w:val="16"/>
              <w:szCs w:val="16"/>
              <w:lang w:eastAsia="cs-CZ"/>
            </w:rPr>
          </w:pPr>
        </w:p>
      </w:tc>
      <w:tc>
        <w:tcPr>
          <w:tcW w:w="533" w:type="pct"/>
          <w:vMerge/>
          <w:tcBorders>
            <w:bottom w:val="single" w:sz="4" w:space="0" w:color="auto"/>
            <w:right w:val="single" w:sz="4" w:space="0" w:color="auto"/>
          </w:tcBorders>
          <w:vAlign w:val="center"/>
        </w:tcPr>
        <w:p w14:paraId="743D761D" w14:textId="77777777" w:rsidR="00C90579" w:rsidRPr="00707939" w:rsidRDefault="00C90579" w:rsidP="00707939">
          <w:pPr>
            <w:spacing w:after="0" w:line="240" w:lineRule="auto"/>
            <w:jc w:val="right"/>
            <w:rPr>
              <w:rFonts w:eastAsia="Times New Roman" w:cs="Arial"/>
              <w:sz w:val="16"/>
              <w:szCs w:val="16"/>
              <w:lang w:eastAsia="cs-CZ"/>
            </w:rPr>
          </w:pPr>
        </w:p>
      </w:tc>
      <w:tc>
        <w:tcPr>
          <w:tcW w:w="2148" w:type="pct"/>
          <w:vMerge/>
          <w:tcBorders>
            <w:left w:val="single" w:sz="4" w:space="0" w:color="auto"/>
          </w:tcBorders>
        </w:tcPr>
        <w:p w14:paraId="74E92593" w14:textId="77777777" w:rsidR="00C90579" w:rsidRPr="00707939" w:rsidRDefault="00C90579" w:rsidP="00707939">
          <w:pPr>
            <w:spacing w:after="0" w:line="240" w:lineRule="auto"/>
            <w:rPr>
              <w:rFonts w:eastAsia="Times New Roman" w:cs="Arial"/>
              <w:sz w:val="16"/>
              <w:szCs w:val="16"/>
              <w:lang w:eastAsia="cs-CZ"/>
            </w:rPr>
          </w:pPr>
        </w:p>
      </w:tc>
      <w:tc>
        <w:tcPr>
          <w:tcW w:w="1194" w:type="pct"/>
          <w:gridSpan w:val="2"/>
          <w:vMerge w:val="restart"/>
          <w:tcBorders>
            <w:top w:val="nil"/>
            <w:bottom w:val="nil"/>
          </w:tcBorders>
        </w:tcPr>
        <w:p w14:paraId="2F538019" w14:textId="77777777" w:rsidR="00C90579" w:rsidRPr="00707939" w:rsidRDefault="00C90579" w:rsidP="00707939">
          <w:pPr>
            <w:spacing w:after="0" w:line="240" w:lineRule="auto"/>
            <w:rPr>
              <w:rFonts w:eastAsia="Times New Roman" w:cs="Arial"/>
              <w:sz w:val="16"/>
              <w:szCs w:val="16"/>
              <w:lang w:eastAsia="cs-CZ"/>
            </w:rPr>
          </w:pPr>
          <w:r w:rsidRPr="00707939">
            <w:rPr>
              <w:rFonts w:eastAsia="Times New Roman" w:cs="Arial"/>
              <w:b/>
              <w:sz w:val="16"/>
              <w:szCs w:val="16"/>
              <w:lang w:eastAsia="cs-CZ"/>
            </w:rPr>
            <w:t>C-</w:t>
          </w:r>
          <w:proofErr w:type="spellStart"/>
          <w:r w:rsidRPr="00707939">
            <w:rPr>
              <w:rFonts w:eastAsia="Times New Roman" w:cs="Arial"/>
              <w:b/>
              <w:sz w:val="16"/>
              <w:szCs w:val="16"/>
              <w:lang w:eastAsia="cs-CZ"/>
            </w:rPr>
            <w:t>Energy</w:t>
          </w:r>
          <w:proofErr w:type="spellEnd"/>
          <w:r w:rsidRPr="00707939">
            <w:rPr>
              <w:rFonts w:eastAsia="Times New Roman" w:cs="Arial"/>
              <w:b/>
              <w:sz w:val="16"/>
              <w:szCs w:val="16"/>
              <w:lang w:eastAsia="cs-CZ"/>
            </w:rPr>
            <w:t xml:space="preserve"> Planá s.r.o.</w:t>
          </w:r>
        </w:p>
        <w:p w14:paraId="31661720" w14:textId="77777777" w:rsidR="00C90579" w:rsidRPr="00707939" w:rsidRDefault="001D5838" w:rsidP="00707939">
          <w:pPr>
            <w:spacing w:after="0" w:line="240" w:lineRule="auto"/>
            <w:rPr>
              <w:rFonts w:eastAsia="Times New Roman" w:cs="Arial"/>
              <w:sz w:val="16"/>
              <w:szCs w:val="16"/>
              <w:lang w:eastAsia="cs-CZ"/>
            </w:rPr>
          </w:pPr>
          <w:hyperlink r:id="rId2" w:history="1">
            <w:r w:rsidR="00C90579" w:rsidRPr="00707939">
              <w:rPr>
                <w:rFonts w:eastAsia="Times New Roman" w:cs="Arial"/>
                <w:color w:val="0000FF"/>
                <w:sz w:val="16"/>
                <w:szCs w:val="16"/>
                <w:u w:val="single"/>
                <w:lang w:eastAsia="cs-CZ"/>
              </w:rPr>
              <w:t>www.c-energy.cz</w:t>
            </w:r>
          </w:hyperlink>
        </w:p>
        <w:p w14:paraId="3491EA83" w14:textId="77777777" w:rsidR="00C90579" w:rsidRPr="00707939" w:rsidRDefault="00C90579" w:rsidP="00707939">
          <w:pPr>
            <w:spacing w:after="0" w:line="240" w:lineRule="auto"/>
            <w:rPr>
              <w:rFonts w:eastAsia="Times New Roman" w:cs="Arial"/>
              <w:sz w:val="16"/>
              <w:szCs w:val="16"/>
              <w:lang w:eastAsia="cs-CZ"/>
            </w:rPr>
          </w:pPr>
        </w:p>
      </w:tc>
    </w:tr>
    <w:tr w:rsidR="00C90579" w:rsidRPr="00707939" w14:paraId="2188D69D" w14:textId="77777777" w:rsidTr="002531B6">
      <w:trPr>
        <w:trHeight w:val="408"/>
      </w:trPr>
      <w:tc>
        <w:tcPr>
          <w:tcW w:w="1125" w:type="pct"/>
          <w:gridSpan w:val="2"/>
          <w:vMerge/>
          <w:tcBorders>
            <w:bottom w:val="nil"/>
          </w:tcBorders>
          <w:vAlign w:val="center"/>
        </w:tcPr>
        <w:p w14:paraId="5C009357" w14:textId="77777777" w:rsidR="00C90579" w:rsidRPr="00707939" w:rsidRDefault="00C90579" w:rsidP="00707939">
          <w:pPr>
            <w:spacing w:after="0" w:line="240" w:lineRule="auto"/>
            <w:rPr>
              <w:rFonts w:eastAsia="Times New Roman" w:cs="Arial"/>
              <w:sz w:val="16"/>
              <w:szCs w:val="16"/>
              <w:lang w:eastAsia="cs-CZ"/>
            </w:rPr>
          </w:pPr>
        </w:p>
      </w:tc>
      <w:tc>
        <w:tcPr>
          <w:tcW w:w="533" w:type="pct"/>
          <w:tcBorders>
            <w:right w:val="single" w:sz="4" w:space="0" w:color="auto"/>
          </w:tcBorders>
          <w:shd w:val="clear" w:color="auto" w:fill="auto"/>
          <w:vAlign w:val="center"/>
        </w:tcPr>
        <w:p w14:paraId="1D216A84" w14:textId="77777777" w:rsidR="00C90579" w:rsidRPr="00707939" w:rsidRDefault="00C90579" w:rsidP="00707939">
          <w:pPr>
            <w:spacing w:after="0" w:line="240" w:lineRule="auto"/>
            <w:jc w:val="right"/>
            <w:rPr>
              <w:rFonts w:eastAsia="Times New Roman" w:cs="Arial"/>
              <w:sz w:val="16"/>
              <w:szCs w:val="16"/>
              <w:lang w:eastAsia="cs-CZ"/>
            </w:rPr>
          </w:pPr>
          <w:r w:rsidRPr="00707939">
            <w:rPr>
              <w:rFonts w:eastAsia="Times New Roman" w:cs="Arial"/>
              <w:sz w:val="16"/>
              <w:szCs w:val="16"/>
              <w:lang w:eastAsia="cs-CZ"/>
            </w:rPr>
            <w:t>Stupeň:</w:t>
          </w:r>
        </w:p>
      </w:tc>
      <w:tc>
        <w:tcPr>
          <w:tcW w:w="2148" w:type="pct"/>
          <w:tcBorders>
            <w:left w:val="single" w:sz="4" w:space="0" w:color="auto"/>
          </w:tcBorders>
          <w:vAlign w:val="center"/>
        </w:tcPr>
        <w:p w14:paraId="2AB5A4EA" w14:textId="77777777" w:rsidR="002531B6" w:rsidRPr="00C72815" w:rsidRDefault="002531B6" w:rsidP="002531B6">
          <w:pPr>
            <w:spacing w:after="0" w:line="240" w:lineRule="auto"/>
            <w:rPr>
              <w:rFonts w:eastAsia="Times New Roman" w:cs="Arial"/>
              <w:sz w:val="16"/>
              <w:szCs w:val="16"/>
              <w:lang w:eastAsia="cs-CZ"/>
            </w:rPr>
          </w:pPr>
          <w:r w:rsidRPr="00C72815">
            <w:rPr>
              <w:rFonts w:eastAsia="Times New Roman" w:cs="Arial"/>
              <w:sz w:val="16"/>
              <w:szCs w:val="16"/>
              <w:lang w:eastAsia="cs-CZ"/>
            </w:rPr>
            <w:t>Dokumentace pro vydání společného povolení</w:t>
          </w:r>
        </w:p>
        <w:p w14:paraId="260011BD" w14:textId="555DF865" w:rsidR="00C90579" w:rsidRPr="00707939" w:rsidRDefault="002531B6" w:rsidP="002531B6">
          <w:pPr>
            <w:spacing w:after="0" w:line="240" w:lineRule="auto"/>
            <w:rPr>
              <w:rFonts w:eastAsia="Times New Roman" w:cs="Arial"/>
              <w:sz w:val="16"/>
              <w:szCs w:val="16"/>
              <w:lang w:eastAsia="cs-CZ"/>
            </w:rPr>
          </w:pPr>
          <w:r w:rsidRPr="00C72815">
            <w:rPr>
              <w:rFonts w:eastAsia="Times New Roman" w:cs="Arial"/>
              <w:sz w:val="16"/>
              <w:szCs w:val="16"/>
              <w:lang w:eastAsia="cs-CZ"/>
            </w:rPr>
            <w:t>(územní rozhodnutí: DUR a stavební povolení: DSP</w:t>
          </w:r>
          <w:r>
            <w:rPr>
              <w:rFonts w:eastAsia="Times New Roman" w:cs="Arial"/>
              <w:sz w:val="16"/>
              <w:szCs w:val="16"/>
              <w:lang w:eastAsia="cs-CZ"/>
            </w:rPr>
            <w:t>)</w:t>
          </w:r>
        </w:p>
      </w:tc>
      <w:tc>
        <w:tcPr>
          <w:tcW w:w="1194" w:type="pct"/>
          <w:gridSpan w:val="2"/>
          <w:vMerge/>
          <w:tcBorders>
            <w:bottom w:val="nil"/>
          </w:tcBorders>
          <w:vAlign w:val="center"/>
        </w:tcPr>
        <w:p w14:paraId="6BB53395" w14:textId="77777777" w:rsidR="00C90579" w:rsidRPr="00707939" w:rsidRDefault="00C90579" w:rsidP="00707939">
          <w:pPr>
            <w:spacing w:after="0" w:line="240" w:lineRule="auto"/>
            <w:rPr>
              <w:rFonts w:eastAsia="Times New Roman" w:cs="Arial"/>
              <w:sz w:val="16"/>
              <w:szCs w:val="16"/>
              <w:lang w:eastAsia="cs-CZ"/>
            </w:rPr>
          </w:pPr>
        </w:p>
      </w:tc>
    </w:tr>
    <w:tr w:rsidR="00C90579" w:rsidRPr="00707939" w14:paraId="41BCF797" w14:textId="77777777" w:rsidTr="002531B6">
      <w:trPr>
        <w:trHeight w:val="227"/>
      </w:trPr>
      <w:tc>
        <w:tcPr>
          <w:tcW w:w="1125" w:type="pct"/>
          <w:gridSpan w:val="2"/>
          <w:vMerge/>
          <w:tcBorders>
            <w:bottom w:val="single" w:sz="4" w:space="0" w:color="auto"/>
          </w:tcBorders>
          <w:vAlign w:val="center"/>
        </w:tcPr>
        <w:p w14:paraId="199E05B3" w14:textId="77777777" w:rsidR="00C90579" w:rsidRPr="00707939" w:rsidRDefault="00C90579" w:rsidP="00707939">
          <w:pPr>
            <w:spacing w:after="0" w:line="240" w:lineRule="auto"/>
            <w:rPr>
              <w:rFonts w:eastAsia="Times New Roman" w:cs="Arial"/>
              <w:sz w:val="16"/>
              <w:szCs w:val="16"/>
              <w:lang w:eastAsia="cs-CZ"/>
            </w:rPr>
          </w:pPr>
        </w:p>
      </w:tc>
      <w:tc>
        <w:tcPr>
          <w:tcW w:w="533" w:type="pct"/>
          <w:tcBorders>
            <w:right w:val="single" w:sz="4" w:space="0" w:color="auto"/>
          </w:tcBorders>
          <w:vAlign w:val="center"/>
        </w:tcPr>
        <w:p w14:paraId="5E4D7480" w14:textId="77777777" w:rsidR="00C90579" w:rsidRPr="00707939" w:rsidRDefault="00C90579" w:rsidP="00707939">
          <w:pPr>
            <w:spacing w:after="0" w:line="240" w:lineRule="auto"/>
            <w:jc w:val="right"/>
            <w:rPr>
              <w:rFonts w:eastAsia="Times New Roman" w:cs="Arial"/>
              <w:sz w:val="16"/>
              <w:szCs w:val="16"/>
              <w:lang w:eastAsia="cs-CZ"/>
            </w:rPr>
          </w:pPr>
          <w:r w:rsidRPr="00707939">
            <w:rPr>
              <w:rFonts w:eastAsia="Times New Roman" w:cs="Arial"/>
              <w:sz w:val="16"/>
              <w:szCs w:val="16"/>
              <w:lang w:eastAsia="cs-CZ"/>
            </w:rPr>
            <w:t>Část:</w:t>
          </w:r>
        </w:p>
      </w:tc>
      <w:tc>
        <w:tcPr>
          <w:tcW w:w="2148" w:type="pct"/>
          <w:tcBorders>
            <w:left w:val="single" w:sz="4" w:space="0" w:color="auto"/>
          </w:tcBorders>
          <w:vAlign w:val="center"/>
        </w:tcPr>
        <w:p w14:paraId="5C7B2F7C" w14:textId="127DCB34" w:rsidR="00C90579" w:rsidRPr="00707939" w:rsidRDefault="002531B6" w:rsidP="00707939">
          <w:pPr>
            <w:spacing w:after="0" w:line="240" w:lineRule="auto"/>
            <w:rPr>
              <w:rFonts w:eastAsia="Times New Roman" w:cs="Arial"/>
              <w:sz w:val="16"/>
              <w:szCs w:val="16"/>
              <w:lang w:eastAsia="cs-CZ"/>
            </w:rPr>
          </w:pPr>
          <w:proofErr w:type="gramStart"/>
          <w:r>
            <w:rPr>
              <w:rFonts w:eastAsia="Times New Roman" w:cs="Arial"/>
              <w:sz w:val="16"/>
              <w:szCs w:val="16"/>
              <w:lang w:eastAsia="cs-CZ"/>
            </w:rPr>
            <w:t>Souhrnná -část</w:t>
          </w:r>
          <w:proofErr w:type="gramEnd"/>
          <w:r>
            <w:rPr>
              <w:rFonts w:eastAsia="Times New Roman" w:cs="Arial"/>
              <w:sz w:val="16"/>
              <w:szCs w:val="16"/>
              <w:lang w:eastAsia="cs-CZ"/>
            </w:rPr>
            <w:t xml:space="preserve"> </w:t>
          </w:r>
          <w:r>
            <w:rPr>
              <w:rFonts w:eastAsia="Times New Roman" w:cs="Arial"/>
              <w:b/>
              <w:bCs/>
              <w:sz w:val="16"/>
              <w:szCs w:val="16"/>
              <w:lang w:eastAsia="cs-CZ"/>
            </w:rPr>
            <w:t>B</w:t>
          </w:r>
        </w:p>
      </w:tc>
      <w:tc>
        <w:tcPr>
          <w:tcW w:w="1194" w:type="pct"/>
          <w:gridSpan w:val="2"/>
          <w:vMerge/>
          <w:tcBorders>
            <w:bottom w:val="single" w:sz="4" w:space="0" w:color="auto"/>
          </w:tcBorders>
          <w:vAlign w:val="center"/>
        </w:tcPr>
        <w:p w14:paraId="7CD991D8" w14:textId="77777777" w:rsidR="00C90579" w:rsidRPr="00707939" w:rsidRDefault="00C90579" w:rsidP="00707939">
          <w:pPr>
            <w:spacing w:after="0" w:line="240" w:lineRule="auto"/>
            <w:rPr>
              <w:rFonts w:eastAsia="Times New Roman" w:cs="Arial"/>
              <w:sz w:val="16"/>
              <w:szCs w:val="16"/>
              <w:lang w:eastAsia="cs-CZ"/>
            </w:rPr>
          </w:pPr>
        </w:p>
      </w:tc>
    </w:tr>
    <w:tr w:rsidR="00C90579" w:rsidRPr="00707939" w14:paraId="5DB7EF47" w14:textId="77777777" w:rsidTr="002531B6">
      <w:trPr>
        <w:trHeight w:val="227"/>
      </w:trPr>
      <w:tc>
        <w:tcPr>
          <w:tcW w:w="782" w:type="pct"/>
          <w:tcBorders>
            <w:bottom w:val="single" w:sz="4" w:space="0" w:color="auto"/>
          </w:tcBorders>
          <w:vAlign w:val="center"/>
        </w:tcPr>
        <w:p w14:paraId="097339E5" w14:textId="77777777" w:rsidR="00C90579" w:rsidRPr="00707939" w:rsidRDefault="00C90579" w:rsidP="00707939">
          <w:pPr>
            <w:spacing w:after="0" w:line="240" w:lineRule="auto"/>
            <w:jc w:val="center"/>
            <w:rPr>
              <w:rFonts w:eastAsia="Times New Roman" w:cs="Arial"/>
              <w:sz w:val="16"/>
              <w:szCs w:val="16"/>
              <w:lang w:eastAsia="cs-CZ"/>
            </w:rPr>
          </w:pPr>
          <w:r w:rsidRPr="00707939">
            <w:rPr>
              <w:rFonts w:eastAsia="Times New Roman" w:cs="Arial"/>
              <w:sz w:val="16"/>
              <w:szCs w:val="16"/>
              <w:lang w:eastAsia="cs-CZ"/>
            </w:rPr>
            <w:t>Č. dokumentu:</w:t>
          </w:r>
        </w:p>
      </w:tc>
      <w:tc>
        <w:tcPr>
          <w:tcW w:w="343" w:type="pct"/>
          <w:tcBorders>
            <w:bottom w:val="single" w:sz="4" w:space="0" w:color="auto"/>
          </w:tcBorders>
          <w:vAlign w:val="center"/>
        </w:tcPr>
        <w:p w14:paraId="2480B818" w14:textId="77777777" w:rsidR="00C90579" w:rsidRPr="00707939" w:rsidRDefault="00C90579" w:rsidP="00707939">
          <w:pPr>
            <w:spacing w:after="0" w:line="240" w:lineRule="auto"/>
            <w:jc w:val="center"/>
            <w:rPr>
              <w:rFonts w:eastAsia="Times New Roman" w:cs="Arial"/>
              <w:sz w:val="16"/>
              <w:szCs w:val="16"/>
              <w:lang w:eastAsia="cs-CZ"/>
            </w:rPr>
          </w:pPr>
          <w:proofErr w:type="spellStart"/>
          <w:r w:rsidRPr="00707939">
            <w:rPr>
              <w:rFonts w:eastAsia="Times New Roman" w:cs="Arial"/>
              <w:sz w:val="16"/>
              <w:szCs w:val="16"/>
              <w:lang w:eastAsia="cs-CZ"/>
            </w:rPr>
            <w:t>Rev</w:t>
          </w:r>
          <w:proofErr w:type="spellEnd"/>
          <w:r w:rsidRPr="00707939">
            <w:rPr>
              <w:rFonts w:eastAsia="Times New Roman" w:cs="Arial"/>
              <w:sz w:val="16"/>
              <w:szCs w:val="16"/>
              <w:lang w:eastAsia="cs-CZ"/>
            </w:rPr>
            <w:t>:</w:t>
          </w:r>
        </w:p>
      </w:tc>
      <w:tc>
        <w:tcPr>
          <w:tcW w:w="533" w:type="pct"/>
          <w:tcBorders>
            <w:bottom w:val="single" w:sz="4" w:space="0" w:color="auto"/>
            <w:right w:val="single" w:sz="4" w:space="0" w:color="auto"/>
          </w:tcBorders>
          <w:vAlign w:val="center"/>
        </w:tcPr>
        <w:p w14:paraId="79234981" w14:textId="723D6817" w:rsidR="00C90579" w:rsidRPr="00707939" w:rsidRDefault="00C85991" w:rsidP="00707939">
          <w:pPr>
            <w:spacing w:after="0" w:line="240" w:lineRule="auto"/>
            <w:jc w:val="right"/>
            <w:rPr>
              <w:rFonts w:eastAsia="Times New Roman" w:cs="Arial"/>
              <w:sz w:val="16"/>
              <w:szCs w:val="16"/>
              <w:lang w:eastAsia="cs-CZ"/>
            </w:rPr>
          </w:pPr>
          <w:proofErr w:type="spellStart"/>
          <w:proofErr w:type="gramStart"/>
          <w:r>
            <w:rPr>
              <w:rFonts w:eastAsia="Times New Roman" w:cs="Arial"/>
              <w:sz w:val="16"/>
              <w:szCs w:val="16"/>
              <w:lang w:eastAsia="cs-CZ"/>
            </w:rPr>
            <w:t>Č.přílohy</w:t>
          </w:r>
          <w:proofErr w:type="spellEnd"/>
          <w:proofErr w:type="gramEnd"/>
        </w:p>
      </w:tc>
      <w:tc>
        <w:tcPr>
          <w:tcW w:w="2148" w:type="pct"/>
          <w:tcBorders>
            <w:left w:val="single" w:sz="4" w:space="0" w:color="auto"/>
            <w:bottom w:val="single" w:sz="4" w:space="0" w:color="auto"/>
          </w:tcBorders>
          <w:vAlign w:val="center"/>
        </w:tcPr>
        <w:p w14:paraId="59C7E36E" w14:textId="38CF21D5" w:rsidR="00C90579" w:rsidRPr="00707939" w:rsidRDefault="00C85991" w:rsidP="00707939">
          <w:pPr>
            <w:spacing w:after="0" w:line="240" w:lineRule="auto"/>
            <w:rPr>
              <w:rFonts w:eastAsia="Times New Roman" w:cs="Arial"/>
              <w:sz w:val="16"/>
              <w:szCs w:val="16"/>
              <w:lang w:eastAsia="cs-CZ"/>
            </w:rPr>
          </w:pPr>
          <w:r>
            <w:rPr>
              <w:rFonts w:eastAsia="Times New Roman" w:cs="Arial"/>
              <w:sz w:val="16"/>
              <w:szCs w:val="16"/>
              <w:lang w:eastAsia="cs-CZ"/>
            </w:rPr>
            <w:t>B</w:t>
          </w:r>
        </w:p>
      </w:tc>
      <w:tc>
        <w:tcPr>
          <w:tcW w:w="596" w:type="pct"/>
          <w:tcBorders>
            <w:bottom w:val="single" w:sz="4" w:space="0" w:color="auto"/>
          </w:tcBorders>
          <w:vAlign w:val="center"/>
        </w:tcPr>
        <w:p w14:paraId="646CDFAE" w14:textId="77777777" w:rsidR="00C90579" w:rsidRPr="00707939" w:rsidRDefault="00C90579" w:rsidP="00707939">
          <w:pPr>
            <w:spacing w:after="0" w:line="240" w:lineRule="auto"/>
            <w:jc w:val="center"/>
            <w:rPr>
              <w:rFonts w:eastAsia="Times New Roman" w:cs="Arial"/>
              <w:sz w:val="16"/>
              <w:szCs w:val="16"/>
              <w:lang w:eastAsia="cs-CZ"/>
            </w:rPr>
          </w:pPr>
          <w:proofErr w:type="gramStart"/>
          <w:r w:rsidRPr="00707939">
            <w:rPr>
              <w:rFonts w:eastAsia="Times New Roman" w:cs="Arial"/>
              <w:sz w:val="16"/>
              <w:szCs w:val="16"/>
              <w:lang w:eastAsia="cs-CZ"/>
            </w:rPr>
            <w:t>Datum :</w:t>
          </w:r>
          <w:proofErr w:type="gramEnd"/>
        </w:p>
      </w:tc>
      <w:tc>
        <w:tcPr>
          <w:tcW w:w="597" w:type="pct"/>
          <w:tcBorders>
            <w:bottom w:val="single" w:sz="4" w:space="0" w:color="auto"/>
          </w:tcBorders>
          <w:vAlign w:val="center"/>
        </w:tcPr>
        <w:p w14:paraId="3FCE058E" w14:textId="77777777" w:rsidR="00C90579" w:rsidRPr="00707939" w:rsidRDefault="00C90579" w:rsidP="00707939">
          <w:pPr>
            <w:spacing w:after="0" w:line="240" w:lineRule="auto"/>
            <w:jc w:val="center"/>
            <w:rPr>
              <w:rFonts w:eastAsia="Times New Roman" w:cs="Arial"/>
              <w:sz w:val="16"/>
              <w:szCs w:val="16"/>
              <w:lang w:eastAsia="cs-CZ"/>
            </w:rPr>
          </w:pPr>
          <w:r w:rsidRPr="00707939">
            <w:rPr>
              <w:rFonts w:eastAsia="Times New Roman" w:cs="Arial"/>
              <w:sz w:val="16"/>
              <w:szCs w:val="16"/>
              <w:lang w:eastAsia="cs-CZ"/>
            </w:rPr>
            <w:t>Strana:</w:t>
          </w:r>
        </w:p>
      </w:tc>
    </w:tr>
    <w:tr w:rsidR="00C90579" w:rsidRPr="00707939" w14:paraId="2F652BF2" w14:textId="77777777" w:rsidTr="002531B6">
      <w:trPr>
        <w:trHeight w:val="227"/>
      </w:trPr>
      <w:tc>
        <w:tcPr>
          <w:tcW w:w="782" w:type="pct"/>
          <w:tcBorders>
            <w:bottom w:val="single" w:sz="4" w:space="0" w:color="auto"/>
          </w:tcBorders>
          <w:vAlign w:val="center"/>
        </w:tcPr>
        <w:p w14:paraId="746356B3" w14:textId="3E66E94E" w:rsidR="00C90579" w:rsidRPr="00707939" w:rsidRDefault="00C90579" w:rsidP="00EB5270">
          <w:pPr>
            <w:spacing w:after="0" w:line="240" w:lineRule="auto"/>
            <w:jc w:val="center"/>
            <w:rPr>
              <w:rFonts w:eastAsia="Times New Roman" w:cs="Arial"/>
              <w:b/>
              <w:sz w:val="16"/>
              <w:szCs w:val="16"/>
              <w:lang w:eastAsia="cs-CZ"/>
            </w:rPr>
          </w:pPr>
          <w:r w:rsidRPr="0013372F">
            <w:rPr>
              <w:rFonts w:eastAsia="Times New Roman" w:cs="Arial"/>
              <w:b/>
              <w:sz w:val="16"/>
              <w:szCs w:val="16"/>
              <w:lang w:eastAsia="cs-CZ"/>
            </w:rPr>
            <w:t>DD</w:t>
          </w:r>
          <w:r w:rsidR="002531B6" w:rsidRPr="0013372F">
            <w:rPr>
              <w:rFonts w:eastAsia="Times New Roman" w:cs="Arial"/>
              <w:b/>
              <w:sz w:val="16"/>
              <w:szCs w:val="16"/>
              <w:lang w:eastAsia="cs-CZ"/>
            </w:rPr>
            <w:t>02Z00A302</w:t>
          </w:r>
        </w:p>
      </w:tc>
      <w:tc>
        <w:tcPr>
          <w:tcW w:w="343" w:type="pct"/>
          <w:tcBorders>
            <w:bottom w:val="single" w:sz="4" w:space="0" w:color="auto"/>
          </w:tcBorders>
          <w:vAlign w:val="center"/>
        </w:tcPr>
        <w:p w14:paraId="2201FE0D" w14:textId="47454555" w:rsidR="00C90579" w:rsidRPr="00707939" w:rsidRDefault="0039178E" w:rsidP="00D73244">
          <w:pPr>
            <w:spacing w:after="0" w:line="240" w:lineRule="auto"/>
            <w:jc w:val="center"/>
            <w:rPr>
              <w:rFonts w:eastAsia="Times New Roman" w:cs="Arial"/>
              <w:sz w:val="18"/>
              <w:szCs w:val="18"/>
              <w:lang w:eastAsia="cs-CZ"/>
            </w:rPr>
          </w:pPr>
          <w:r>
            <w:rPr>
              <w:rFonts w:eastAsia="Times New Roman" w:cs="Arial"/>
              <w:sz w:val="18"/>
              <w:szCs w:val="18"/>
              <w:lang w:eastAsia="cs-CZ"/>
            </w:rPr>
            <w:t>0</w:t>
          </w:r>
        </w:p>
      </w:tc>
      <w:tc>
        <w:tcPr>
          <w:tcW w:w="533" w:type="pct"/>
          <w:tcBorders>
            <w:bottom w:val="single" w:sz="4" w:space="0" w:color="auto"/>
            <w:right w:val="single" w:sz="4" w:space="0" w:color="auto"/>
          </w:tcBorders>
          <w:vAlign w:val="center"/>
        </w:tcPr>
        <w:p w14:paraId="417BF74A" w14:textId="77777777" w:rsidR="00C90579" w:rsidRPr="00707939" w:rsidRDefault="00C90579" w:rsidP="00707939">
          <w:pPr>
            <w:spacing w:after="0" w:line="240" w:lineRule="auto"/>
            <w:jc w:val="right"/>
            <w:rPr>
              <w:rFonts w:eastAsia="Times New Roman" w:cs="Arial"/>
              <w:sz w:val="16"/>
              <w:szCs w:val="16"/>
              <w:lang w:eastAsia="cs-CZ"/>
            </w:rPr>
          </w:pPr>
          <w:r w:rsidRPr="00707939">
            <w:rPr>
              <w:rFonts w:eastAsia="Times New Roman" w:cs="Arial"/>
              <w:sz w:val="16"/>
              <w:szCs w:val="16"/>
              <w:lang w:eastAsia="cs-CZ"/>
            </w:rPr>
            <w:t>Název dokumentu</w:t>
          </w:r>
        </w:p>
      </w:tc>
      <w:tc>
        <w:tcPr>
          <w:tcW w:w="2148" w:type="pct"/>
          <w:tcBorders>
            <w:left w:val="single" w:sz="4" w:space="0" w:color="auto"/>
            <w:bottom w:val="single" w:sz="4" w:space="0" w:color="auto"/>
          </w:tcBorders>
          <w:vAlign w:val="center"/>
        </w:tcPr>
        <w:p w14:paraId="4BCA9F0F" w14:textId="7EE933FF" w:rsidR="00C90579" w:rsidRPr="00707939" w:rsidRDefault="00C90579" w:rsidP="00707939">
          <w:pPr>
            <w:spacing w:after="0" w:line="240" w:lineRule="auto"/>
            <w:rPr>
              <w:rFonts w:eastAsia="Times New Roman" w:cs="Arial"/>
              <w:sz w:val="16"/>
              <w:szCs w:val="16"/>
              <w:lang w:eastAsia="cs-CZ"/>
            </w:rPr>
          </w:pPr>
          <w:r w:rsidRPr="00602A75">
            <w:rPr>
              <w:rFonts w:eastAsia="Times New Roman"/>
              <w:lang w:eastAsia="cs-CZ"/>
            </w:rPr>
            <w:t>Souhrnná technická zpráva</w:t>
          </w:r>
        </w:p>
      </w:tc>
      <w:tc>
        <w:tcPr>
          <w:tcW w:w="596" w:type="pct"/>
          <w:tcBorders>
            <w:bottom w:val="single" w:sz="4" w:space="0" w:color="auto"/>
          </w:tcBorders>
          <w:vAlign w:val="center"/>
        </w:tcPr>
        <w:p w14:paraId="3744DFBC" w14:textId="619C71ED" w:rsidR="00C90579" w:rsidRPr="00707939" w:rsidRDefault="002531B6" w:rsidP="00EB5270">
          <w:pPr>
            <w:spacing w:after="0" w:line="240" w:lineRule="auto"/>
            <w:jc w:val="center"/>
            <w:rPr>
              <w:rFonts w:eastAsia="Times New Roman" w:cs="Arial"/>
              <w:sz w:val="16"/>
              <w:szCs w:val="16"/>
              <w:lang w:eastAsia="cs-CZ"/>
            </w:rPr>
          </w:pPr>
          <w:r>
            <w:rPr>
              <w:rFonts w:eastAsia="Times New Roman" w:cs="Arial"/>
              <w:sz w:val="16"/>
              <w:szCs w:val="16"/>
              <w:lang w:eastAsia="cs-CZ"/>
            </w:rPr>
            <w:t>30</w:t>
          </w:r>
          <w:r w:rsidR="00C90579">
            <w:rPr>
              <w:rFonts w:eastAsia="Times New Roman" w:cs="Arial"/>
              <w:sz w:val="16"/>
              <w:szCs w:val="16"/>
              <w:lang w:eastAsia="cs-CZ"/>
            </w:rPr>
            <w:t xml:space="preserve">.10. </w:t>
          </w:r>
          <w:r w:rsidR="00C90579" w:rsidRPr="00707939">
            <w:rPr>
              <w:rFonts w:eastAsia="Times New Roman" w:cs="Arial"/>
              <w:sz w:val="16"/>
              <w:szCs w:val="16"/>
              <w:lang w:eastAsia="cs-CZ"/>
            </w:rPr>
            <w:t>2021</w:t>
          </w:r>
        </w:p>
      </w:tc>
      <w:tc>
        <w:tcPr>
          <w:tcW w:w="597" w:type="pct"/>
          <w:tcBorders>
            <w:bottom w:val="single" w:sz="4" w:space="0" w:color="auto"/>
          </w:tcBorders>
          <w:vAlign w:val="center"/>
        </w:tcPr>
        <w:p w14:paraId="68480E9B" w14:textId="77777777" w:rsidR="00C90579" w:rsidRPr="00707939" w:rsidRDefault="00C90579" w:rsidP="00707939">
          <w:pPr>
            <w:spacing w:after="0" w:line="240" w:lineRule="auto"/>
            <w:jc w:val="center"/>
            <w:rPr>
              <w:rFonts w:eastAsia="Times New Roman" w:cs="Arial"/>
              <w:sz w:val="16"/>
              <w:szCs w:val="16"/>
              <w:lang w:eastAsia="cs-CZ"/>
            </w:rPr>
          </w:pPr>
          <w:r w:rsidRPr="00707939">
            <w:rPr>
              <w:rFonts w:eastAsia="Times New Roman"/>
              <w:b/>
              <w:sz w:val="16"/>
              <w:szCs w:val="16"/>
              <w:lang w:eastAsia="cs-CZ"/>
            </w:rPr>
            <w:fldChar w:fldCharType="begin"/>
          </w:r>
          <w:r w:rsidRPr="00707939">
            <w:rPr>
              <w:rFonts w:eastAsia="Times New Roman"/>
              <w:b/>
              <w:sz w:val="16"/>
              <w:szCs w:val="16"/>
              <w:lang w:eastAsia="cs-CZ"/>
            </w:rPr>
            <w:instrText xml:space="preserve"> PAGE </w:instrText>
          </w:r>
          <w:r w:rsidRPr="00707939">
            <w:rPr>
              <w:rFonts w:eastAsia="Times New Roman"/>
              <w:b/>
              <w:sz w:val="16"/>
              <w:szCs w:val="16"/>
              <w:lang w:eastAsia="cs-CZ"/>
            </w:rPr>
            <w:fldChar w:fldCharType="separate"/>
          </w:r>
          <w:r w:rsidR="00262CE0">
            <w:rPr>
              <w:rFonts w:eastAsia="Times New Roman"/>
              <w:b/>
              <w:noProof/>
              <w:sz w:val="16"/>
              <w:szCs w:val="16"/>
              <w:lang w:eastAsia="cs-CZ"/>
            </w:rPr>
            <w:t>42</w:t>
          </w:r>
          <w:r w:rsidRPr="00707939">
            <w:rPr>
              <w:rFonts w:eastAsia="Times New Roman"/>
              <w:b/>
              <w:sz w:val="16"/>
              <w:szCs w:val="16"/>
              <w:lang w:eastAsia="cs-CZ"/>
            </w:rPr>
            <w:fldChar w:fldCharType="end"/>
          </w:r>
          <w:r w:rsidRPr="00707939">
            <w:rPr>
              <w:rFonts w:eastAsia="Times New Roman"/>
              <w:b/>
              <w:sz w:val="16"/>
              <w:szCs w:val="16"/>
              <w:lang w:eastAsia="cs-CZ"/>
            </w:rPr>
            <w:t>/</w:t>
          </w:r>
          <w:r w:rsidRPr="00707939">
            <w:rPr>
              <w:rFonts w:eastAsia="Times New Roman"/>
              <w:b/>
              <w:sz w:val="16"/>
              <w:szCs w:val="16"/>
              <w:lang w:eastAsia="cs-CZ"/>
            </w:rPr>
            <w:fldChar w:fldCharType="begin"/>
          </w:r>
          <w:r w:rsidRPr="00707939">
            <w:rPr>
              <w:rFonts w:eastAsia="Times New Roman"/>
              <w:b/>
              <w:sz w:val="16"/>
              <w:szCs w:val="16"/>
              <w:lang w:eastAsia="cs-CZ"/>
            </w:rPr>
            <w:instrText xml:space="preserve"> NUMPAGES </w:instrText>
          </w:r>
          <w:r w:rsidRPr="00707939">
            <w:rPr>
              <w:rFonts w:eastAsia="Times New Roman"/>
              <w:b/>
              <w:sz w:val="16"/>
              <w:szCs w:val="16"/>
              <w:lang w:eastAsia="cs-CZ"/>
            </w:rPr>
            <w:fldChar w:fldCharType="separate"/>
          </w:r>
          <w:r w:rsidR="00262CE0">
            <w:rPr>
              <w:rFonts w:eastAsia="Times New Roman"/>
              <w:b/>
              <w:noProof/>
              <w:sz w:val="16"/>
              <w:szCs w:val="16"/>
              <w:lang w:eastAsia="cs-CZ"/>
            </w:rPr>
            <w:t>45</w:t>
          </w:r>
          <w:r w:rsidRPr="00707939">
            <w:rPr>
              <w:rFonts w:eastAsia="Times New Roman"/>
              <w:b/>
              <w:sz w:val="16"/>
              <w:szCs w:val="16"/>
              <w:lang w:eastAsia="cs-CZ"/>
            </w:rPr>
            <w:fldChar w:fldCharType="end"/>
          </w:r>
        </w:p>
      </w:tc>
    </w:tr>
  </w:tbl>
  <w:p w14:paraId="5753C25F" w14:textId="77777777" w:rsidR="00C90579" w:rsidRDefault="00C9057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637AD"/>
    <w:multiLevelType w:val="multilevel"/>
    <w:tmpl w:val="95FA0974"/>
    <w:lvl w:ilvl="0">
      <w:numFmt w:val="bullet"/>
      <w:pStyle w:val="spomlkouodkraje"/>
      <w:lvlText w:val="-"/>
      <w:lvlJc w:val="left"/>
      <w:pPr>
        <w:tabs>
          <w:tab w:val="num" w:pos="927"/>
        </w:tabs>
        <w:ind w:left="927"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F33418"/>
    <w:multiLevelType w:val="hybridMultilevel"/>
    <w:tmpl w:val="83B8B6B6"/>
    <w:lvl w:ilvl="0" w:tplc="28940EDA">
      <w:start w:val="1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087640"/>
    <w:multiLevelType w:val="multilevel"/>
    <w:tmpl w:val="5852DF1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420"/>
        </w:tabs>
        <w:ind w:left="2420" w:hanging="576"/>
      </w:pPr>
      <w:rPr>
        <w:rFonts w:hint="default"/>
      </w:rPr>
    </w:lvl>
    <w:lvl w:ilvl="2">
      <w:start w:val="1"/>
      <w:numFmt w:val="decimal"/>
      <w:pStyle w:val="Nadpis3"/>
      <w:lvlText w:val="%1.%2.%3."/>
      <w:lvlJc w:val="left"/>
      <w:pPr>
        <w:tabs>
          <w:tab w:val="num" w:pos="1648"/>
        </w:tabs>
        <w:ind w:left="1135" w:hanging="567"/>
      </w:pPr>
      <w:rPr>
        <w:rFonts w:hint="default"/>
        <w:color w:val="auto"/>
      </w:rPr>
    </w:lvl>
    <w:lvl w:ilvl="3">
      <w:start w:val="1"/>
      <w:numFmt w:val="decimal"/>
      <w:pStyle w:val="Nadpis4"/>
      <w:lvlText w:val="%1.%2.%3.%4."/>
      <w:lvlJc w:val="left"/>
      <w:pPr>
        <w:tabs>
          <w:tab w:val="num" w:pos="1080"/>
        </w:tabs>
        <w:ind w:left="284" w:hanging="28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 w15:restartNumberingAfterBreak="0">
    <w:nsid w:val="0FC65675"/>
    <w:multiLevelType w:val="hybridMultilevel"/>
    <w:tmpl w:val="3DB8463E"/>
    <w:lvl w:ilvl="0" w:tplc="28940EDA">
      <w:start w:val="1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34570FE"/>
    <w:multiLevelType w:val="hybridMultilevel"/>
    <w:tmpl w:val="FC76F7E6"/>
    <w:lvl w:ilvl="0" w:tplc="28940EDA">
      <w:start w:val="1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89D7C2E"/>
    <w:multiLevelType w:val="hybridMultilevel"/>
    <w:tmpl w:val="696CD5B6"/>
    <w:lvl w:ilvl="0" w:tplc="46440F5A">
      <w:start w:val="2"/>
      <w:numFmt w:val="bullet"/>
      <w:lvlText w:val="-"/>
      <w:lvlJc w:val="left"/>
      <w:pPr>
        <w:ind w:left="720" w:hanging="360"/>
      </w:pPr>
      <w:rPr>
        <w:rFonts w:ascii="Calibri" w:eastAsia="Calibri" w:hAnsi="Calibri" w:cs="Segoe U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C875A2"/>
    <w:multiLevelType w:val="hybridMultilevel"/>
    <w:tmpl w:val="3FB67F1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3791668C"/>
    <w:multiLevelType w:val="hybridMultilevel"/>
    <w:tmpl w:val="145C6632"/>
    <w:lvl w:ilvl="0" w:tplc="28940EDA">
      <w:start w:val="1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C165D69"/>
    <w:multiLevelType w:val="hybridMultilevel"/>
    <w:tmpl w:val="9F60A032"/>
    <w:lvl w:ilvl="0" w:tplc="6F94FD9A">
      <w:start w:val="1"/>
      <w:numFmt w:val="lowerLetter"/>
      <w:lvlText w:val="%1)"/>
      <w:lvlJc w:val="left"/>
      <w:pPr>
        <w:ind w:left="720" w:hanging="360"/>
      </w:pPr>
      <w:rPr>
        <w:rFonts w:eastAsia="Times New Roman"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084393B"/>
    <w:multiLevelType w:val="hybridMultilevel"/>
    <w:tmpl w:val="0C2A1D62"/>
    <w:lvl w:ilvl="0" w:tplc="9A5A1954">
      <w:start w:val="2"/>
      <w:numFmt w:val="bullet"/>
      <w:lvlText w:val="-"/>
      <w:lvlJc w:val="left"/>
      <w:pPr>
        <w:tabs>
          <w:tab w:val="num" w:pos="720"/>
        </w:tabs>
        <w:ind w:left="720" w:hanging="360"/>
      </w:pPr>
      <w:rPr>
        <w:rFonts w:ascii="Arial" w:eastAsia="Times New Roman" w:hAnsi="Arial" w:cs="Aria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18F3E4E"/>
    <w:multiLevelType w:val="singleLevel"/>
    <w:tmpl w:val="D10A0EE0"/>
    <w:lvl w:ilvl="0">
      <w:start w:val="1"/>
      <w:numFmt w:val="bullet"/>
      <w:pStyle w:val="odrky1"/>
      <w:lvlText w:val=""/>
      <w:lvlJc w:val="left"/>
      <w:pPr>
        <w:tabs>
          <w:tab w:val="num" w:pos="360"/>
        </w:tabs>
        <w:ind w:left="360" w:hanging="360"/>
      </w:pPr>
      <w:rPr>
        <w:rFonts w:ascii="Symbol" w:hAnsi="Symbol" w:hint="default"/>
        <w:color w:val="auto"/>
      </w:rPr>
    </w:lvl>
  </w:abstractNum>
  <w:abstractNum w:abstractNumId="11" w15:restartNumberingAfterBreak="0">
    <w:nsid w:val="4F802352"/>
    <w:multiLevelType w:val="hybridMultilevel"/>
    <w:tmpl w:val="668C7320"/>
    <w:lvl w:ilvl="0" w:tplc="28940EDA">
      <w:start w:val="10"/>
      <w:numFmt w:val="bullet"/>
      <w:lvlText w:val="-"/>
      <w:lvlJc w:val="left"/>
      <w:pPr>
        <w:ind w:left="1060" w:hanging="360"/>
      </w:pPr>
      <w:rPr>
        <w:rFonts w:ascii="Arial" w:eastAsia="Times New Roman" w:hAnsi="Arial" w:cs="Aria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12" w15:restartNumberingAfterBreak="0">
    <w:nsid w:val="503B2764"/>
    <w:multiLevelType w:val="hybridMultilevel"/>
    <w:tmpl w:val="C12C3BA4"/>
    <w:lvl w:ilvl="0" w:tplc="04050017">
      <w:start w:val="1"/>
      <w:numFmt w:val="bullet"/>
      <w:lvlText w:val="-"/>
      <w:lvlJc w:val="left"/>
      <w:pPr>
        <w:ind w:left="720" w:hanging="360"/>
      </w:pPr>
      <w:rPr>
        <w:rFonts w:ascii="Arial" w:eastAsia="Times New Roman" w:hAnsi="Arial" w:cs="Arial" w:hint="default"/>
      </w:rPr>
    </w:lvl>
    <w:lvl w:ilvl="1" w:tplc="04050019">
      <w:start w:val="1"/>
      <w:numFmt w:val="bullet"/>
      <w:lvlText w:val="o"/>
      <w:lvlJc w:val="left"/>
      <w:pPr>
        <w:ind w:left="1440" w:hanging="360"/>
      </w:pPr>
      <w:rPr>
        <w:rFonts w:ascii="Courier New" w:hAnsi="Courier New" w:cs="Courier New" w:hint="default"/>
      </w:rPr>
    </w:lvl>
    <w:lvl w:ilvl="2" w:tplc="0405001B">
      <w:start w:val="1"/>
      <w:numFmt w:val="bullet"/>
      <w:lvlText w:val=""/>
      <w:lvlJc w:val="left"/>
      <w:pPr>
        <w:ind w:left="2160" w:hanging="360"/>
      </w:pPr>
      <w:rPr>
        <w:rFonts w:ascii="Wingdings" w:hAnsi="Wingdings" w:hint="default"/>
      </w:rPr>
    </w:lvl>
    <w:lvl w:ilvl="3" w:tplc="0405000F">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3" w15:restartNumberingAfterBreak="0">
    <w:nsid w:val="526D6955"/>
    <w:multiLevelType w:val="singleLevel"/>
    <w:tmpl w:val="B13608A8"/>
    <w:lvl w:ilvl="0">
      <w:start w:val="1"/>
      <w:numFmt w:val="bullet"/>
      <w:pStyle w:val="Bod"/>
      <w:lvlText w:val=""/>
      <w:lvlJc w:val="left"/>
      <w:pPr>
        <w:tabs>
          <w:tab w:val="num" w:pos="142"/>
        </w:tabs>
        <w:ind w:left="709" w:hanging="283"/>
      </w:pPr>
      <w:rPr>
        <w:rFonts w:ascii="Symbol" w:hAnsi="Symbol" w:hint="default"/>
      </w:rPr>
    </w:lvl>
  </w:abstractNum>
  <w:abstractNum w:abstractNumId="14" w15:restartNumberingAfterBreak="0">
    <w:nsid w:val="568F6E9E"/>
    <w:multiLevelType w:val="hybridMultilevel"/>
    <w:tmpl w:val="BF8AAC6E"/>
    <w:lvl w:ilvl="0" w:tplc="04050001">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15" w15:restartNumberingAfterBreak="0">
    <w:nsid w:val="57DF4C5F"/>
    <w:multiLevelType w:val="hybridMultilevel"/>
    <w:tmpl w:val="2BC44450"/>
    <w:lvl w:ilvl="0" w:tplc="989E667C">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E9C621B"/>
    <w:multiLevelType w:val="hybridMultilevel"/>
    <w:tmpl w:val="E5CA3C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1444227"/>
    <w:multiLevelType w:val="hybridMultilevel"/>
    <w:tmpl w:val="9558F9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4664F4"/>
    <w:multiLevelType w:val="hybridMultilevel"/>
    <w:tmpl w:val="8034BADE"/>
    <w:lvl w:ilvl="0" w:tplc="04050001">
      <w:start w:val="1"/>
      <w:numFmt w:val="bullet"/>
      <w:lvlText w:val=""/>
      <w:lvlJc w:val="left"/>
      <w:pPr>
        <w:ind w:left="785" w:hanging="360"/>
      </w:pPr>
      <w:rPr>
        <w:rFonts w:ascii="Symbol" w:hAnsi="Symbo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9" w15:restartNumberingAfterBreak="0">
    <w:nsid w:val="6C48609A"/>
    <w:multiLevelType w:val="multilevel"/>
    <w:tmpl w:val="0C3E0AB0"/>
    <w:styleLink w:val="StylSodrkamiern"/>
    <w:lvl w:ilvl="0">
      <w:start w:val="1"/>
      <w:numFmt w:val="bullet"/>
      <w:lvlText w:val=""/>
      <w:lvlJc w:val="left"/>
      <w:pPr>
        <w:tabs>
          <w:tab w:val="num" w:pos="567"/>
        </w:tabs>
        <w:ind w:left="284" w:hanging="284"/>
      </w:pPr>
      <w:rPr>
        <w:rFonts w:ascii="Symbol" w:hAnsi="Symbol"/>
        <w:color w:val="000000"/>
        <w:sz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AC0AB0"/>
    <w:multiLevelType w:val="hybridMultilevel"/>
    <w:tmpl w:val="7D6E8B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96C7F85"/>
    <w:multiLevelType w:val="hybridMultilevel"/>
    <w:tmpl w:val="C9A65B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99059A5"/>
    <w:multiLevelType w:val="hybridMultilevel"/>
    <w:tmpl w:val="A14C4A4E"/>
    <w:lvl w:ilvl="0" w:tplc="C40A57D8">
      <w:start w:val="10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A211366"/>
    <w:multiLevelType w:val="hybridMultilevel"/>
    <w:tmpl w:val="619050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0"/>
  </w:num>
  <w:num w:numId="4">
    <w:abstractNumId w:val="19"/>
  </w:num>
  <w:num w:numId="5">
    <w:abstractNumId w:val="16"/>
  </w:num>
  <w:num w:numId="6">
    <w:abstractNumId w:val="7"/>
  </w:num>
  <w:num w:numId="7">
    <w:abstractNumId w:val="22"/>
  </w:num>
  <w:num w:numId="8">
    <w:abstractNumId w:val="3"/>
  </w:num>
  <w:num w:numId="9">
    <w:abstractNumId w:val="5"/>
  </w:num>
  <w:num w:numId="10">
    <w:abstractNumId w:val="9"/>
  </w:num>
  <w:num w:numId="11">
    <w:abstractNumId w:val="13"/>
  </w:num>
  <w:num w:numId="12">
    <w:abstractNumId w:val="15"/>
  </w:num>
  <w:num w:numId="13">
    <w:abstractNumId w:val="18"/>
  </w:num>
  <w:num w:numId="14">
    <w:abstractNumId w:val="1"/>
  </w:num>
  <w:num w:numId="15">
    <w:abstractNumId w:val="4"/>
  </w:num>
  <w:num w:numId="16">
    <w:abstractNumId w:val="14"/>
  </w:num>
  <w:num w:numId="17">
    <w:abstractNumId w:val="11"/>
  </w:num>
  <w:num w:numId="18">
    <w:abstractNumId w:val="20"/>
  </w:num>
  <w:num w:numId="19">
    <w:abstractNumId w:val="23"/>
  </w:num>
  <w:num w:numId="20">
    <w:abstractNumId w:val="6"/>
  </w:num>
  <w:num w:numId="21">
    <w:abstractNumId w:val="17"/>
  </w:num>
  <w:num w:numId="22">
    <w:abstractNumId w:val="12"/>
  </w:num>
  <w:num w:numId="23">
    <w:abstractNumId w:val="21"/>
  </w:num>
  <w:num w:numId="24">
    <w:abstractNumId w:val="8"/>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rantišek Absolon">
    <w15:presenceInfo w15:providerId="AD" w15:userId="S::f.absolon@hde.cz::4f79114a-7ea2-4c63-9f0d-54a73fe2ea2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284"/>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20DE"/>
    <w:rsid w:val="0000607A"/>
    <w:rsid w:val="00011E39"/>
    <w:rsid w:val="0001635C"/>
    <w:rsid w:val="00024532"/>
    <w:rsid w:val="00033CC9"/>
    <w:rsid w:val="00037729"/>
    <w:rsid w:val="00040D1B"/>
    <w:rsid w:val="000500E9"/>
    <w:rsid w:val="00055AC3"/>
    <w:rsid w:val="0005674C"/>
    <w:rsid w:val="00061548"/>
    <w:rsid w:val="00067537"/>
    <w:rsid w:val="000758AB"/>
    <w:rsid w:val="000773B6"/>
    <w:rsid w:val="0007770B"/>
    <w:rsid w:val="0007795B"/>
    <w:rsid w:val="00084C37"/>
    <w:rsid w:val="000853B3"/>
    <w:rsid w:val="0008552E"/>
    <w:rsid w:val="0008782B"/>
    <w:rsid w:val="00090757"/>
    <w:rsid w:val="000925C7"/>
    <w:rsid w:val="0009314C"/>
    <w:rsid w:val="00094A8D"/>
    <w:rsid w:val="000A343A"/>
    <w:rsid w:val="000A4B51"/>
    <w:rsid w:val="000A55F5"/>
    <w:rsid w:val="000A5749"/>
    <w:rsid w:val="000A7F2B"/>
    <w:rsid w:val="000B6212"/>
    <w:rsid w:val="000C375A"/>
    <w:rsid w:val="000D243C"/>
    <w:rsid w:val="000D32AB"/>
    <w:rsid w:val="000D545D"/>
    <w:rsid w:val="000D6C33"/>
    <w:rsid w:val="000E1B2F"/>
    <w:rsid w:val="000E519B"/>
    <w:rsid w:val="000F0D2C"/>
    <w:rsid w:val="000F28BF"/>
    <w:rsid w:val="000F2C23"/>
    <w:rsid w:val="000F3578"/>
    <w:rsid w:val="000F573E"/>
    <w:rsid w:val="00101B93"/>
    <w:rsid w:val="00102827"/>
    <w:rsid w:val="001034B3"/>
    <w:rsid w:val="00104189"/>
    <w:rsid w:val="00107349"/>
    <w:rsid w:val="00110C60"/>
    <w:rsid w:val="001116FC"/>
    <w:rsid w:val="0011222A"/>
    <w:rsid w:val="00117625"/>
    <w:rsid w:val="001177D1"/>
    <w:rsid w:val="001219D4"/>
    <w:rsid w:val="00121E1C"/>
    <w:rsid w:val="00123444"/>
    <w:rsid w:val="00124879"/>
    <w:rsid w:val="00124C56"/>
    <w:rsid w:val="00130B8E"/>
    <w:rsid w:val="0013372F"/>
    <w:rsid w:val="001361BA"/>
    <w:rsid w:val="001407D2"/>
    <w:rsid w:val="00141703"/>
    <w:rsid w:val="0014229F"/>
    <w:rsid w:val="00144306"/>
    <w:rsid w:val="001513B2"/>
    <w:rsid w:val="00152E6F"/>
    <w:rsid w:val="00171913"/>
    <w:rsid w:val="0017726E"/>
    <w:rsid w:val="00180FC5"/>
    <w:rsid w:val="001813D7"/>
    <w:rsid w:val="00185635"/>
    <w:rsid w:val="00186852"/>
    <w:rsid w:val="00187040"/>
    <w:rsid w:val="00187E3B"/>
    <w:rsid w:val="00193E4E"/>
    <w:rsid w:val="00196E2E"/>
    <w:rsid w:val="001A07AA"/>
    <w:rsid w:val="001A0E72"/>
    <w:rsid w:val="001A2682"/>
    <w:rsid w:val="001A383B"/>
    <w:rsid w:val="001C3CA4"/>
    <w:rsid w:val="001D1C8F"/>
    <w:rsid w:val="001D3369"/>
    <w:rsid w:val="001E2467"/>
    <w:rsid w:val="001E5C60"/>
    <w:rsid w:val="001F5D42"/>
    <w:rsid w:val="00200D47"/>
    <w:rsid w:val="00201E55"/>
    <w:rsid w:val="002112CB"/>
    <w:rsid w:val="00216285"/>
    <w:rsid w:val="00217F0D"/>
    <w:rsid w:val="00221461"/>
    <w:rsid w:val="00221888"/>
    <w:rsid w:val="002226AD"/>
    <w:rsid w:val="002227C5"/>
    <w:rsid w:val="0022281F"/>
    <w:rsid w:val="00223380"/>
    <w:rsid w:val="00223FB5"/>
    <w:rsid w:val="002259A2"/>
    <w:rsid w:val="00227403"/>
    <w:rsid w:val="00232E55"/>
    <w:rsid w:val="00233904"/>
    <w:rsid w:val="00234586"/>
    <w:rsid w:val="00237484"/>
    <w:rsid w:val="00237D84"/>
    <w:rsid w:val="00242BDF"/>
    <w:rsid w:val="00251256"/>
    <w:rsid w:val="002531B6"/>
    <w:rsid w:val="002560A6"/>
    <w:rsid w:val="00261A62"/>
    <w:rsid w:val="00262CE0"/>
    <w:rsid w:val="002630A2"/>
    <w:rsid w:val="002649F3"/>
    <w:rsid w:val="00266176"/>
    <w:rsid w:val="00271D91"/>
    <w:rsid w:val="002759E2"/>
    <w:rsid w:val="00290E1B"/>
    <w:rsid w:val="002938E9"/>
    <w:rsid w:val="00297E52"/>
    <w:rsid w:val="002A104D"/>
    <w:rsid w:val="002A4B1D"/>
    <w:rsid w:val="002A6F37"/>
    <w:rsid w:val="002A7BE9"/>
    <w:rsid w:val="002B2DA2"/>
    <w:rsid w:val="002B3563"/>
    <w:rsid w:val="002B5C85"/>
    <w:rsid w:val="002C36E4"/>
    <w:rsid w:val="002C4A6C"/>
    <w:rsid w:val="002C6530"/>
    <w:rsid w:val="002E1C8E"/>
    <w:rsid w:val="002E205F"/>
    <w:rsid w:val="002E45A9"/>
    <w:rsid w:val="002F03DF"/>
    <w:rsid w:val="002F0942"/>
    <w:rsid w:val="002F3894"/>
    <w:rsid w:val="002F663E"/>
    <w:rsid w:val="0031203B"/>
    <w:rsid w:val="00313067"/>
    <w:rsid w:val="00317827"/>
    <w:rsid w:val="00321044"/>
    <w:rsid w:val="00325044"/>
    <w:rsid w:val="0033333A"/>
    <w:rsid w:val="00333699"/>
    <w:rsid w:val="00333E9C"/>
    <w:rsid w:val="003423B6"/>
    <w:rsid w:val="00343E9A"/>
    <w:rsid w:val="00343EDC"/>
    <w:rsid w:val="003453E0"/>
    <w:rsid w:val="0035186E"/>
    <w:rsid w:val="00353DA8"/>
    <w:rsid w:val="003554A9"/>
    <w:rsid w:val="00365232"/>
    <w:rsid w:val="00372311"/>
    <w:rsid w:val="00372B13"/>
    <w:rsid w:val="00374AC4"/>
    <w:rsid w:val="00377800"/>
    <w:rsid w:val="003839A5"/>
    <w:rsid w:val="003841F0"/>
    <w:rsid w:val="00385887"/>
    <w:rsid w:val="00386759"/>
    <w:rsid w:val="00387049"/>
    <w:rsid w:val="00387EFA"/>
    <w:rsid w:val="0039178E"/>
    <w:rsid w:val="00391B10"/>
    <w:rsid w:val="00391EF8"/>
    <w:rsid w:val="00392CD0"/>
    <w:rsid w:val="00392EC2"/>
    <w:rsid w:val="003941BD"/>
    <w:rsid w:val="003A616A"/>
    <w:rsid w:val="003A6279"/>
    <w:rsid w:val="003C14FE"/>
    <w:rsid w:val="003C4925"/>
    <w:rsid w:val="003C5327"/>
    <w:rsid w:val="003D639C"/>
    <w:rsid w:val="003D6FDD"/>
    <w:rsid w:val="003E0568"/>
    <w:rsid w:val="003E19CF"/>
    <w:rsid w:val="003E1C6E"/>
    <w:rsid w:val="003E2F13"/>
    <w:rsid w:val="003F1B06"/>
    <w:rsid w:val="003F4D87"/>
    <w:rsid w:val="003F63DA"/>
    <w:rsid w:val="003F7C37"/>
    <w:rsid w:val="00406D7D"/>
    <w:rsid w:val="00407183"/>
    <w:rsid w:val="004124AA"/>
    <w:rsid w:val="004211E8"/>
    <w:rsid w:val="0042225E"/>
    <w:rsid w:val="00427B37"/>
    <w:rsid w:val="0044420F"/>
    <w:rsid w:val="00444293"/>
    <w:rsid w:val="00444B03"/>
    <w:rsid w:val="004458E7"/>
    <w:rsid w:val="00446286"/>
    <w:rsid w:val="00447030"/>
    <w:rsid w:val="00451CDD"/>
    <w:rsid w:val="00451D31"/>
    <w:rsid w:val="0045621F"/>
    <w:rsid w:val="0046759C"/>
    <w:rsid w:val="00472D95"/>
    <w:rsid w:val="00473DE4"/>
    <w:rsid w:val="00476C56"/>
    <w:rsid w:val="0048036C"/>
    <w:rsid w:val="00485CA6"/>
    <w:rsid w:val="00485CBC"/>
    <w:rsid w:val="00493727"/>
    <w:rsid w:val="00497FAC"/>
    <w:rsid w:val="004A4FDB"/>
    <w:rsid w:val="004A71C9"/>
    <w:rsid w:val="004B5790"/>
    <w:rsid w:val="004B6E6B"/>
    <w:rsid w:val="004C0325"/>
    <w:rsid w:val="004C0C03"/>
    <w:rsid w:val="004C1C26"/>
    <w:rsid w:val="004D0A3A"/>
    <w:rsid w:val="004D0C9B"/>
    <w:rsid w:val="004D1AE6"/>
    <w:rsid w:val="004E2118"/>
    <w:rsid w:val="004E339C"/>
    <w:rsid w:val="004F328D"/>
    <w:rsid w:val="00504DD6"/>
    <w:rsid w:val="0050529C"/>
    <w:rsid w:val="00512182"/>
    <w:rsid w:val="00512BDA"/>
    <w:rsid w:val="00515E45"/>
    <w:rsid w:val="005201AD"/>
    <w:rsid w:val="00536523"/>
    <w:rsid w:val="00541DB4"/>
    <w:rsid w:val="00546C73"/>
    <w:rsid w:val="0055035E"/>
    <w:rsid w:val="00553A4D"/>
    <w:rsid w:val="00556C26"/>
    <w:rsid w:val="00557236"/>
    <w:rsid w:val="00560D26"/>
    <w:rsid w:val="0056252B"/>
    <w:rsid w:val="005628BD"/>
    <w:rsid w:val="00563083"/>
    <w:rsid w:val="00580A7F"/>
    <w:rsid w:val="00586ECB"/>
    <w:rsid w:val="00586F0C"/>
    <w:rsid w:val="00587079"/>
    <w:rsid w:val="005923F9"/>
    <w:rsid w:val="00593AA4"/>
    <w:rsid w:val="005940E7"/>
    <w:rsid w:val="005946C4"/>
    <w:rsid w:val="005954DA"/>
    <w:rsid w:val="00596751"/>
    <w:rsid w:val="005A082F"/>
    <w:rsid w:val="005A31E2"/>
    <w:rsid w:val="005B1C39"/>
    <w:rsid w:val="005B305F"/>
    <w:rsid w:val="005B3E1D"/>
    <w:rsid w:val="005B4409"/>
    <w:rsid w:val="005B55C1"/>
    <w:rsid w:val="005B7454"/>
    <w:rsid w:val="005B7A7C"/>
    <w:rsid w:val="005C12B2"/>
    <w:rsid w:val="005C4B27"/>
    <w:rsid w:val="005D057A"/>
    <w:rsid w:val="005D0928"/>
    <w:rsid w:val="005D2FCB"/>
    <w:rsid w:val="005D523F"/>
    <w:rsid w:val="005D5710"/>
    <w:rsid w:val="005D6619"/>
    <w:rsid w:val="005F1014"/>
    <w:rsid w:val="005F19C2"/>
    <w:rsid w:val="005F1AF2"/>
    <w:rsid w:val="005F2838"/>
    <w:rsid w:val="005F3398"/>
    <w:rsid w:val="00601952"/>
    <w:rsid w:val="00610DD2"/>
    <w:rsid w:val="00620939"/>
    <w:rsid w:val="0062527F"/>
    <w:rsid w:val="006260B8"/>
    <w:rsid w:val="00631127"/>
    <w:rsid w:val="00631C74"/>
    <w:rsid w:val="00634EC8"/>
    <w:rsid w:val="00641D01"/>
    <w:rsid w:val="00646D15"/>
    <w:rsid w:val="00647A17"/>
    <w:rsid w:val="00660F98"/>
    <w:rsid w:val="00665888"/>
    <w:rsid w:val="00667768"/>
    <w:rsid w:val="0067416B"/>
    <w:rsid w:val="0068414D"/>
    <w:rsid w:val="00685062"/>
    <w:rsid w:val="00685286"/>
    <w:rsid w:val="00687932"/>
    <w:rsid w:val="00690E3A"/>
    <w:rsid w:val="00691760"/>
    <w:rsid w:val="006977E2"/>
    <w:rsid w:val="006A09A7"/>
    <w:rsid w:val="006A1917"/>
    <w:rsid w:val="006A7ADE"/>
    <w:rsid w:val="006B54C7"/>
    <w:rsid w:val="006B6F36"/>
    <w:rsid w:val="006B7607"/>
    <w:rsid w:val="006C0C9F"/>
    <w:rsid w:val="006C16E7"/>
    <w:rsid w:val="006C1CCD"/>
    <w:rsid w:val="006C4143"/>
    <w:rsid w:val="006C68FB"/>
    <w:rsid w:val="006C7128"/>
    <w:rsid w:val="006D4EE8"/>
    <w:rsid w:val="006D64BF"/>
    <w:rsid w:val="006D786F"/>
    <w:rsid w:val="006E65F1"/>
    <w:rsid w:val="006E7512"/>
    <w:rsid w:val="006E78C7"/>
    <w:rsid w:val="006F0B2A"/>
    <w:rsid w:val="006F1F1A"/>
    <w:rsid w:val="006F4D0F"/>
    <w:rsid w:val="006F6C2F"/>
    <w:rsid w:val="00701922"/>
    <w:rsid w:val="00702385"/>
    <w:rsid w:val="00703744"/>
    <w:rsid w:val="00707939"/>
    <w:rsid w:val="007107F4"/>
    <w:rsid w:val="00710931"/>
    <w:rsid w:val="007120DE"/>
    <w:rsid w:val="00722F1D"/>
    <w:rsid w:val="0072453D"/>
    <w:rsid w:val="007306DB"/>
    <w:rsid w:val="00732C53"/>
    <w:rsid w:val="00732FB5"/>
    <w:rsid w:val="00734761"/>
    <w:rsid w:val="00736975"/>
    <w:rsid w:val="00737172"/>
    <w:rsid w:val="00744F37"/>
    <w:rsid w:val="00753183"/>
    <w:rsid w:val="00755558"/>
    <w:rsid w:val="00762650"/>
    <w:rsid w:val="00764A63"/>
    <w:rsid w:val="00765971"/>
    <w:rsid w:val="00766193"/>
    <w:rsid w:val="00771398"/>
    <w:rsid w:val="007724F7"/>
    <w:rsid w:val="00772521"/>
    <w:rsid w:val="00773C08"/>
    <w:rsid w:val="00774CE1"/>
    <w:rsid w:val="0078077D"/>
    <w:rsid w:val="00786887"/>
    <w:rsid w:val="007900B0"/>
    <w:rsid w:val="00790586"/>
    <w:rsid w:val="00793E75"/>
    <w:rsid w:val="0079464C"/>
    <w:rsid w:val="0079679E"/>
    <w:rsid w:val="00796C8D"/>
    <w:rsid w:val="007A030A"/>
    <w:rsid w:val="007A0BF6"/>
    <w:rsid w:val="007A7371"/>
    <w:rsid w:val="007B2DBB"/>
    <w:rsid w:val="007B3EBD"/>
    <w:rsid w:val="007B6556"/>
    <w:rsid w:val="007C1E39"/>
    <w:rsid w:val="007C3F07"/>
    <w:rsid w:val="007C65D3"/>
    <w:rsid w:val="007D5437"/>
    <w:rsid w:val="007D5CF3"/>
    <w:rsid w:val="007E61B5"/>
    <w:rsid w:val="007F5584"/>
    <w:rsid w:val="007F5E87"/>
    <w:rsid w:val="007F64FD"/>
    <w:rsid w:val="00803544"/>
    <w:rsid w:val="00810B95"/>
    <w:rsid w:val="0081311C"/>
    <w:rsid w:val="00814195"/>
    <w:rsid w:val="00814399"/>
    <w:rsid w:val="00815F20"/>
    <w:rsid w:val="00820875"/>
    <w:rsid w:val="00825B05"/>
    <w:rsid w:val="00832934"/>
    <w:rsid w:val="00842DC7"/>
    <w:rsid w:val="00860EE1"/>
    <w:rsid w:val="00862F93"/>
    <w:rsid w:val="00865893"/>
    <w:rsid w:val="0086649B"/>
    <w:rsid w:val="008719B0"/>
    <w:rsid w:val="008719C6"/>
    <w:rsid w:val="0088065E"/>
    <w:rsid w:val="0088249B"/>
    <w:rsid w:val="0088504C"/>
    <w:rsid w:val="00885872"/>
    <w:rsid w:val="0088631D"/>
    <w:rsid w:val="00896740"/>
    <w:rsid w:val="008A5BDF"/>
    <w:rsid w:val="008A76F3"/>
    <w:rsid w:val="008B048B"/>
    <w:rsid w:val="008B0AD5"/>
    <w:rsid w:val="008B36D3"/>
    <w:rsid w:val="008B4DE6"/>
    <w:rsid w:val="008B4E1A"/>
    <w:rsid w:val="008B6C47"/>
    <w:rsid w:val="008C0811"/>
    <w:rsid w:val="008C6B4A"/>
    <w:rsid w:val="008D0877"/>
    <w:rsid w:val="008D0A9F"/>
    <w:rsid w:val="008D2ADD"/>
    <w:rsid w:val="008E7BCC"/>
    <w:rsid w:val="008E7F1F"/>
    <w:rsid w:val="008F1E5D"/>
    <w:rsid w:val="008F59A6"/>
    <w:rsid w:val="008F69E2"/>
    <w:rsid w:val="00902552"/>
    <w:rsid w:val="00902DA5"/>
    <w:rsid w:val="009069B0"/>
    <w:rsid w:val="00906A08"/>
    <w:rsid w:val="00914D81"/>
    <w:rsid w:val="0092459B"/>
    <w:rsid w:val="0092765C"/>
    <w:rsid w:val="009314BA"/>
    <w:rsid w:val="00933DD8"/>
    <w:rsid w:val="00933F09"/>
    <w:rsid w:val="00936596"/>
    <w:rsid w:val="00951CE9"/>
    <w:rsid w:val="00952158"/>
    <w:rsid w:val="0096091D"/>
    <w:rsid w:val="00961336"/>
    <w:rsid w:val="00970153"/>
    <w:rsid w:val="00973994"/>
    <w:rsid w:val="00973C09"/>
    <w:rsid w:val="00974AD5"/>
    <w:rsid w:val="00975AA5"/>
    <w:rsid w:val="00985E11"/>
    <w:rsid w:val="0098764A"/>
    <w:rsid w:val="00992A58"/>
    <w:rsid w:val="00993AA0"/>
    <w:rsid w:val="00993BF9"/>
    <w:rsid w:val="00994CFD"/>
    <w:rsid w:val="00996883"/>
    <w:rsid w:val="00996BBB"/>
    <w:rsid w:val="009A0836"/>
    <w:rsid w:val="009A0F5F"/>
    <w:rsid w:val="009A34A2"/>
    <w:rsid w:val="009A5733"/>
    <w:rsid w:val="009B2660"/>
    <w:rsid w:val="009B4A8A"/>
    <w:rsid w:val="009B50D3"/>
    <w:rsid w:val="009C491D"/>
    <w:rsid w:val="009C5A9F"/>
    <w:rsid w:val="009C6083"/>
    <w:rsid w:val="009D11BB"/>
    <w:rsid w:val="009D13CB"/>
    <w:rsid w:val="009D3906"/>
    <w:rsid w:val="009D7E16"/>
    <w:rsid w:val="009E1488"/>
    <w:rsid w:val="009E1CB6"/>
    <w:rsid w:val="009E1D0E"/>
    <w:rsid w:val="009E2DF7"/>
    <w:rsid w:val="009E3730"/>
    <w:rsid w:val="009E436B"/>
    <w:rsid w:val="009F2FB4"/>
    <w:rsid w:val="009F599A"/>
    <w:rsid w:val="009F6AC2"/>
    <w:rsid w:val="00A01621"/>
    <w:rsid w:val="00A0281B"/>
    <w:rsid w:val="00A14306"/>
    <w:rsid w:val="00A15C6C"/>
    <w:rsid w:val="00A200D8"/>
    <w:rsid w:val="00A204AB"/>
    <w:rsid w:val="00A2156E"/>
    <w:rsid w:val="00A34562"/>
    <w:rsid w:val="00A34CA8"/>
    <w:rsid w:val="00A37FED"/>
    <w:rsid w:val="00A40AF4"/>
    <w:rsid w:val="00A4276F"/>
    <w:rsid w:val="00A42B91"/>
    <w:rsid w:val="00A43645"/>
    <w:rsid w:val="00A47DB9"/>
    <w:rsid w:val="00A518D6"/>
    <w:rsid w:val="00A61073"/>
    <w:rsid w:val="00A636A1"/>
    <w:rsid w:val="00A6563A"/>
    <w:rsid w:val="00A6658C"/>
    <w:rsid w:val="00A67B69"/>
    <w:rsid w:val="00A67BF2"/>
    <w:rsid w:val="00A86E31"/>
    <w:rsid w:val="00A9110E"/>
    <w:rsid w:val="00A94386"/>
    <w:rsid w:val="00A95F88"/>
    <w:rsid w:val="00A97FC2"/>
    <w:rsid w:val="00AA1354"/>
    <w:rsid w:val="00AA51E7"/>
    <w:rsid w:val="00AB06C4"/>
    <w:rsid w:val="00AB1B12"/>
    <w:rsid w:val="00AB5434"/>
    <w:rsid w:val="00AB6BF6"/>
    <w:rsid w:val="00AC4F79"/>
    <w:rsid w:val="00AC56AF"/>
    <w:rsid w:val="00AC7935"/>
    <w:rsid w:val="00AD0C50"/>
    <w:rsid w:val="00AD1109"/>
    <w:rsid w:val="00AD70C3"/>
    <w:rsid w:val="00AE012C"/>
    <w:rsid w:val="00AE0160"/>
    <w:rsid w:val="00AE1BBC"/>
    <w:rsid w:val="00AE4C6F"/>
    <w:rsid w:val="00AE5A33"/>
    <w:rsid w:val="00AE5F4A"/>
    <w:rsid w:val="00AF0F7A"/>
    <w:rsid w:val="00AF3DF3"/>
    <w:rsid w:val="00AF4705"/>
    <w:rsid w:val="00AF4E8A"/>
    <w:rsid w:val="00B0149C"/>
    <w:rsid w:val="00B045F8"/>
    <w:rsid w:val="00B06768"/>
    <w:rsid w:val="00B144C2"/>
    <w:rsid w:val="00B166A7"/>
    <w:rsid w:val="00B20E45"/>
    <w:rsid w:val="00B22B3A"/>
    <w:rsid w:val="00B24A43"/>
    <w:rsid w:val="00B3001C"/>
    <w:rsid w:val="00B31EF9"/>
    <w:rsid w:val="00B3248D"/>
    <w:rsid w:val="00B3589D"/>
    <w:rsid w:val="00B3622B"/>
    <w:rsid w:val="00B42FCE"/>
    <w:rsid w:val="00B44A80"/>
    <w:rsid w:val="00B4683E"/>
    <w:rsid w:val="00B55CF2"/>
    <w:rsid w:val="00B5703C"/>
    <w:rsid w:val="00B57BE2"/>
    <w:rsid w:val="00B6038D"/>
    <w:rsid w:val="00B60A1D"/>
    <w:rsid w:val="00B63B65"/>
    <w:rsid w:val="00B67984"/>
    <w:rsid w:val="00B760F4"/>
    <w:rsid w:val="00B81AA9"/>
    <w:rsid w:val="00B84A0E"/>
    <w:rsid w:val="00B97F20"/>
    <w:rsid w:val="00BA6011"/>
    <w:rsid w:val="00BB0B74"/>
    <w:rsid w:val="00BB0E10"/>
    <w:rsid w:val="00BB390E"/>
    <w:rsid w:val="00BB672C"/>
    <w:rsid w:val="00BB6D01"/>
    <w:rsid w:val="00BC2280"/>
    <w:rsid w:val="00BC4BA0"/>
    <w:rsid w:val="00BD0FA3"/>
    <w:rsid w:val="00BD2D29"/>
    <w:rsid w:val="00BD5788"/>
    <w:rsid w:val="00BE01FD"/>
    <w:rsid w:val="00BE452B"/>
    <w:rsid w:val="00BE5D89"/>
    <w:rsid w:val="00BE66AE"/>
    <w:rsid w:val="00BE78A6"/>
    <w:rsid w:val="00BF2DA7"/>
    <w:rsid w:val="00C011FD"/>
    <w:rsid w:val="00C104A9"/>
    <w:rsid w:val="00C12699"/>
    <w:rsid w:val="00C14A4D"/>
    <w:rsid w:val="00C21BB8"/>
    <w:rsid w:val="00C236BF"/>
    <w:rsid w:val="00C26347"/>
    <w:rsid w:val="00C27D9D"/>
    <w:rsid w:val="00C316C3"/>
    <w:rsid w:val="00C31B9C"/>
    <w:rsid w:val="00C33575"/>
    <w:rsid w:val="00C33AA2"/>
    <w:rsid w:val="00C4321B"/>
    <w:rsid w:val="00C43D6D"/>
    <w:rsid w:val="00C542DC"/>
    <w:rsid w:val="00C5444C"/>
    <w:rsid w:val="00C5626A"/>
    <w:rsid w:val="00C571B7"/>
    <w:rsid w:val="00C649B8"/>
    <w:rsid w:val="00C700CE"/>
    <w:rsid w:val="00C733F1"/>
    <w:rsid w:val="00C74A06"/>
    <w:rsid w:val="00C752B3"/>
    <w:rsid w:val="00C77B92"/>
    <w:rsid w:val="00C858D6"/>
    <w:rsid w:val="00C85991"/>
    <w:rsid w:val="00C90579"/>
    <w:rsid w:val="00C9619D"/>
    <w:rsid w:val="00CA3933"/>
    <w:rsid w:val="00CA470E"/>
    <w:rsid w:val="00CA65F5"/>
    <w:rsid w:val="00CA77AA"/>
    <w:rsid w:val="00CB75FD"/>
    <w:rsid w:val="00CB7670"/>
    <w:rsid w:val="00CC2D9F"/>
    <w:rsid w:val="00CD7FAC"/>
    <w:rsid w:val="00CE0CB1"/>
    <w:rsid w:val="00CE0EEF"/>
    <w:rsid w:val="00CE37CD"/>
    <w:rsid w:val="00CE55EE"/>
    <w:rsid w:val="00CE72BC"/>
    <w:rsid w:val="00CF09CF"/>
    <w:rsid w:val="00CF2405"/>
    <w:rsid w:val="00D016D4"/>
    <w:rsid w:val="00D0386E"/>
    <w:rsid w:val="00D0524A"/>
    <w:rsid w:val="00D114A8"/>
    <w:rsid w:val="00D22353"/>
    <w:rsid w:val="00D2637B"/>
    <w:rsid w:val="00D33052"/>
    <w:rsid w:val="00D41645"/>
    <w:rsid w:val="00D42059"/>
    <w:rsid w:val="00D45976"/>
    <w:rsid w:val="00D45A04"/>
    <w:rsid w:val="00D47CC4"/>
    <w:rsid w:val="00D51B9A"/>
    <w:rsid w:val="00D520EF"/>
    <w:rsid w:val="00D64ACD"/>
    <w:rsid w:val="00D70A33"/>
    <w:rsid w:val="00D71749"/>
    <w:rsid w:val="00D71F0C"/>
    <w:rsid w:val="00D73244"/>
    <w:rsid w:val="00D80AB9"/>
    <w:rsid w:val="00D81AC9"/>
    <w:rsid w:val="00D81D9F"/>
    <w:rsid w:val="00D930CB"/>
    <w:rsid w:val="00D94941"/>
    <w:rsid w:val="00D94DD3"/>
    <w:rsid w:val="00D95399"/>
    <w:rsid w:val="00DA50A0"/>
    <w:rsid w:val="00DA6C8C"/>
    <w:rsid w:val="00DB02D3"/>
    <w:rsid w:val="00DB07A8"/>
    <w:rsid w:val="00DD2658"/>
    <w:rsid w:val="00DD53A0"/>
    <w:rsid w:val="00DD59A4"/>
    <w:rsid w:val="00DE3283"/>
    <w:rsid w:val="00DE3939"/>
    <w:rsid w:val="00DF0410"/>
    <w:rsid w:val="00DF173E"/>
    <w:rsid w:val="00DF2965"/>
    <w:rsid w:val="00DF387F"/>
    <w:rsid w:val="00DF45BB"/>
    <w:rsid w:val="00DF6953"/>
    <w:rsid w:val="00DF7E65"/>
    <w:rsid w:val="00E10B87"/>
    <w:rsid w:val="00E20A64"/>
    <w:rsid w:val="00E218E1"/>
    <w:rsid w:val="00E2630C"/>
    <w:rsid w:val="00E31685"/>
    <w:rsid w:val="00E32C23"/>
    <w:rsid w:val="00E3413D"/>
    <w:rsid w:val="00E379A2"/>
    <w:rsid w:val="00E40013"/>
    <w:rsid w:val="00E431F4"/>
    <w:rsid w:val="00E47707"/>
    <w:rsid w:val="00E54130"/>
    <w:rsid w:val="00E56C45"/>
    <w:rsid w:val="00E57076"/>
    <w:rsid w:val="00E62625"/>
    <w:rsid w:val="00E62F28"/>
    <w:rsid w:val="00E636B2"/>
    <w:rsid w:val="00E668FE"/>
    <w:rsid w:val="00E66A4B"/>
    <w:rsid w:val="00E6762D"/>
    <w:rsid w:val="00E67CB4"/>
    <w:rsid w:val="00E75191"/>
    <w:rsid w:val="00E77F9A"/>
    <w:rsid w:val="00E81C85"/>
    <w:rsid w:val="00E82922"/>
    <w:rsid w:val="00E83DEF"/>
    <w:rsid w:val="00E873C3"/>
    <w:rsid w:val="00E87A28"/>
    <w:rsid w:val="00E948B6"/>
    <w:rsid w:val="00E95B53"/>
    <w:rsid w:val="00E968E8"/>
    <w:rsid w:val="00E971EA"/>
    <w:rsid w:val="00EA01D6"/>
    <w:rsid w:val="00EA062B"/>
    <w:rsid w:val="00EA4D86"/>
    <w:rsid w:val="00EA6510"/>
    <w:rsid w:val="00EA67BD"/>
    <w:rsid w:val="00EA74EE"/>
    <w:rsid w:val="00EA7CCA"/>
    <w:rsid w:val="00EB3076"/>
    <w:rsid w:val="00EB5270"/>
    <w:rsid w:val="00EC0280"/>
    <w:rsid w:val="00EC356A"/>
    <w:rsid w:val="00EC3E33"/>
    <w:rsid w:val="00EC472D"/>
    <w:rsid w:val="00EC565B"/>
    <w:rsid w:val="00EC6666"/>
    <w:rsid w:val="00EC731A"/>
    <w:rsid w:val="00ED08C1"/>
    <w:rsid w:val="00ED0CEC"/>
    <w:rsid w:val="00ED17F8"/>
    <w:rsid w:val="00ED5762"/>
    <w:rsid w:val="00ED6CA6"/>
    <w:rsid w:val="00ED6D54"/>
    <w:rsid w:val="00EE1766"/>
    <w:rsid w:val="00EE3022"/>
    <w:rsid w:val="00EE41D2"/>
    <w:rsid w:val="00EE7E34"/>
    <w:rsid w:val="00EF3DAD"/>
    <w:rsid w:val="00EF6ADF"/>
    <w:rsid w:val="00F03B8F"/>
    <w:rsid w:val="00F074B4"/>
    <w:rsid w:val="00F075D6"/>
    <w:rsid w:val="00F13BE3"/>
    <w:rsid w:val="00F1501E"/>
    <w:rsid w:val="00F1562C"/>
    <w:rsid w:val="00F15FAB"/>
    <w:rsid w:val="00F36578"/>
    <w:rsid w:val="00F37035"/>
    <w:rsid w:val="00F4023B"/>
    <w:rsid w:val="00F4092E"/>
    <w:rsid w:val="00F40C46"/>
    <w:rsid w:val="00F445E4"/>
    <w:rsid w:val="00F517BB"/>
    <w:rsid w:val="00F56F32"/>
    <w:rsid w:val="00F57B6E"/>
    <w:rsid w:val="00F6145D"/>
    <w:rsid w:val="00F63AD3"/>
    <w:rsid w:val="00F63F81"/>
    <w:rsid w:val="00F64761"/>
    <w:rsid w:val="00F6540E"/>
    <w:rsid w:val="00F65E8A"/>
    <w:rsid w:val="00F673D5"/>
    <w:rsid w:val="00F71E24"/>
    <w:rsid w:val="00F73D00"/>
    <w:rsid w:val="00F82ABB"/>
    <w:rsid w:val="00F84A5E"/>
    <w:rsid w:val="00F910D2"/>
    <w:rsid w:val="00FA09BE"/>
    <w:rsid w:val="00FA279B"/>
    <w:rsid w:val="00FB0C11"/>
    <w:rsid w:val="00FB59EF"/>
    <w:rsid w:val="00FB7731"/>
    <w:rsid w:val="00FC0D7E"/>
    <w:rsid w:val="00FC1B7F"/>
    <w:rsid w:val="00FC30D0"/>
    <w:rsid w:val="00FC61DC"/>
    <w:rsid w:val="00FD12B1"/>
    <w:rsid w:val="00FE2235"/>
    <w:rsid w:val="00FE356E"/>
    <w:rsid w:val="00FE44F5"/>
    <w:rsid w:val="00FF4A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3"/>
    <o:shapelayout v:ext="edit">
      <o:idmap v:ext="edit" data="1"/>
    </o:shapelayout>
  </w:shapeDefaults>
  <w:decimalSymbol w:val=","/>
  <w:listSeparator w:val=";"/>
  <w14:docId w14:val="2247A4A4"/>
  <w15:docId w15:val="{F0211CEE-C0E1-4CA9-8834-9E09C3A34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124AA"/>
    <w:pPr>
      <w:spacing w:after="200" w:line="276" w:lineRule="auto"/>
    </w:pPr>
    <w:rPr>
      <w:rFonts w:ascii="Arial" w:eastAsia="Calibri" w:hAnsi="Arial" w:cs="Times New Roman"/>
    </w:rPr>
  </w:style>
  <w:style w:type="paragraph" w:styleId="Nadpis1">
    <w:name w:val="heading 1"/>
    <w:aliases w:val="A1"/>
    <w:basedOn w:val="Normln"/>
    <w:next w:val="Normln"/>
    <w:link w:val="Nadpis1Char"/>
    <w:autoRedefine/>
    <w:uiPriority w:val="9"/>
    <w:qFormat/>
    <w:rsid w:val="0007795B"/>
    <w:pPr>
      <w:keepNext/>
      <w:spacing w:before="360" w:after="0" w:line="240" w:lineRule="auto"/>
      <w:ind w:left="432" w:hanging="432"/>
      <w:jc w:val="both"/>
      <w:outlineLvl w:val="0"/>
    </w:pPr>
    <w:rPr>
      <w:rFonts w:eastAsia="Times New Roman"/>
      <w:b/>
      <w:caps/>
      <w:kern w:val="28"/>
      <w:sz w:val="24"/>
      <w:szCs w:val="20"/>
      <w:lang w:eastAsia="cs-CZ"/>
    </w:rPr>
  </w:style>
  <w:style w:type="paragraph" w:styleId="Nadpis2">
    <w:name w:val="heading 2"/>
    <w:basedOn w:val="Normln"/>
    <w:next w:val="Normln"/>
    <w:link w:val="Nadpis2Char"/>
    <w:autoRedefine/>
    <w:uiPriority w:val="9"/>
    <w:qFormat/>
    <w:rsid w:val="0007795B"/>
    <w:pPr>
      <w:spacing w:after="0" w:line="240" w:lineRule="auto"/>
      <w:jc w:val="both"/>
      <w:outlineLvl w:val="1"/>
    </w:pPr>
    <w:rPr>
      <w:rFonts w:eastAsia="Times New Roman" w:cs="Arial"/>
      <w:b/>
      <w:bCs/>
      <w:color w:val="000000"/>
      <w:sz w:val="24"/>
      <w:szCs w:val="20"/>
      <w:lang w:eastAsia="cs-CZ"/>
    </w:rPr>
  </w:style>
  <w:style w:type="paragraph" w:styleId="Nadpis3">
    <w:name w:val="heading 3"/>
    <w:basedOn w:val="Normln"/>
    <w:next w:val="Normln"/>
    <w:link w:val="Nadpis3Char"/>
    <w:uiPriority w:val="9"/>
    <w:qFormat/>
    <w:rsid w:val="007120DE"/>
    <w:pPr>
      <w:keepNext/>
      <w:numPr>
        <w:ilvl w:val="2"/>
        <w:numId w:val="1"/>
      </w:numPr>
      <w:spacing w:before="360" w:after="0" w:line="240" w:lineRule="auto"/>
      <w:jc w:val="both"/>
      <w:outlineLvl w:val="2"/>
    </w:pPr>
    <w:rPr>
      <w:rFonts w:ascii="Times New Roman" w:eastAsia="Times New Roman" w:hAnsi="Times New Roman"/>
      <w:szCs w:val="20"/>
      <w:lang w:eastAsia="cs-CZ"/>
    </w:rPr>
  </w:style>
  <w:style w:type="paragraph" w:styleId="Nadpis4">
    <w:name w:val="heading 4"/>
    <w:basedOn w:val="Normln"/>
    <w:next w:val="Normln"/>
    <w:link w:val="Nadpis4Char"/>
    <w:autoRedefine/>
    <w:qFormat/>
    <w:rsid w:val="007120DE"/>
    <w:pPr>
      <w:keepNext/>
      <w:numPr>
        <w:ilvl w:val="3"/>
        <w:numId w:val="1"/>
      </w:numPr>
      <w:spacing w:before="360" w:after="0" w:line="240" w:lineRule="auto"/>
      <w:jc w:val="both"/>
      <w:outlineLvl w:val="3"/>
    </w:pPr>
    <w:rPr>
      <w:rFonts w:ascii="Times New Roman" w:eastAsia="Times New Roman" w:hAnsi="Times New Roman"/>
      <w:b/>
      <w:bCs/>
      <w:sz w:val="24"/>
      <w:szCs w:val="20"/>
      <w:lang w:eastAsia="cs-CZ"/>
    </w:rPr>
  </w:style>
  <w:style w:type="paragraph" w:styleId="Nadpis5">
    <w:name w:val="heading 5"/>
    <w:basedOn w:val="Normln"/>
    <w:next w:val="Normln"/>
    <w:link w:val="Nadpis5Char"/>
    <w:qFormat/>
    <w:rsid w:val="007120DE"/>
    <w:pPr>
      <w:numPr>
        <w:ilvl w:val="4"/>
        <w:numId w:val="1"/>
      </w:numPr>
      <w:spacing w:before="240" w:after="60" w:line="240" w:lineRule="auto"/>
      <w:jc w:val="both"/>
      <w:outlineLvl w:val="4"/>
    </w:pPr>
    <w:rPr>
      <w:rFonts w:ascii="Times New Roman" w:eastAsia="Times New Roman" w:hAnsi="Times New Roman"/>
      <w:szCs w:val="20"/>
      <w:lang w:eastAsia="cs-CZ"/>
    </w:rPr>
  </w:style>
  <w:style w:type="paragraph" w:styleId="Nadpis6">
    <w:name w:val="heading 6"/>
    <w:basedOn w:val="Normln"/>
    <w:next w:val="Normln"/>
    <w:link w:val="Nadpis6Char"/>
    <w:rsid w:val="007120DE"/>
    <w:pPr>
      <w:numPr>
        <w:ilvl w:val="5"/>
        <w:numId w:val="1"/>
      </w:numPr>
      <w:spacing w:before="240" w:after="60" w:line="240" w:lineRule="auto"/>
      <w:jc w:val="both"/>
      <w:outlineLvl w:val="5"/>
    </w:pPr>
    <w:rPr>
      <w:rFonts w:ascii="Times New Roman" w:eastAsia="Times New Roman" w:hAnsi="Times New Roman"/>
      <w:i/>
      <w:szCs w:val="20"/>
      <w:lang w:eastAsia="cs-CZ"/>
    </w:rPr>
  </w:style>
  <w:style w:type="paragraph" w:styleId="Nadpis7">
    <w:name w:val="heading 7"/>
    <w:basedOn w:val="Normln"/>
    <w:next w:val="Normln"/>
    <w:link w:val="Nadpis7Char"/>
    <w:rsid w:val="007120DE"/>
    <w:pPr>
      <w:numPr>
        <w:ilvl w:val="6"/>
        <w:numId w:val="1"/>
      </w:numPr>
      <w:spacing w:before="240" w:after="60" w:line="240" w:lineRule="auto"/>
      <w:jc w:val="both"/>
      <w:outlineLvl w:val="6"/>
    </w:pPr>
    <w:rPr>
      <w:rFonts w:ascii="Times New Roman" w:eastAsia="Times New Roman" w:hAnsi="Times New Roman"/>
      <w:sz w:val="20"/>
      <w:szCs w:val="20"/>
      <w:lang w:eastAsia="cs-CZ"/>
    </w:rPr>
  </w:style>
  <w:style w:type="paragraph" w:styleId="Nadpis8">
    <w:name w:val="heading 8"/>
    <w:basedOn w:val="Normln"/>
    <w:next w:val="Normln"/>
    <w:link w:val="Nadpis8Char"/>
    <w:rsid w:val="007120DE"/>
    <w:pPr>
      <w:numPr>
        <w:ilvl w:val="7"/>
        <w:numId w:val="1"/>
      </w:numPr>
      <w:spacing w:before="240" w:after="60" w:line="240" w:lineRule="auto"/>
      <w:jc w:val="both"/>
      <w:outlineLvl w:val="7"/>
    </w:pPr>
    <w:rPr>
      <w:rFonts w:ascii="Times New Roman" w:eastAsia="Times New Roman" w:hAnsi="Times New Roman"/>
      <w:i/>
      <w:sz w:val="20"/>
      <w:szCs w:val="20"/>
      <w:lang w:eastAsia="cs-CZ"/>
    </w:rPr>
  </w:style>
  <w:style w:type="paragraph" w:styleId="Nadpis9">
    <w:name w:val="heading 9"/>
    <w:basedOn w:val="Normln"/>
    <w:next w:val="Normln"/>
    <w:link w:val="Nadpis9Char"/>
    <w:rsid w:val="007120DE"/>
    <w:pPr>
      <w:numPr>
        <w:ilvl w:val="8"/>
        <w:numId w:val="1"/>
      </w:numPr>
      <w:spacing w:before="240" w:after="60" w:line="240" w:lineRule="auto"/>
      <w:jc w:val="both"/>
      <w:outlineLvl w:val="8"/>
    </w:pPr>
    <w:rPr>
      <w:rFonts w:ascii="Times New Roman" w:eastAsia="Times New Roman" w:hAnsi="Times New Roman"/>
      <w:b/>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A1 Char"/>
    <w:basedOn w:val="Standardnpsmoodstavce"/>
    <w:link w:val="Nadpis1"/>
    <w:uiPriority w:val="9"/>
    <w:rsid w:val="0007795B"/>
    <w:rPr>
      <w:rFonts w:ascii="Arial" w:eastAsia="Times New Roman" w:hAnsi="Arial" w:cs="Times New Roman"/>
      <w:b/>
      <w:caps/>
      <w:kern w:val="28"/>
      <w:sz w:val="24"/>
      <w:szCs w:val="20"/>
      <w:lang w:eastAsia="cs-CZ"/>
    </w:rPr>
  </w:style>
  <w:style w:type="character" w:customStyle="1" w:styleId="Nadpis2Char">
    <w:name w:val="Nadpis 2 Char"/>
    <w:basedOn w:val="Standardnpsmoodstavce"/>
    <w:link w:val="Nadpis2"/>
    <w:uiPriority w:val="9"/>
    <w:rsid w:val="0007795B"/>
    <w:rPr>
      <w:rFonts w:ascii="Arial" w:eastAsia="Times New Roman" w:hAnsi="Arial" w:cs="Arial"/>
      <w:b/>
      <w:bCs/>
      <w:color w:val="000000"/>
      <w:sz w:val="24"/>
      <w:szCs w:val="20"/>
      <w:lang w:eastAsia="cs-CZ"/>
    </w:rPr>
  </w:style>
  <w:style w:type="character" w:customStyle="1" w:styleId="Nadpis3Char">
    <w:name w:val="Nadpis 3 Char"/>
    <w:basedOn w:val="Standardnpsmoodstavce"/>
    <w:link w:val="Nadpis3"/>
    <w:uiPriority w:val="9"/>
    <w:rsid w:val="007120DE"/>
    <w:rPr>
      <w:rFonts w:ascii="Times New Roman" w:eastAsia="Times New Roman" w:hAnsi="Times New Roman" w:cs="Times New Roman"/>
      <w:szCs w:val="20"/>
      <w:lang w:eastAsia="cs-CZ"/>
    </w:rPr>
  </w:style>
  <w:style w:type="character" w:customStyle="1" w:styleId="Nadpis4Char">
    <w:name w:val="Nadpis 4 Char"/>
    <w:basedOn w:val="Standardnpsmoodstavce"/>
    <w:link w:val="Nadpis4"/>
    <w:rsid w:val="007120DE"/>
    <w:rPr>
      <w:rFonts w:ascii="Times New Roman" w:eastAsia="Times New Roman" w:hAnsi="Times New Roman" w:cs="Times New Roman"/>
      <w:b/>
      <w:bCs/>
      <w:sz w:val="24"/>
      <w:szCs w:val="20"/>
      <w:lang w:eastAsia="cs-CZ"/>
    </w:rPr>
  </w:style>
  <w:style w:type="character" w:customStyle="1" w:styleId="Nadpis5Char">
    <w:name w:val="Nadpis 5 Char"/>
    <w:basedOn w:val="Standardnpsmoodstavce"/>
    <w:link w:val="Nadpis5"/>
    <w:rsid w:val="007120DE"/>
    <w:rPr>
      <w:rFonts w:ascii="Times New Roman" w:eastAsia="Times New Roman" w:hAnsi="Times New Roman" w:cs="Times New Roman"/>
      <w:szCs w:val="20"/>
      <w:lang w:eastAsia="cs-CZ"/>
    </w:rPr>
  </w:style>
  <w:style w:type="character" w:customStyle="1" w:styleId="Nadpis6Char">
    <w:name w:val="Nadpis 6 Char"/>
    <w:basedOn w:val="Standardnpsmoodstavce"/>
    <w:link w:val="Nadpis6"/>
    <w:rsid w:val="007120DE"/>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7120DE"/>
    <w:rPr>
      <w:rFonts w:ascii="Times New Roman" w:eastAsia="Times New Roman" w:hAnsi="Times New Roman" w:cs="Times New Roman"/>
      <w:sz w:val="20"/>
      <w:szCs w:val="20"/>
      <w:lang w:eastAsia="cs-CZ"/>
    </w:rPr>
  </w:style>
  <w:style w:type="character" w:customStyle="1" w:styleId="Nadpis8Char">
    <w:name w:val="Nadpis 8 Char"/>
    <w:basedOn w:val="Standardnpsmoodstavce"/>
    <w:link w:val="Nadpis8"/>
    <w:rsid w:val="007120DE"/>
    <w:rPr>
      <w:rFonts w:ascii="Times New Roman" w:eastAsia="Times New Roman" w:hAnsi="Times New Roman" w:cs="Times New Roman"/>
      <w:i/>
      <w:sz w:val="20"/>
      <w:szCs w:val="20"/>
      <w:lang w:eastAsia="cs-CZ"/>
    </w:rPr>
  </w:style>
  <w:style w:type="character" w:customStyle="1" w:styleId="Nadpis9Char">
    <w:name w:val="Nadpis 9 Char"/>
    <w:basedOn w:val="Standardnpsmoodstavce"/>
    <w:link w:val="Nadpis9"/>
    <w:rsid w:val="007120DE"/>
    <w:rPr>
      <w:rFonts w:ascii="Times New Roman" w:eastAsia="Times New Roman" w:hAnsi="Times New Roman" w:cs="Times New Roman"/>
      <w:b/>
      <w:i/>
      <w:sz w:val="18"/>
      <w:szCs w:val="20"/>
      <w:lang w:eastAsia="cs-CZ"/>
    </w:rPr>
  </w:style>
  <w:style w:type="paragraph" w:styleId="Zhlav">
    <w:name w:val="header"/>
    <w:basedOn w:val="Normln"/>
    <w:link w:val="ZhlavChar"/>
    <w:uiPriority w:val="99"/>
    <w:unhideWhenUsed/>
    <w:rsid w:val="007120D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120DE"/>
    <w:rPr>
      <w:rFonts w:ascii="Calibri" w:eastAsia="Calibri" w:hAnsi="Calibri" w:cs="Times New Roman"/>
    </w:rPr>
  </w:style>
  <w:style w:type="paragraph" w:styleId="Zpat">
    <w:name w:val="footer"/>
    <w:basedOn w:val="Normln"/>
    <w:link w:val="ZpatChar"/>
    <w:unhideWhenUsed/>
    <w:rsid w:val="007120DE"/>
    <w:pPr>
      <w:tabs>
        <w:tab w:val="center" w:pos="4536"/>
        <w:tab w:val="right" w:pos="9072"/>
      </w:tabs>
      <w:spacing w:after="0" w:line="240" w:lineRule="auto"/>
    </w:pPr>
  </w:style>
  <w:style w:type="character" w:customStyle="1" w:styleId="ZpatChar">
    <w:name w:val="Zápatí Char"/>
    <w:basedOn w:val="Standardnpsmoodstavce"/>
    <w:link w:val="Zpat"/>
    <w:uiPriority w:val="99"/>
    <w:rsid w:val="007120DE"/>
    <w:rPr>
      <w:rFonts w:ascii="Calibri" w:eastAsia="Calibri" w:hAnsi="Calibri" w:cs="Times New Roman"/>
    </w:rPr>
  </w:style>
  <w:style w:type="character" w:styleId="Hypertextovodkaz">
    <w:name w:val="Hyperlink"/>
    <w:uiPriority w:val="99"/>
    <w:rsid w:val="007120DE"/>
    <w:rPr>
      <w:color w:val="0000FF"/>
      <w:u w:val="single"/>
    </w:rPr>
  </w:style>
  <w:style w:type="paragraph" w:customStyle="1" w:styleId="Odsazen">
    <w:name w:val="Odsazený"/>
    <w:basedOn w:val="Normln"/>
    <w:rsid w:val="007120DE"/>
    <w:pPr>
      <w:widowControl w:val="0"/>
      <w:tabs>
        <w:tab w:val="left" w:pos="993"/>
        <w:tab w:val="left" w:pos="6804"/>
      </w:tabs>
      <w:spacing w:before="60" w:after="0" w:line="240" w:lineRule="auto"/>
      <w:ind w:left="567"/>
      <w:jc w:val="both"/>
    </w:pPr>
    <w:rPr>
      <w:rFonts w:ascii="Times New Roman" w:eastAsia="Times New Roman" w:hAnsi="Times New Roman"/>
      <w:snapToGrid w:val="0"/>
      <w:szCs w:val="20"/>
      <w:lang w:eastAsia="cs-CZ"/>
    </w:rPr>
  </w:style>
  <w:style w:type="paragraph" w:styleId="Obsah1">
    <w:name w:val="toc 1"/>
    <w:basedOn w:val="Normln"/>
    <w:next w:val="Normln"/>
    <w:autoRedefine/>
    <w:uiPriority w:val="39"/>
    <w:rsid w:val="0013372F"/>
    <w:pPr>
      <w:tabs>
        <w:tab w:val="left" w:pos="440"/>
        <w:tab w:val="right" w:leader="dot" w:pos="9060"/>
      </w:tabs>
      <w:spacing w:before="120" w:after="0" w:line="240" w:lineRule="auto"/>
      <w:jc w:val="both"/>
    </w:pPr>
    <w:rPr>
      <w:rFonts w:eastAsia="Times New Roman"/>
      <w:b/>
      <w:bCs/>
      <w:caps/>
      <w:noProof/>
      <w:szCs w:val="36"/>
      <w:lang w:eastAsia="cs-CZ"/>
    </w:rPr>
  </w:style>
  <w:style w:type="paragraph" w:styleId="Obsah2">
    <w:name w:val="toc 2"/>
    <w:basedOn w:val="Normln"/>
    <w:next w:val="Normln"/>
    <w:autoRedefine/>
    <w:uiPriority w:val="39"/>
    <w:rsid w:val="0013372F"/>
    <w:pPr>
      <w:tabs>
        <w:tab w:val="left" w:pos="880"/>
        <w:tab w:val="right" w:leader="dot" w:pos="9060"/>
      </w:tabs>
      <w:spacing w:before="60" w:after="0" w:line="240" w:lineRule="auto"/>
      <w:ind w:left="221"/>
      <w:jc w:val="both"/>
    </w:pPr>
    <w:rPr>
      <w:rFonts w:eastAsia="Times New Roman"/>
      <w:bCs/>
      <w:noProof/>
      <w:sz w:val="20"/>
      <w:szCs w:val="28"/>
      <w:lang w:eastAsia="cs-CZ"/>
    </w:rPr>
  </w:style>
  <w:style w:type="paragraph" w:styleId="Obsah3">
    <w:name w:val="toc 3"/>
    <w:basedOn w:val="Normln"/>
    <w:next w:val="Normln"/>
    <w:autoRedefine/>
    <w:uiPriority w:val="39"/>
    <w:rsid w:val="00AF4705"/>
    <w:pPr>
      <w:tabs>
        <w:tab w:val="left" w:pos="1100"/>
        <w:tab w:val="right" w:leader="dot" w:pos="9060"/>
      </w:tabs>
      <w:spacing w:before="60" w:after="0" w:line="240" w:lineRule="auto"/>
      <w:ind w:left="442"/>
      <w:jc w:val="both"/>
    </w:pPr>
    <w:rPr>
      <w:rFonts w:eastAsia="Times New Roman"/>
      <w:iCs/>
      <w:noProof/>
      <w:sz w:val="20"/>
      <w:szCs w:val="28"/>
      <w:lang w:eastAsia="cs-CZ"/>
    </w:rPr>
  </w:style>
  <w:style w:type="character" w:styleId="slostrnky">
    <w:name w:val="page number"/>
    <w:basedOn w:val="Standardnpsmoodstavce"/>
    <w:rsid w:val="007120DE"/>
  </w:style>
  <w:style w:type="paragraph" w:styleId="Bezmezer">
    <w:name w:val="No Spacing"/>
    <w:uiPriority w:val="1"/>
    <w:qFormat/>
    <w:rsid w:val="007120DE"/>
    <w:pPr>
      <w:spacing w:after="0" w:line="240" w:lineRule="auto"/>
    </w:pPr>
    <w:rPr>
      <w:rFonts w:ascii="Calibri" w:eastAsia="Calibri" w:hAnsi="Calibri" w:cs="Times New Roman"/>
    </w:rPr>
  </w:style>
  <w:style w:type="character" w:styleId="Siln">
    <w:name w:val="Strong"/>
    <w:uiPriority w:val="22"/>
    <w:qFormat/>
    <w:rsid w:val="007120DE"/>
    <w:rPr>
      <w:b/>
      <w:bCs/>
    </w:rPr>
  </w:style>
  <w:style w:type="paragraph" w:customStyle="1" w:styleId="Default">
    <w:name w:val="Default"/>
    <w:rsid w:val="007120DE"/>
    <w:pPr>
      <w:autoSpaceDE w:val="0"/>
      <w:autoSpaceDN w:val="0"/>
      <w:adjustRightInd w:val="0"/>
      <w:spacing w:after="0" w:line="240" w:lineRule="auto"/>
    </w:pPr>
    <w:rPr>
      <w:rFonts w:ascii="Segoe UI" w:eastAsia="Calibri" w:hAnsi="Segoe UI" w:cs="Segoe UI"/>
      <w:color w:val="000000"/>
      <w:sz w:val="24"/>
      <w:szCs w:val="24"/>
    </w:rPr>
  </w:style>
  <w:style w:type="paragraph" w:styleId="Zkladntextodsazen">
    <w:name w:val="Body Text Indent"/>
    <w:basedOn w:val="Normln"/>
    <w:link w:val="ZkladntextodsazenChar"/>
    <w:semiHidden/>
    <w:rsid w:val="007120DE"/>
    <w:pPr>
      <w:spacing w:after="0" w:line="240" w:lineRule="auto"/>
      <w:ind w:left="720" w:hanging="720"/>
    </w:pPr>
    <w:rPr>
      <w:rFonts w:ascii="Times New Roman" w:eastAsia="Times New Roman" w:hAnsi="Times New Roman"/>
      <w:szCs w:val="24"/>
      <w:lang w:eastAsia="cs-CZ"/>
    </w:rPr>
  </w:style>
  <w:style w:type="character" w:customStyle="1" w:styleId="ZkladntextodsazenChar">
    <w:name w:val="Základní text odsazený Char"/>
    <w:basedOn w:val="Standardnpsmoodstavce"/>
    <w:link w:val="Zkladntextodsazen"/>
    <w:semiHidden/>
    <w:rsid w:val="007120DE"/>
    <w:rPr>
      <w:rFonts w:ascii="Times New Roman" w:eastAsia="Times New Roman" w:hAnsi="Times New Roman" w:cs="Times New Roman"/>
      <w:szCs w:val="24"/>
      <w:lang w:eastAsia="cs-CZ"/>
    </w:rPr>
  </w:style>
  <w:style w:type="paragraph" w:customStyle="1" w:styleId="Vysvtlivka">
    <w:name w:val="Vysvětlivka"/>
    <w:basedOn w:val="Normln"/>
    <w:rsid w:val="007120DE"/>
    <w:pPr>
      <w:widowControl w:val="0"/>
      <w:spacing w:after="120" w:line="200" w:lineRule="atLeast"/>
      <w:jc w:val="both"/>
    </w:pPr>
    <w:rPr>
      <w:rFonts w:ascii="Times New Roman" w:eastAsia="Times New Roman" w:hAnsi="Times New Roman"/>
      <w:sz w:val="20"/>
      <w:szCs w:val="20"/>
      <w:lang w:eastAsia="cs-CZ"/>
    </w:rPr>
  </w:style>
  <w:style w:type="paragraph" w:customStyle="1" w:styleId="PSGnormal">
    <w:name w:val="PSG_normal"/>
    <w:basedOn w:val="Normln"/>
    <w:link w:val="PSGnormalChar"/>
    <w:qFormat/>
    <w:rsid w:val="00EF6ADF"/>
    <w:pPr>
      <w:spacing w:before="60" w:after="60" w:line="240" w:lineRule="auto"/>
      <w:ind w:left="992"/>
      <w:jc w:val="both"/>
    </w:pPr>
    <w:rPr>
      <w:rFonts w:eastAsia="Times New Roman" w:cs="Arial"/>
      <w:sz w:val="20"/>
      <w:szCs w:val="20"/>
    </w:rPr>
  </w:style>
  <w:style w:type="character" w:customStyle="1" w:styleId="PSGnormalChar">
    <w:name w:val="PSG_normal Char"/>
    <w:link w:val="PSGnormal"/>
    <w:uiPriority w:val="99"/>
    <w:locked/>
    <w:rsid w:val="00EF6ADF"/>
    <w:rPr>
      <w:rFonts w:ascii="Arial" w:eastAsia="Times New Roman" w:hAnsi="Arial" w:cs="Arial"/>
      <w:sz w:val="20"/>
      <w:szCs w:val="20"/>
    </w:rPr>
  </w:style>
  <w:style w:type="paragraph" w:styleId="Zkladntext">
    <w:name w:val="Body Text"/>
    <w:basedOn w:val="Normln"/>
    <w:link w:val="ZkladntextChar"/>
    <w:uiPriority w:val="99"/>
    <w:semiHidden/>
    <w:unhideWhenUsed/>
    <w:rsid w:val="00A94386"/>
    <w:pPr>
      <w:spacing w:after="120"/>
    </w:pPr>
  </w:style>
  <w:style w:type="character" w:customStyle="1" w:styleId="ZkladntextChar">
    <w:name w:val="Základní text Char"/>
    <w:basedOn w:val="Standardnpsmoodstavce"/>
    <w:link w:val="Zkladntext"/>
    <w:uiPriority w:val="99"/>
    <w:semiHidden/>
    <w:rsid w:val="00A94386"/>
    <w:rPr>
      <w:rFonts w:ascii="Calibri" w:eastAsia="Calibri" w:hAnsi="Calibri" w:cs="Times New Roman"/>
    </w:rPr>
  </w:style>
  <w:style w:type="paragraph" w:styleId="Odstavecseseznamem">
    <w:name w:val="List Paragraph"/>
    <w:basedOn w:val="Normln"/>
    <w:link w:val="OdstavecseseznamemChar"/>
    <w:uiPriority w:val="34"/>
    <w:qFormat/>
    <w:rsid w:val="00994CFD"/>
    <w:pPr>
      <w:ind w:left="720"/>
      <w:contextualSpacing/>
    </w:pPr>
  </w:style>
  <w:style w:type="character" w:styleId="Sledovanodkaz">
    <w:name w:val="FollowedHyperlink"/>
    <w:uiPriority w:val="99"/>
    <w:semiHidden/>
    <w:rsid w:val="00994CFD"/>
    <w:rPr>
      <w:color w:val="800080"/>
      <w:u w:val="single"/>
    </w:rPr>
  </w:style>
  <w:style w:type="paragraph" w:styleId="Textbubliny">
    <w:name w:val="Balloon Text"/>
    <w:basedOn w:val="Normln"/>
    <w:link w:val="TextbublinyChar"/>
    <w:uiPriority w:val="99"/>
    <w:semiHidden/>
    <w:unhideWhenUsed/>
    <w:rsid w:val="00AE1BB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E1BBC"/>
    <w:rPr>
      <w:rFonts w:ascii="Segoe UI" w:eastAsia="Calibri" w:hAnsi="Segoe UI" w:cs="Segoe UI"/>
      <w:sz w:val="18"/>
      <w:szCs w:val="18"/>
    </w:rPr>
  </w:style>
  <w:style w:type="character" w:styleId="Odkaznakoment">
    <w:name w:val="annotation reference"/>
    <w:basedOn w:val="Standardnpsmoodstavce"/>
    <w:uiPriority w:val="99"/>
    <w:semiHidden/>
    <w:unhideWhenUsed/>
    <w:rsid w:val="00193E4E"/>
    <w:rPr>
      <w:sz w:val="16"/>
      <w:szCs w:val="16"/>
    </w:rPr>
  </w:style>
  <w:style w:type="paragraph" w:styleId="Textkomente">
    <w:name w:val="annotation text"/>
    <w:basedOn w:val="Normln"/>
    <w:link w:val="TextkomenteChar"/>
    <w:uiPriority w:val="99"/>
    <w:semiHidden/>
    <w:unhideWhenUsed/>
    <w:rsid w:val="00193E4E"/>
    <w:pPr>
      <w:spacing w:line="240" w:lineRule="auto"/>
    </w:pPr>
    <w:rPr>
      <w:sz w:val="20"/>
      <w:szCs w:val="20"/>
    </w:rPr>
  </w:style>
  <w:style w:type="character" w:customStyle="1" w:styleId="TextkomenteChar">
    <w:name w:val="Text komentáře Char"/>
    <w:basedOn w:val="Standardnpsmoodstavce"/>
    <w:link w:val="Textkomente"/>
    <w:uiPriority w:val="99"/>
    <w:semiHidden/>
    <w:rsid w:val="00193E4E"/>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193E4E"/>
    <w:rPr>
      <w:b/>
      <w:bCs/>
    </w:rPr>
  </w:style>
  <w:style w:type="character" w:customStyle="1" w:styleId="PedmtkomenteChar">
    <w:name w:val="Předmět komentáře Char"/>
    <w:basedOn w:val="TextkomenteChar"/>
    <w:link w:val="Pedmtkomente"/>
    <w:uiPriority w:val="99"/>
    <w:semiHidden/>
    <w:rsid w:val="00193E4E"/>
    <w:rPr>
      <w:rFonts w:ascii="Calibri" w:eastAsia="Calibri" w:hAnsi="Calibri" w:cs="Times New Roman"/>
      <w:b/>
      <w:bCs/>
      <w:sz w:val="20"/>
      <w:szCs w:val="20"/>
    </w:rPr>
  </w:style>
  <w:style w:type="table" w:styleId="Mkatabulky">
    <w:name w:val="Table Grid"/>
    <w:basedOn w:val="Normlntabulka"/>
    <w:uiPriority w:val="59"/>
    <w:rsid w:val="00DD53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bloku">
    <w:name w:val="Block Text"/>
    <w:basedOn w:val="Normln"/>
    <w:rsid w:val="000D6C33"/>
    <w:pPr>
      <w:spacing w:after="0" w:line="240" w:lineRule="exact"/>
      <w:ind w:left="567" w:right="-1" w:hanging="567"/>
      <w:jc w:val="both"/>
    </w:pPr>
    <w:rPr>
      <w:rFonts w:ascii="Times New Roman" w:eastAsia="Times New Roman" w:hAnsi="Times New Roman"/>
      <w:b/>
      <w:sz w:val="24"/>
      <w:szCs w:val="20"/>
      <w:u w:val="single"/>
      <w:lang w:eastAsia="cs-CZ"/>
    </w:rPr>
  </w:style>
  <w:style w:type="paragraph" w:styleId="Nadpisobsahu">
    <w:name w:val="TOC Heading"/>
    <w:basedOn w:val="Nadpis1"/>
    <w:next w:val="Normln"/>
    <w:uiPriority w:val="39"/>
    <w:unhideWhenUsed/>
    <w:qFormat/>
    <w:rsid w:val="00B57BE2"/>
    <w:pPr>
      <w:keepLines/>
      <w:spacing w:before="240" w:line="276" w:lineRule="auto"/>
      <w:ind w:left="0" w:firstLine="0"/>
      <w:jc w:val="left"/>
      <w:outlineLvl w:val="9"/>
    </w:pPr>
    <w:rPr>
      <w:rFonts w:asciiTheme="majorHAnsi" w:eastAsiaTheme="majorEastAsia" w:hAnsiTheme="majorHAnsi" w:cstheme="majorBidi"/>
      <w:b w:val="0"/>
      <w:caps w:val="0"/>
      <w:color w:val="2E74B5" w:themeColor="accent1" w:themeShade="BF"/>
      <w:kern w:val="0"/>
      <w:sz w:val="32"/>
      <w:szCs w:val="32"/>
      <w:lang w:eastAsia="en-US"/>
    </w:rPr>
  </w:style>
  <w:style w:type="table" w:customStyle="1" w:styleId="Mkatabulky1">
    <w:name w:val="Mřížka tabulky1"/>
    <w:basedOn w:val="Normlntabulka"/>
    <w:next w:val="Mkatabulky"/>
    <w:uiPriority w:val="59"/>
    <w:rsid w:val="00B57BE2"/>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kraovnseznamu2">
    <w:name w:val="List Continue 2"/>
    <w:basedOn w:val="Normln"/>
    <w:uiPriority w:val="99"/>
    <w:rsid w:val="00B57BE2"/>
    <w:pPr>
      <w:autoSpaceDE w:val="0"/>
      <w:autoSpaceDN w:val="0"/>
      <w:spacing w:after="120" w:line="240" w:lineRule="auto"/>
      <w:ind w:left="566"/>
    </w:pPr>
    <w:rPr>
      <w:rFonts w:ascii="Times New Roman" w:eastAsia="Times New Roman" w:hAnsi="Times New Roman"/>
      <w:sz w:val="20"/>
      <w:szCs w:val="20"/>
      <w:lang w:eastAsia="cs-CZ"/>
    </w:rPr>
  </w:style>
  <w:style w:type="paragraph" w:customStyle="1" w:styleId="spomlkouodkraje">
    <w:name w:val="s pomlčkou od kraje"/>
    <w:basedOn w:val="Normln"/>
    <w:rsid w:val="00B57BE2"/>
    <w:pPr>
      <w:numPr>
        <w:numId w:val="2"/>
      </w:numPr>
      <w:tabs>
        <w:tab w:val="left" w:pos="6804"/>
      </w:tabs>
      <w:spacing w:before="20" w:after="0" w:line="240" w:lineRule="auto"/>
      <w:jc w:val="both"/>
    </w:pPr>
    <w:rPr>
      <w:rFonts w:eastAsia="Times New Roman"/>
      <w:sz w:val="20"/>
      <w:szCs w:val="20"/>
      <w:lang w:eastAsia="cs-CZ"/>
    </w:rPr>
  </w:style>
  <w:style w:type="paragraph" w:customStyle="1" w:styleId="Odstavec">
    <w:name w:val="Odstavec"/>
    <w:basedOn w:val="Normln"/>
    <w:rsid w:val="00B57BE2"/>
    <w:pPr>
      <w:spacing w:after="0" w:line="240" w:lineRule="auto"/>
      <w:ind w:firstLine="284"/>
      <w:jc w:val="both"/>
    </w:pPr>
    <w:rPr>
      <w:rFonts w:eastAsia="Times New Roman"/>
      <w:szCs w:val="20"/>
      <w:lang w:eastAsia="cs-CZ"/>
    </w:rPr>
  </w:style>
  <w:style w:type="character" w:customStyle="1" w:styleId="OdstavecseseznamemChar">
    <w:name w:val="Odstavec se seznamem Char"/>
    <w:link w:val="Odstavecseseznamem"/>
    <w:uiPriority w:val="34"/>
    <w:rsid w:val="00B57BE2"/>
    <w:rPr>
      <w:rFonts w:ascii="Calibri" w:eastAsia="Calibri" w:hAnsi="Calibri" w:cs="Times New Roman"/>
    </w:rPr>
  </w:style>
  <w:style w:type="paragraph" w:customStyle="1" w:styleId="TCRTEXT">
    <w:name w:val="TCR_TEXT"/>
    <w:qFormat/>
    <w:rsid w:val="00B57BE2"/>
    <w:pPr>
      <w:spacing w:after="60" w:line="280" w:lineRule="exact"/>
      <w:jc w:val="both"/>
    </w:pPr>
    <w:rPr>
      <w:rFonts w:ascii="Arial" w:eastAsia="Times New Roman" w:hAnsi="Arial" w:cs="Times New Roman"/>
      <w:color w:val="000000"/>
      <w:sz w:val="19"/>
      <w:szCs w:val="24"/>
    </w:rPr>
  </w:style>
  <w:style w:type="paragraph" w:customStyle="1" w:styleId="TCRTITLENUM1">
    <w:name w:val="TCR_TITLE_NUM_1"/>
    <w:basedOn w:val="TCRTEXT"/>
    <w:next w:val="TCRTEXT"/>
    <w:autoRedefine/>
    <w:qFormat/>
    <w:rsid w:val="00B57BE2"/>
    <w:pPr>
      <w:spacing w:after="240"/>
      <w:ind w:left="360" w:firstLine="207"/>
      <w:jc w:val="left"/>
    </w:pPr>
    <w:rPr>
      <w:b/>
      <w:caps/>
      <w:color w:val="E36C0A"/>
      <w:sz w:val="22"/>
    </w:rPr>
  </w:style>
  <w:style w:type="paragraph" w:customStyle="1" w:styleId="odrky1">
    <w:name w:val="odrážky_1"/>
    <w:basedOn w:val="Normln"/>
    <w:link w:val="odrky1Char"/>
    <w:autoRedefine/>
    <w:rsid w:val="00B57BE2"/>
    <w:pPr>
      <w:numPr>
        <w:numId w:val="3"/>
      </w:numPr>
      <w:spacing w:after="0" w:line="240" w:lineRule="auto"/>
      <w:jc w:val="both"/>
    </w:pPr>
    <w:rPr>
      <w:rFonts w:ascii="Times New Roman" w:eastAsia="Times New Roman" w:hAnsi="Times New Roman"/>
      <w:sz w:val="20"/>
      <w:szCs w:val="20"/>
      <w:lang w:eastAsia="cs-CZ"/>
    </w:rPr>
  </w:style>
  <w:style w:type="character" w:customStyle="1" w:styleId="odrky1Char">
    <w:name w:val="odrážky_1 Char"/>
    <w:link w:val="odrky1"/>
    <w:locked/>
    <w:rsid w:val="00B57BE2"/>
    <w:rPr>
      <w:rFonts w:ascii="Times New Roman" w:eastAsia="Times New Roman" w:hAnsi="Times New Roman" w:cs="Times New Roman"/>
      <w:sz w:val="20"/>
      <w:szCs w:val="20"/>
      <w:lang w:eastAsia="cs-CZ"/>
    </w:rPr>
  </w:style>
  <w:style w:type="numbering" w:customStyle="1" w:styleId="StylSodrkamiern">
    <w:name w:val="Styl S odrážkami Černá"/>
    <w:rsid w:val="00B57BE2"/>
    <w:pPr>
      <w:numPr>
        <w:numId w:val="4"/>
      </w:numPr>
    </w:pPr>
  </w:style>
  <w:style w:type="paragraph" w:styleId="Zkladntext2">
    <w:name w:val="Body Text 2"/>
    <w:basedOn w:val="Normln"/>
    <w:link w:val="Zkladntext2Char"/>
    <w:uiPriority w:val="99"/>
    <w:semiHidden/>
    <w:unhideWhenUsed/>
    <w:rsid w:val="00B57BE2"/>
    <w:pPr>
      <w:spacing w:after="120" w:line="480" w:lineRule="auto"/>
    </w:pPr>
  </w:style>
  <w:style w:type="character" w:customStyle="1" w:styleId="Zkladntext2Char">
    <w:name w:val="Základní text 2 Char"/>
    <w:basedOn w:val="Standardnpsmoodstavce"/>
    <w:link w:val="Zkladntext2"/>
    <w:uiPriority w:val="99"/>
    <w:semiHidden/>
    <w:rsid w:val="00B57BE2"/>
    <w:rPr>
      <w:rFonts w:ascii="Calibri" w:eastAsia="Calibri" w:hAnsi="Calibri" w:cs="Times New Roman"/>
    </w:rPr>
  </w:style>
  <w:style w:type="paragraph" w:customStyle="1" w:styleId="Bod">
    <w:name w:val="Bod"/>
    <w:basedOn w:val="Normln"/>
    <w:qFormat/>
    <w:rsid w:val="008D2ADD"/>
    <w:pPr>
      <w:numPr>
        <w:numId w:val="11"/>
      </w:numPr>
      <w:spacing w:after="120" w:line="240" w:lineRule="auto"/>
      <w:jc w:val="both"/>
    </w:pPr>
    <w:rPr>
      <w:rFonts w:eastAsia="Times New Roman" w:cs="Arial"/>
      <w:lang w:eastAsia="cs-CZ"/>
    </w:rPr>
  </w:style>
  <w:style w:type="paragraph" w:customStyle="1" w:styleId="specifik">
    <w:name w:val="specifik"/>
    <w:basedOn w:val="Normln"/>
    <w:rsid w:val="00DD2658"/>
    <w:pPr>
      <w:spacing w:after="120" w:line="240" w:lineRule="auto"/>
      <w:ind w:left="851"/>
      <w:jc w:val="both"/>
    </w:pPr>
    <w:rPr>
      <w:rFonts w:ascii="Times New Roman" w:eastAsia="Times New Roman" w:hAnsi="Times New Roman" w:cs="Arial"/>
      <w:color w:val="000000"/>
      <w:kern w:val="20"/>
      <w:lang w:eastAsia="cs-CZ"/>
    </w:rPr>
  </w:style>
  <w:style w:type="paragraph" w:customStyle="1" w:styleId="pkladyed">
    <w:name w:val="příklady šedě"/>
    <w:basedOn w:val="Normln"/>
    <w:autoRedefine/>
    <w:rsid w:val="00317827"/>
    <w:pPr>
      <w:widowControl w:val="0"/>
      <w:spacing w:after="0" w:line="240" w:lineRule="auto"/>
    </w:pPr>
    <w:rPr>
      <w:rFonts w:eastAsia="Times New Roman"/>
      <w:sz w:val="18"/>
      <w:szCs w:val="20"/>
      <w:lang w:eastAsia="cs-CZ"/>
    </w:rPr>
  </w:style>
  <w:style w:type="paragraph" w:customStyle="1" w:styleId="Nadpisek">
    <w:name w:val="Nadpisek"/>
    <w:basedOn w:val="Normln"/>
    <w:next w:val="Zkladntext"/>
    <w:qFormat/>
    <w:rsid w:val="009B4A8A"/>
    <w:pPr>
      <w:keepNext/>
      <w:spacing w:before="200" w:after="0"/>
      <w:jc w:val="both"/>
    </w:pPr>
    <w:rPr>
      <w:rFonts w:eastAsia="Times New Roman"/>
      <w:b/>
      <w:lang w:eastAsia="cs-CZ"/>
    </w:rPr>
  </w:style>
  <w:style w:type="paragraph" w:customStyle="1" w:styleId="Tabulka1">
    <w:name w:val="Tabulka1"/>
    <w:rsid w:val="009E3730"/>
    <w:pPr>
      <w:spacing w:after="0" w:line="240" w:lineRule="auto"/>
    </w:pPr>
    <w:rPr>
      <w:rFonts w:ascii="Symbol" w:eastAsia="Symbol" w:hAnsi="Symbol" w:cs="Symbol"/>
      <w:noProof/>
      <w:sz w:val="20"/>
      <w:szCs w:val="20"/>
      <w:lang w:eastAsia="cs-CZ"/>
    </w:rPr>
  </w:style>
  <w:style w:type="paragraph" w:styleId="Obsah4">
    <w:name w:val="toc 4"/>
    <w:basedOn w:val="Normln"/>
    <w:next w:val="Normln"/>
    <w:autoRedefine/>
    <w:uiPriority w:val="39"/>
    <w:unhideWhenUsed/>
    <w:rsid w:val="00AF4705"/>
    <w:pPr>
      <w:spacing w:after="100"/>
      <w:ind w:left="660"/>
    </w:pPr>
    <w:rPr>
      <w:sz w:val="20"/>
    </w:rPr>
  </w:style>
  <w:style w:type="paragraph" w:styleId="Revize">
    <w:name w:val="Revision"/>
    <w:hidden/>
    <w:uiPriority w:val="99"/>
    <w:semiHidden/>
    <w:rsid w:val="0017726E"/>
    <w:pPr>
      <w:spacing w:after="0" w:line="240" w:lineRule="auto"/>
    </w:pPr>
    <w:rPr>
      <w:rFonts w:ascii="Arial" w:eastAsia="Calibri"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029021">
      <w:bodyDiv w:val="1"/>
      <w:marLeft w:val="0"/>
      <w:marRight w:val="0"/>
      <w:marTop w:val="0"/>
      <w:marBottom w:val="0"/>
      <w:divBdr>
        <w:top w:val="none" w:sz="0" w:space="0" w:color="auto"/>
        <w:left w:val="none" w:sz="0" w:space="0" w:color="auto"/>
        <w:bottom w:val="none" w:sz="0" w:space="0" w:color="auto"/>
        <w:right w:val="none" w:sz="0" w:space="0" w:color="auto"/>
      </w:divBdr>
    </w:div>
    <w:div w:id="412702528">
      <w:bodyDiv w:val="1"/>
      <w:marLeft w:val="0"/>
      <w:marRight w:val="0"/>
      <w:marTop w:val="0"/>
      <w:marBottom w:val="0"/>
      <w:divBdr>
        <w:top w:val="none" w:sz="0" w:space="0" w:color="auto"/>
        <w:left w:val="none" w:sz="0" w:space="0" w:color="auto"/>
        <w:bottom w:val="none" w:sz="0" w:space="0" w:color="auto"/>
        <w:right w:val="none" w:sz="0" w:space="0" w:color="auto"/>
      </w:divBdr>
    </w:div>
    <w:div w:id="487594072">
      <w:bodyDiv w:val="1"/>
      <w:marLeft w:val="0"/>
      <w:marRight w:val="0"/>
      <w:marTop w:val="0"/>
      <w:marBottom w:val="0"/>
      <w:divBdr>
        <w:top w:val="none" w:sz="0" w:space="0" w:color="auto"/>
        <w:left w:val="none" w:sz="0" w:space="0" w:color="auto"/>
        <w:bottom w:val="none" w:sz="0" w:space="0" w:color="auto"/>
        <w:right w:val="none" w:sz="0" w:space="0" w:color="auto"/>
      </w:divBdr>
    </w:div>
    <w:div w:id="737870916">
      <w:bodyDiv w:val="1"/>
      <w:marLeft w:val="0"/>
      <w:marRight w:val="0"/>
      <w:marTop w:val="0"/>
      <w:marBottom w:val="0"/>
      <w:divBdr>
        <w:top w:val="none" w:sz="0" w:space="0" w:color="auto"/>
        <w:left w:val="none" w:sz="0" w:space="0" w:color="auto"/>
        <w:bottom w:val="none" w:sz="0" w:space="0" w:color="auto"/>
        <w:right w:val="none" w:sz="0" w:space="0" w:color="auto"/>
      </w:divBdr>
    </w:div>
    <w:div w:id="841968767">
      <w:bodyDiv w:val="1"/>
      <w:marLeft w:val="0"/>
      <w:marRight w:val="0"/>
      <w:marTop w:val="0"/>
      <w:marBottom w:val="0"/>
      <w:divBdr>
        <w:top w:val="none" w:sz="0" w:space="0" w:color="auto"/>
        <w:left w:val="none" w:sz="0" w:space="0" w:color="auto"/>
        <w:bottom w:val="none" w:sz="0" w:space="0" w:color="auto"/>
        <w:right w:val="none" w:sz="0" w:space="0" w:color="auto"/>
      </w:divBdr>
    </w:div>
    <w:div w:id="886575787">
      <w:bodyDiv w:val="1"/>
      <w:marLeft w:val="0"/>
      <w:marRight w:val="0"/>
      <w:marTop w:val="0"/>
      <w:marBottom w:val="0"/>
      <w:divBdr>
        <w:top w:val="none" w:sz="0" w:space="0" w:color="auto"/>
        <w:left w:val="none" w:sz="0" w:space="0" w:color="auto"/>
        <w:bottom w:val="none" w:sz="0" w:space="0" w:color="auto"/>
        <w:right w:val="none" w:sz="0" w:space="0" w:color="auto"/>
      </w:divBdr>
    </w:div>
    <w:div w:id="930703318">
      <w:bodyDiv w:val="1"/>
      <w:marLeft w:val="0"/>
      <w:marRight w:val="0"/>
      <w:marTop w:val="0"/>
      <w:marBottom w:val="0"/>
      <w:divBdr>
        <w:top w:val="none" w:sz="0" w:space="0" w:color="auto"/>
        <w:left w:val="none" w:sz="0" w:space="0" w:color="auto"/>
        <w:bottom w:val="none" w:sz="0" w:space="0" w:color="auto"/>
        <w:right w:val="none" w:sz="0" w:space="0" w:color="auto"/>
      </w:divBdr>
    </w:div>
    <w:div w:id="1260212845">
      <w:bodyDiv w:val="1"/>
      <w:marLeft w:val="0"/>
      <w:marRight w:val="0"/>
      <w:marTop w:val="0"/>
      <w:marBottom w:val="0"/>
      <w:divBdr>
        <w:top w:val="none" w:sz="0" w:space="0" w:color="auto"/>
        <w:left w:val="none" w:sz="0" w:space="0" w:color="auto"/>
        <w:bottom w:val="none" w:sz="0" w:space="0" w:color="auto"/>
        <w:right w:val="none" w:sz="0" w:space="0" w:color="auto"/>
      </w:divBdr>
    </w:div>
    <w:div w:id="1296792745">
      <w:bodyDiv w:val="1"/>
      <w:marLeft w:val="0"/>
      <w:marRight w:val="0"/>
      <w:marTop w:val="0"/>
      <w:marBottom w:val="0"/>
      <w:divBdr>
        <w:top w:val="none" w:sz="0" w:space="0" w:color="auto"/>
        <w:left w:val="none" w:sz="0" w:space="0" w:color="auto"/>
        <w:bottom w:val="none" w:sz="0" w:space="0" w:color="auto"/>
        <w:right w:val="none" w:sz="0" w:space="0" w:color="auto"/>
      </w:divBdr>
    </w:div>
    <w:div w:id="1465006290">
      <w:bodyDiv w:val="1"/>
      <w:marLeft w:val="0"/>
      <w:marRight w:val="0"/>
      <w:marTop w:val="0"/>
      <w:marBottom w:val="0"/>
      <w:divBdr>
        <w:top w:val="none" w:sz="0" w:space="0" w:color="auto"/>
        <w:left w:val="none" w:sz="0" w:space="0" w:color="auto"/>
        <w:bottom w:val="none" w:sz="0" w:space="0" w:color="auto"/>
        <w:right w:val="none" w:sz="0" w:space="0" w:color="auto"/>
      </w:divBdr>
    </w:div>
    <w:div w:id="1491599981">
      <w:bodyDiv w:val="1"/>
      <w:marLeft w:val="0"/>
      <w:marRight w:val="0"/>
      <w:marTop w:val="0"/>
      <w:marBottom w:val="0"/>
      <w:divBdr>
        <w:top w:val="none" w:sz="0" w:space="0" w:color="auto"/>
        <w:left w:val="none" w:sz="0" w:space="0" w:color="auto"/>
        <w:bottom w:val="none" w:sz="0" w:space="0" w:color="auto"/>
        <w:right w:val="none" w:sz="0" w:space="0" w:color="auto"/>
      </w:divBdr>
    </w:div>
    <w:div w:id="1521090950">
      <w:bodyDiv w:val="1"/>
      <w:marLeft w:val="0"/>
      <w:marRight w:val="0"/>
      <w:marTop w:val="0"/>
      <w:marBottom w:val="0"/>
      <w:divBdr>
        <w:top w:val="none" w:sz="0" w:space="0" w:color="auto"/>
        <w:left w:val="none" w:sz="0" w:space="0" w:color="auto"/>
        <w:bottom w:val="none" w:sz="0" w:space="0" w:color="auto"/>
        <w:right w:val="none" w:sz="0" w:space="0" w:color="auto"/>
      </w:divBdr>
    </w:div>
    <w:div w:id="1705251378">
      <w:bodyDiv w:val="1"/>
      <w:marLeft w:val="0"/>
      <w:marRight w:val="0"/>
      <w:marTop w:val="0"/>
      <w:marBottom w:val="0"/>
      <w:divBdr>
        <w:top w:val="none" w:sz="0" w:space="0" w:color="auto"/>
        <w:left w:val="none" w:sz="0" w:space="0" w:color="auto"/>
        <w:bottom w:val="none" w:sz="0" w:space="0" w:color="auto"/>
        <w:right w:val="none" w:sz="0" w:space="0" w:color="auto"/>
      </w:divBdr>
    </w:div>
    <w:div w:id="1722555663">
      <w:bodyDiv w:val="1"/>
      <w:marLeft w:val="0"/>
      <w:marRight w:val="0"/>
      <w:marTop w:val="0"/>
      <w:marBottom w:val="0"/>
      <w:divBdr>
        <w:top w:val="none" w:sz="0" w:space="0" w:color="auto"/>
        <w:left w:val="none" w:sz="0" w:space="0" w:color="auto"/>
        <w:bottom w:val="none" w:sz="0" w:space="0" w:color="auto"/>
        <w:right w:val="none" w:sz="0" w:space="0" w:color="auto"/>
      </w:divBdr>
    </w:div>
    <w:div w:id="1796748343">
      <w:bodyDiv w:val="1"/>
      <w:marLeft w:val="0"/>
      <w:marRight w:val="0"/>
      <w:marTop w:val="0"/>
      <w:marBottom w:val="0"/>
      <w:divBdr>
        <w:top w:val="none" w:sz="0" w:space="0" w:color="auto"/>
        <w:left w:val="none" w:sz="0" w:space="0" w:color="auto"/>
        <w:bottom w:val="none" w:sz="0" w:space="0" w:color="auto"/>
        <w:right w:val="none" w:sz="0" w:space="0" w:color="auto"/>
      </w:divBdr>
    </w:div>
    <w:div w:id="1820730106">
      <w:bodyDiv w:val="1"/>
      <w:marLeft w:val="0"/>
      <w:marRight w:val="0"/>
      <w:marTop w:val="0"/>
      <w:marBottom w:val="0"/>
      <w:divBdr>
        <w:top w:val="none" w:sz="0" w:space="0" w:color="auto"/>
        <w:left w:val="none" w:sz="0" w:space="0" w:color="auto"/>
        <w:bottom w:val="none" w:sz="0" w:space="0" w:color="auto"/>
        <w:right w:val="none" w:sz="0" w:space="0" w:color="auto"/>
      </w:divBdr>
    </w:div>
    <w:div w:id="1841694447">
      <w:bodyDiv w:val="1"/>
      <w:marLeft w:val="0"/>
      <w:marRight w:val="0"/>
      <w:marTop w:val="0"/>
      <w:marBottom w:val="0"/>
      <w:divBdr>
        <w:top w:val="none" w:sz="0" w:space="0" w:color="auto"/>
        <w:left w:val="none" w:sz="0" w:space="0" w:color="auto"/>
        <w:bottom w:val="none" w:sz="0" w:space="0" w:color="auto"/>
        <w:right w:val="none" w:sz="0" w:space="0" w:color="auto"/>
      </w:divBdr>
    </w:div>
    <w:div w:id="1893418655">
      <w:bodyDiv w:val="1"/>
      <w:marLeft w:val="0"/>
      <w:marRight w:val="0"/>
      <w:marTop w:val="0"/>
      <w:marBottom w:val="0"/>
      <w:divBdr>
        <w:top w:val="none" w:sz="0" w:space="0" w:color="auto"/>
        <w:left w:val="none" w:sz="0" w:space="0" w:color="auto"/>
        <w:bottom w:val="none" w:sz="0" w:space="0" w:color="auto"/>
        <w:right w:val="none" w:sz="0" w:space="0" w:color="auto"/>
      </w:divBdr>
    </w:div>
    <w:div w:id="1894274471">
      <w:bodyDiv w:val="1"/>
      <w:marLeft w:val="0"/>
      <w:marRight w:val="0"/>
      <w:marTop w:val="0"/>
      <w:marBottom w:val="0"/>
      <w:divBdr>
        <w:top w:val="none" w:sz="0" w:space="0" w:color="auto"/>
        <w:left w:val="none" w:sz="0" w:space="0" w:color="auto"/>
        <w:bottom w:val="none" w:sz="0" w:space="0" w:color="auto"/>
        <w:right w:val="none" w:sz="0" w:space="0" w:color="auto"/>
      </w:divBdr>
    </w:div>
    <w:div w:id="1905682829">
      <w:bodyDiv w:val="1"/>
      <w:marLeft w:val="0"/>
      <w:marRight w:val="0"/>
      <w:marTop w:val="0"/>
      <w:marBottom w:val="0"/>
      <w:divBdr>
        <w:top w:val="none" w:sz="0" w:space="0" w:color="auto"/>
        <w:left w:val="none" w:sz="0" w:space="0" w:color="auto"/>
        <w:bottom w:val="none" w:sz="0" w:space="0" w:color="auto"/>
        <w:right w:val="none" w:sz="0" w:space="0" w:color="auto"/>
      </w:divBdr>
    </w:div>
    <w:div w:id="201845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jpeg"/><Relationship Id="rId18" Type="http://schemas.microsoft.com/office/2011/relationships/commentsExtended" Target="commentsExtended.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comments" Target="comments.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6.jpeg"/><Relationship Id="rId20" Type="http://schemas.microsoft.com/office/2018/08/relationships/commentsExtensible" Target="commentsExtensible.xml"/><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aborcz.eu/assets/File.ashx?id_org=16470&amp;id_dokumenty=67487"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Microsoft_Excel_97-2003_Worksheet.xls"/><Relationship Id="rId23" Type="http://schemas.openxmlformats.org/officeDocument/2006/relationships/footer" Target="footer2.xml"/><Relationship Id="rId28" Type="http://schemas.openxmlformats.org/officeDocument/2006/relationships/customXml" Target="../customXml/item3.xml"/><Relationship Id="rId10" Type="http://schemas.openxmlformats.org/officeDocument/2006/relationships/package" Target="embeddings/Microsoft_Word_Document.docx"/><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5.emf"/><Relationship Id="rId22" Type="http://schemas.openxmlformats.org/officeDocument/2006/relationships/footer" Target="footer1.xml"/><Relationship Id="rId27" Type="http://schemas.openxmlformats.org/officeDocument/2006/relationships/customXml" Target="../customXml/item2.xml"/></Relationships>
</file>

<file path=word/_rels/header1.xml.rels><?xml version="1.0" encoding="UTF-8" standalone="yes"?>
<Relationships xmlns="http://schemas.openxmlformats.org/package/2006/relationships"><Relationship Id="rId2" Type="http://schemas.openxmlformats.org/officeDocument/2006/relationships/hyperlink" Target="http://www.c-energy.cz" TargetMode="External"/><Relationship Id="rId1" Type="http://schemas.openxmlformats.org/officeDocument/2006/relationships/hyperlink" Target="http://www.hde.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E4EBA6E53AB484A8C95A56C23B6AD71" ma:contentTypeVersion="13" ma:contentTypeDescription="Vytvoří nový dokument" ma:contentTypeScope="" ma:versionID="f1019451eead264a9658bf5a44869974">
  <xsd:schema xmlns:xsd="http://www.w3.org/2001/XMLSchema" xmlns:xs="http://www.w3.org/2001/XMLSchema" xmlns:p="http://schemas.microsoft.com/office/2006/metadata/properties" xmlns:ns2="68e79d90-b88b-476d-8a69-81d5da506f99" xmlns:ns3="9e9ba448-9f71-4f9a-9abb-8a5c1f66e3c8" targetNamespace="http://schemas.microsoft.com/office/2006/metadata/properties" ma:root="true" ma:fieldsID="2f6da6ec07cc97979b496f3713274d0b" ns2:_="" ns3:_="">
    <xsd:import namespace="68e79d90-b88b-476d-8a69-81d5da506f99"/>
    <xsd:import namespace="9e9ba448-9f71-4f9a-9abb-8a5c1f66e3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Datu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e79d90-b88b-476d-8a69-81d5da50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um" ma:index="20" nillable="true" ma:displayName="Datum" ma:format="DateOnly" ma:internalName="Datum">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e9ba448-9f71-4f9a-9abb-8a5c1f66e3c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um xmlns="68e79d90-b88b-476d-8a69-81d5da506f99" xsi:nil="true"/>
  </documentManagement>
</p:properties>
</file>

<file path=customXml/itemProps1.xml><?xml version="1.0" encoding="utf-8"?>
<ds:datastoreItem xmlns:ds="http://schemas.openxmlformats.org/officeDocument/2006/customXml" ds:itemID="{65396192-669C-44A0-9128-1335ABC08749}">
  <ds:schemaRefs>
    <ds:schemaRef ds:uri="http://schemas.openxmlformats.org/officeDocument/2006/bibliography"/>
  </ds:schemaRefs>
</ds:datastoreItem>
</file>

<file path=customXml/itemProps2.xml><?xml version="1.0" encoding="utf-8"?>
<ds:datastoreItem xmlns:ds="http://schemas.openxmlformats.org/officeDocument/2006/customXml" ds:itemID="{0FD0087C-BCB4-44F8-AED2-E48EA1D8D2DC}"/>
</file>

<file path=customXml/itemProps3.xml><?xml version="1.0" encoding="utf-8"?>
<ds:datastoreItem xmlns:ds="http://schemas.openxmlformats.org/officeDocument/2006/customXml" ds:itemID="{2554E5DB-A8F0-4C8D-9747-7B57F0C3FFDF}"/>
</file>

<file path=customXml/itemProps4.xml><?xml version="1.0" encoding="utf-8"?>
<ds:datastoreItem xmlns:ds="http://schemas.openxmlformats.org/officeDocument/2006/customXml" ds:itemID="{253FC2CA-FD17-4860-BD67-94543E27035D}"/>
</file>

<file path=docProps/app.xml><?xml version="1.0" encoding="utf-8"?>
<Properties xmlns="http://schemas.openxmlformats.org/officeDocument/2006/extended-properties" xmlns:vt="http://schemas.openxmlformats.org/officeDocument/2006/docPropsVTypes">
  <Template>Normal</Template>
  <TotalTime>0</TotalTime>
  <Pages>77</Pages>
  <Words>26925</Words>
  <Characters>158859</Characters>
  <Application>Microsoft Office Word</Application>
  <DocSecurity>0</DocSecurity>
  <Lines>1323</Lines>
  <Paragraphs>370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185414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JPLHAK</dc:creator>
  <cp:lastModifiedBy>Zdeněk Červený</cp:lastModifiedBy>
  <cp:revision>2</cp:revision>
  <cp:lastPrinted>2021-05-24T09:35:00Z</cp:lastPrinted>
  <dcterms:created xsi:type="dcterms:W3CDTF">2021-12-06T07:52:00Z</dcterms:created>
  <dcterms:modified xsi:type="dcterms:W3CDTF">2021-12-06T07:52:00Z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0x010100FE4EBA6E53AB484A8C95A56C23B6AD71</vt:lpwstr>
  </property>
</Properties>
</file>