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vertAnchor="page" w:horzAnchor="margin" w:tblpXSpec="right" w:tblpY="706"/>
        <w:tblOverlap w:val="never"/>
        <w:tblW w:w="453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678"/>
        <w:gridCol w:w="340"/>
        <w:gridCol w:w="6"/>
        <w:gridCol w:w="336"/>
        <w:gridCol w:w="1020"/>
        <w:gridCol w:w="455"/>
        <w:gridCol w:w="683"/>
        <w:gridCol w:w="626"/>
      </w:tblGrid>
      <w:tr w:rsidR="005A0930" w:rsidRPr="000E7A01" w:rsidTr="005A0930">
        <w:trPr>
          <w:trHeight w:val="737"/>
        </w:trPr>
        <w:tc>
          <w:tcPr>
            <w:tcW w:w="4536" w:type="dxa"/>
            <w:gridSpan w:val="9"/>
            <w:tcBorders>
              <w:top w:val="nil"/>
              <w:bottom w:val="nil"/>
              <w:right w:val="nil"/>
            </w:tcBorders>
            <w:vAlign w:val="center"/>
          </w:tcPr>
          <w:p w:rsidR="005A0930" w:rsidRPr="009339A8" w:rsidRDefault="005A0930" w:rsidP="005A0930">
            <w:pPr>
              <w:spacing w:before="0" w:after="0"/>
              <w:ind w:left="-113"/>
              <w:jc w:val="center"/>
              <w:rPr>
                <w:rFonts w:eastAsia="Times" w:cs="Times New Roman"/>
                <w:b/>
                <w:noProof/>
                <w:sz w:val="26"/>
                <w:szCs w:val="26"/>
                <w:lang w:eastAsia="cs-CZ"/>
              </w:rPr>
            </w:pPr>
            <w:bookmarkStart w:id="0" w:name="bookmark7"/>
            <w:r w:rsidRPr="009339A8">
              <w:rPr>
                <w:rFonts w:ascii="Gotham Bold" w:eastAsia="Times" w:hAnsi="Gotham Bold" w:cs="Times New Roman"/>
                <w:spacing w:val="16"/>
                <w:sz w:val="26"/>
                <w:szCs w:val="26"/>
                <w:lang w:eastAsia="cs-CZ"/>
              </w:rPr>
              <w:t>NOVÁ VSTUPNÍ A VJEZDOVÁ ZÓNA ZÁPAD BVV</w:t>
            </w:r>
          </w:p>
        </w:tc>
      </w:tr>
      <w:tr w:rsidR="005A0930" w:rsidRPr="000E7A01" w:rsidTr="005A0930">
        <w:trPr>
          <w:trHeight w:val="283"/>
        </w:trPr>
        <w:tc>
          <w:tcPr>
            <w:tcW w:w="4536" w:type="dxa"/>
            <w:gridSpan w:val="9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A0930" w:rsidRPr="00344655" w:rsidRDefault="005A0930" w:rsidP="005A0930">
            <w:pPr>
              <w:tabs>
                <w:tab w:val="right" w:pos="4854"/>
              </w:tabs>
              <w:spacing w:before="0" w:after="0"/>
              <w:ind w:left="-85"/>
              <w:jc w:val="center"/>
              <w:rPr>
                <w:rFonts w:eastAsia="Times" w:cs="Times New Roman"/>
                <w:noProof/>
                <w:sz w:val="24"/>
                <w:szCs w:val="20"/>
                <w:lang w:eastAsia="cs-CZ"/>
              </w:rPr>
            </w:pPr>
            <w:r w:rsidRPr="00344655">
              <w:rPr>
                <w:rFonts w:eastAsia="Times" w:cs="Times New Roman"/>
                <w:sz w:val="16"/>
                <w:szCs w:val="20"/>
                <w:lang w:eastAsia="cs-CZ"/>
              </w:rPr>
              <w:t>BRNO, ČESKÁ REPUBLIKA</w:t>
            </w:r>
          </w:p>
        </w:tc>
      </w:tr>
      <w:tr w:rsidR="005A0930" w:rsidRPr="000E7A01" w:rsidTr="005A0930">
        <w:trPr>
          <w:trHeight w:val="283"/>
        </w:trPr>
        <w:tc>
          <w:tcPr>
            <w:tcW w:w="4536" w:type="dxa"/>
            <w:gridSpan w:val="9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A0930" w:rsidRDefault="005A0930" w:rsidP="005A0930">
            <w:pPr>
              <w:tabs>
                <w:tab w:val="right" w:pos="4854"/>
              </w:tabs>
              <w:spacing w:before="0" w:after="0"/>
              <w:ind w:left="-85"/>
              <w:jc w:val="center"/>
              <w:rPr>
                <w:rFonts w:eastAsia="Times" w:cs="Times New Roman"/>
                <w:sz w:val="16"/>
                <w:szCs w:val="20"/>
                <w:lang w:eastAsia="cs-CZ"/>
              </w:rPr>
            </w:pPr>
          </w:p>
        </w:tc>
      </w:tr>
      <w:tr w:rsidR="005A0930" w:rsidRPr="000E7A01" w:rsidTr="005A0930">
        <w:trPr>
          <w:trHeight w:val="1643"/>
        </w:trPr>
        <w:tc>
          <w:tcPr>
            <w:tcW w:w="1416" w:type="dxa"/>
            <w:gridSpan w:val="4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5A0930" w:rsidRDefault="005A0930" w:rsidP="005A0930">
            <w:pPr>
              <w:spacing w:after="0"/>
              <w:ind w:left="-113"/>
              <w:rPr>
                <w:rFonts w:eastAsia="Times" w:cs="Times New Roman"/>
                <w:sz w:val="13"/>
                <w:szCs w:val="13"/>
                <w:lang w:eastAsia="cs-CZ"/>
              </w:rPr>
            </w:pPr>
          </w:p>
          <w:p w:rsidR="005A0930" w:rsidRPr="000E7A01" w:rsidRDefault="005A0930" w:rsidP="005A0930">
            <w:pPr>
              <w:spacing w:after="0"/>
              <w:ind w:left="-113"/>
              <w:rPr>
                <w:rFonts w:eastAsia="Times" w:cs="Times New Roman"/>
                <w:sz w:val="13"/>
                <w:szCs w:val="13"/>
                <w:lang w:eastAsia="cs-CZ"/>
              </w:rPr>
            </w:pPr>
          </w:p>
        </w:tc>
        <w:tc>
          <w:tcPr>
            <w:tcW w:w="31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A0930" w:rsidRDefault="005A0930" w:rsidP="005A0930">
            <w:pPr>
              <w:keepNext/>
              <w:spacing w:after="0"/>
              <w:ind w:left="-113"/>
              <w:outlineLvl w:val="4"/>
              <w:rPr>
                <w:rFonts w:eastAsia="Times" w:cs="Times New Roman"/>
                <w:sz w:val="13"/>
                <w:szCs w:val="13"/>
                <w:lang w:eastAsia="cs-CZ"/>
              </w:rPr>
            </w:pPr>
            <w:r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drawing>
                <wp:anchor distT="0" distB="0" distL="114300" distR="114300" simplePos="0" relativeHeight="251660288" behindDoc="0" locked="0" layoutInCell="1" allowOverlap="1" wp14:anchorId="6E1EF288" wp14:editId="344B2CBD">
                  <wp:simplePos x="5819775" y="1533525"/>
                  <wp:positionH relativeFrom="margin">
                    <wp:posOffset>-233045</wp:posOffset>
                  </wp:positionH>
                  <wp:positionV relativeFrom="margin">
                    <wp:posOffset>0</wp:posOffset>
                  </wp:positionV>
                  <wp:extent cx="1009650" cy="1028700"/>
                  <wp:effectExtent l="0" t="0" r="0" b="0"/>
                  <wp:wrapSquare wrapText="bothSides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vv_b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731" t="9730" r="10928" b="9431"/>
                          <a:stretch/>
                        </pic:blipFill>
                        <pic:spPr bwMode="auto">
                          <a:xfrm>
                            <a:off x="0" y="0"/>
                            <a:ext cx="1009650" cy="10287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A0930" w:rsidRPr="00651160" w:rsidRDefault="005A0930" w:rsidP="005A0930">
            <w:pPr>
              <w:rPr>
                <w:rFonts w:eastAsia="Times" w:cs="Times New Roman"/>
                <w:sz w:val="13"/>
                <w:szCs w:val="13"/>
                <w:lang w:eastAsia="cs-CZ"/>
              </w:rPr>
            </w:pPr>
          </w:p>
        </w:tc>
      </w:tr>
      <w:tr w:rsidR="005A0930" w:rsidRPr="000E7A01" w:rsidTr="005A0930">
        <w:trPr>
          <w:trHeight w:val="283"/>
        </w:trPr>
        <w:tc>
          <w:tcPr>
            <w:tcW w:w="1416" w:type="dxa"/>
            <w:gridSpan w:val="4"/>
            <w:tcBorders>
              <w:top w:val="single" w:sz="4" w:space="0" w:color="auto"/>
              <w:right w:val="nil"/>
            </w:tcBorders>
            <w:vAlign w:val="center"/>
          </w:tcPr>
          <w:p w:rsidR="005A0930" w:rsidRPr="000E7A01" w:rsidRDefault="005A0930" w:rsidP="005A0930">
            <w:pPr>
              <w:spacing w:before="0" w:after="0"/>
              <w:ind w:left="-113"/>
              <w:rPr>
                <w:rFonts w:eastAsia="Times" w:cs="Times New Roman"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sz w:val="13"/>
                <w:szCs w:val="13"/>
                <w:lang w:eastAsia="cs-CZ"/>
              </w:rPr>
              <w:t>Investor</w:t>
            </w:r>
          </w:p>
        </w:tc>
        <w:tc>
          <w:tcPr>
            <w:tcW w:w="3120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5A0930" w:rsidRPr="000E7A01" w:rsidRDefault="005A0930" w:rsidP="005A0930">
            <w:pPr>
              <w:keepNext/>
              <w:spacing w:before="0" w:after="0"/>
              <w:ind w:left="-113"/>
              <w:outlineLvl w:val="4"/>
              <w:rPr>
                <w:rFonts w:eastAsia="Times" w:cs="Times New Roman"/>
                <w:sz w:val="13"/>
                <w:szCs w:val="13"/>
                <w:lang w:eastAsia="cs-CZ"/>
              </w:rPr>
            </w:pPr>
            <w:r>
              <w:rPr>
                <w:rFonts w:eastAsia="Times" w:cs="Times New Roman"/>
                <w:sz w:val="13"/>
                <w:szCs w:val="13"/>
                <w:lang w:eastAsia="cs-CZ"/>
              </w:rPr>
              <w:t>VELETRHY BRNO a.s.</w:t>
            </w:r>
          </w:p>
        </w:tc>
      </w:tr>
      <w:tr w:rsidR="005A0930" w:rsidRPr="000E7A01" w:rsidTr="005A0930">
        <w:trPr>
          <w:trHeight w:val="283"/>
        </w:trPr>
        <w:tc>
          <w:tcPr>
            <w:tcW w:w="1416" w:type="dxa"/>
            <w:gridSpan w:val="4"/>
            <w:tcBorders>
              <w:top w:val="single" w:sz="4" w:space="0" w:color="auto"/>
              <w:right w:val="nil"/>
            </w:tcBorders>
            <w:vAlign w:val="center"/>
          </w:tcPr>
          <w:p w:rsidR="005A0930" w:rsidRPr="000E7A01" w:rsidRDefault="005A0930" w:rsidP="005A0930">
            <w:pPr>
              <w:spacing w:before="0" w:after="0"/>
              <w:ind w:left="-113"/>
              <w:rPr>
                <w:rFonts w:eastAsia="Times" w:cs="Times New Roman"/>
                <w:spacing w:val="-4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pacing w:val="-4"/>
                <w:sz w:val="13"/>
                <w:szCs w:val="13"/>
                <w:lang w:eastAsia="cs-CZ"/>
              </w:rPr>
              <w:t>Generální projektant</w:t>
            </w:r>
          </w:p>
        </w:tc>
        <w:tc>
          <w:tcPr>
            <w:tcW w:w="3120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5A0930" w:rsidRPr="000E7A01" w:rsidRDefault="005A0930" w:rsidP="005A0930">
            <w:pPr>
              <w:keepNext/>
              <w:spacing w:before="0" w:after="0"/>
              <w:ind w:left="-113"/>
              <w:outlineLvl w:val="4"/>
              <w:rPr>
                <w:rFonts w:eastAsia="Times" w:cs="Times New Roman"/>
                <w:b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sz w:val="13"/>
                <w:szCs w:val="13"/>
                <w:lang w:eastAsia="cs-CZ"/>
              </w:rPr>
              <w:t>AiD team a.s.</w:t>
            </w:r>
          </w:p>
        </w:tc>
      </w:tr>
      <w:tr w:rsidR="005A0930" w:rsidRPr="000E7A01" w:rsidTr="005A0930">
        <w:trPr>
          <w:trHeight w:val="283"/>
        </w:trPr>
        <w:tc>
          <w:tcPr>
            <w:tcW w:w="1416" w:type="dxa"/>
            <w:gridSpan w:val="4"/>
            <w:tcBorders>
              <w:top w:val="single" w:sz="4" w:space="0" w:color="auto"/>
              <w:right w:val="nil"/>
            </w:tcBorders>
            <w:vAlign w:val="center"/>
          </w:tcPr>
          <w:p w:rsidR="005A0930" w:rsidRPr="00496B5D" w:rsidRDefault="005A0930" w:rsidP="005A0930">
            <w:pPr>
              <w:spacing w:before="0" w:after="0"/>
              <w:ind w:left="-113"/>
              <w:rPr>
                <w:rFonts w:eastAsia="Times" w:cs="Times New Roman"/>
                <w:spacing w:val="-4"/>
                <w:sz w:val="13"/>
                <w:szCs w:val="13"/>
                <w:lang w:eastAsia="cs-CZ"/>
              </w:rPr>
            </w:pPr>
            <w:r w:rsidRPr="00496B5D">
              <w:rPr>
                <w:rFonts w:eastAsia="Times" w:cs="Times New Roman"/>
                <w:spacing w:val="-4"/>
                <w:sz w:val="13"/>
                <w:szCs w:val="13"/>
                <w:lang w:eastAsia="cs-CZ"/>
              </w:rPr>
              <w:t>Hl. inženýr projektu</w:t>
            </w:r>
          </w:p>
        </w:tc>
        <w:tc>
          <w:tcPr>
            <w:tcW w:w="3120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5A0930" w:rsidRPr="000E7A01" w:rsidRDefault="005A0930" w:rsidP="005A0930">
            <w:pPr>
              <w:keepNext/>
              <w:spacing w:before="0" w:after="0"/>
              <w:ind w:left="-106"/>
              <w:outlineLvl w:val="5"/>
              <w:rPr>
                <w:rFonts w:eastAsia="Times" w:cs="Times New Roman"/>
                <w:b/>
                <w:sz w:val="13"/>
                <w:szCs w:val="13"/>
                <w:lang w:eastAsia="cs-CZ"/>
              </w:rPr>
            </w:pPr>
            <w:r>
              <w:rPr>
                <w:rFonts w:eastAsia="Times" w:cs="Times New Roman"/>
                <w:sz w:val="13"/>
                <w:szCs w:val="13"/>
                <w:lang w:eastAsia="cs-CZ"/>
              </w:rPr>
              <w:t>Ing. Petr Handlíř</w:t>
            </w:r>
          </w:p>
        </w:tc>
      </w:tr>
      <w:tr w:rsidR="005A0930" w:rsidRPr="000E7A01" w:rsidTr="005A0930">
        <w:trPr>
          <w:trHeight w:val="283"/>
        </w:trPr>
        <w:tc>
          <w:tcPr>
            <w:tcW w:w="1416" w:type="dxa"/>
            <w:gridSpan w:val="4"/>
            <w:tcBorders>
              <w:top w:val="single" w:sz="4" w:space="0" w:color="auto"/>
              <w:right w:val="nil"/>
            </w:tcBorders>
            <w:vAlign w:val="center"/>
          </w:tcPr>
          <w:p w:rsidR="005A0930" w:rsidRPr="000E7A01" w:rsidRDefault="005A0930" w:rsidP="005A0930">
            <w:pPr>
              <w:spacing w:before="0" w:after="0"/>
              <w:ind w:left="-113"/>
              <w:rPr>
                <w:rFonts w:eastAsia="Times" w:cs="Times New Roman"/>
                <w:spacing w:val="-4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3"/>
                <w:szCs w:val="13"/>
                <w:lang w:eastAsia="cs-CZ"/>
              </w:rPr>
              <w:t>Přímý zpracovatel</w:t>
            </w:r>
          </w:p>
        </w:tc>
        <w:tc>
          <w:tcPr>
            <w:tcW w:w="3120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5A0930" w:rsidRPr="000E7A01" w:rsidRDefault="005A0930" w:rsidP="005A0930">
            <w:pPr>
              <w:keepNext/>
              <w:spacing w:after="0"/>
              <w:ind w:left="-113"/>
              <w:outlineLvl w:val="5"/>
              <w:rPr>
                <w:rFonts w:eastAsia="Times" w:cs="Times New Roman"/>
                <w:b/>
                <w:sz w:val="13"/>
                <w:szCs w:val="13"/>
                <w:lang w:eastAsia="cs-CZ"/>
              </w:rPr>
            </w:pPr>
          </w:p>
        </w:tc>
      </w:tr>
      <w:tr w:rsidR="005A0930" w:rsidRPr="000E7A01" w:rsidTr="005A0930">
        <w:trPr>
          <w:trHeight w:val="2404"/>
        </w:trPr>
        <w:tc>
          <w:tcPr>
            <w:tcW w:w="4536" w:type="dxa"/>
            <w:gridSpan w:val="9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5A0930" w:rsidRDefault="005A0930" w:rsidP="005A0930">
            <w:pPr>
              <w:spacing w:after="0"/>
              <w:ind w:left="-113"/>
              <w:rPr>
                <w:rFonts w:eastAsia="Times" w:cs="Times New Roman"/>
                <w:b/>
                <w:noProof/>
                <w:sz w:val="14"/>
                <w:szCs w:val="20"/>
                <w:lang w:eastAsia="cs-CZ"/>
              </w:rPr>
            </w:pPr>
          </w:p>
          <w:p w:rsidR="005A0930" w:rsidRPr="00651160" w:rsidRDefault="005A0930" w:rsidP="005A0930">
            <w:pPr>
              <w:rPr>
                <w:rFonts w:eastAsia="Times" w:cs="Times New Roman"/>
                <w:sz w:val="14"/>
                <w:szCs w:val="20"/>
                <w:lang w:eastAsia="cs-CZ"/>
              </w:rPr>
            </w:pPr>
          </w:p>
          <w:p w:rsidR="005A0930" w:rsidRPr="00651160" w:rsidRDefault="005A0930" w:rsidP="005A0930">
            <w:pPr>
              <w:rPr>
                <w:rFonts w:eastAsia="Times" w:cs="Times New Roman"/>
                <w:sz w:val="14"/>
                <w:szCs w:val="20"/>
                <w:lang w:eastAsia="cs-CZ"/>
              </w:rPr>
            </w:pPr>
            <w:r w:rsidRPr="000E7A01">
              <w:rPr>
                <w:rFonts w:ascii="Times" w:eastAsia="Times" w:hAnsi="Times" w:cs="Times New Roman"/>
                <w:noProof/>
                <w:sz w:val="24"/>
                <w:szCs w:val="20"/>
                <w:lang w:eastAsia="cs-CZ"/>
              </w:rPr>
              <w:drawing>
                <wp:anchor distT="0" distB="0" distL="114300" distR="114300" simplePos="0" relativeHeight="251659264" behindDoc="0" locked="0" layoutInCell="1" allowOverlap="1" wp14:anchorId="430026B3" wp14:editId="77D98B46">
                  <wp:simplePos x="0" y="0"/>
                  <wp:positionH relativeFrom="column">
                    <wp:posOffset>-111760</wp:posOffset>
                  </wp:positionH>
                  <wp:positionV relativeFrom="paragraph">
                    <wp:posOffset>85725</wp:posOffset>
                  </wp:positionV>
                  <wp:extent cx="514350" cy="895350"/>
                  <wp:effectExtent l="0" t="0" r="0" b="0"/>
                  <wp:wrapNone/>
                  <wp:docPr id="1" name="Obrázek 1" descr="AiD logo color 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iD logo color 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518" t="28534" r="33916" b="274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A0930" w:rsidRPr="000E7A01" w:rsidTr="005A0930">
        <w:trPr>
          <w:trHeight w:val="283"/>
        </w:trPr>
        <w:tc>
          <w:tcPr>
            <w:tcW w:w="4536" w:type="dxa"/>
            <w:gridSpan w:val="9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5A0930" w:rsidRPr="000E7A01" w:rsidRDefault="005A0930" w:rsidP="005A0930">
            <w:pPr>
              <w:spacing w:after="0"/>
              <w:ind w:left="-113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>Revize</w:t>
            </w:r>
          </w:p>
        </w:tc>
      </w:tr>
      <w:tr w:rsidR="005A0930" w:rsidRPr="000E7A01" w:rsidTr="005A0930">
        <w:trPr>
          <w:trHeight w:val="283"/>
        </w:trPr>
        <w:tc>
          <w:tcPr>
            <w:tcW w:w="392" w:type="dxa"/>
            <w:tcBorders>
              <w:top w:val="single" w:sz="4" w:space="0" w:color="auto"/>
              <w:right w:val="nil"/>
            </w:tcBorders>
            <w:vAlign w:val="center"/>
          </w:tcPr>
          <w:p w:rsidR="005A0930" w:rsidRPr="000E7A01" w:rsidRDefault="005A0930" w:rsidP="005A0930">
            <w:pPr>
              <w:spacing w:after="0"/>
              <w:ind w:left="-113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>00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right w:val="nil"/>
            </w:tcBorders>
            <w:vAlign w:val="center"/>
          </w:tcPr>
          <w:p w:rsidR="005A0930" w:rsidRPr="000E7A01" w:rsidRDefault="005A0930" w:rsidP="006236D8">
            <w:pPr>
              <w:spacing w:after="0"/>
              <w:ind w:left="-113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ab/>
            </w:r>
            <w:r w:rsidRPr="00FE761A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 xml:space="preserve">2020 – </w:t>
            </w:r>
            <w:r w:rsidR="006236D8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>11</w:t>
            </w:r>
            <w:r w:rsidR="00761C8C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 xml:space="preserve"> - 16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5A0930" w:rsidRPr="000E7A01" w:rsidRDefault="005A0930" w:rsidP="005A0930">
            <w:pPr>
              <w:spacing w:after="0"/>
              <w:ind w:left="-113"/>
              <w:rPr>
                <w:rFonts w:eastAsia="Times" w:cs="Times New Roman"/>
                <w:noProof/>
                <w:sz w:val="12"/>
                <w:szCs w:val="20"/>
                <w:lang w:eastAsia="cs-CZ"/>
              </w:rPr>
            </w:pPr>
          </w:p>
        </w:tc>
      </w:tr>
      <w:tr w:rsidR="005A0930" w:rsidRPr="000E7A01" w:rsidTr="005A0930">
        <w:trPr>
          <w:trHeight w:val="283"/>
        </w:trPr>
        <w:tc>
          <w:tcPr>
            <w:tcW w:w="392" w:type="dxa"/>
            <w:tcBorders>
              <w:top w:val="nil"/>
              <w:right w:val="nil"/>
            </w:tcBorders>
            <w:vAlign w:val="center"/>
          </w:tcPr>
          <w:p w:rsidR="005A0930" w:rsidRPr="000E7A01" w:rsidRDefault="005A0930" w:rsidP="005A0930">
            <w:pPr>
              <w:spacing w:after="0"/>
              <w:ind w:left="-113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>01</w:t>
            </w:r>
          </w:p>
        </w:tc>
        <w:tc>
          <w:tcPr>
            <w:tcW w:w="2835" w:type="dxa"/>
            <w:gridSpan w:val="6"/>
            <w:tcBorders>
              <w:top w:val="nil"/>
              <w:right w:val="nil"/>
            </w:tcBorders>
            <w:vAlign w:val="center"/>
          </w:tcPr>
          <w:p w:rsidR="005A0930" w:rsidRPr="000E7A01" w:rsidRDefault="007F3166" w:rsidP="005A0930">
            <w:pPr>
              <w:spacing w:after="0"/>
              <w:ind w:left="0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  <w:r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>2020-12-11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5A0930" w:rsidRPr="000E7A01" w:rsidRDefault="005A0930" w:rsidP="005A0930">
            <w:pPr>
              <w:spacing w:after="0"/>
              <w:ind w:left="-113"/>
              <w:rPr>
                <w:rFonts w:eastAsia="Times" w:cs="Times New Roman"/>
                <w:noProof/>
                <w:sz w:val="12"/>
                <w:szCs w:val="20"/>
                <w:lang w:eastAsia="cs-CZ"/>
              </w:rPr>
            </w:pPr>
          </w:p>
        </w:tc>
      </w:tr>
      <w:tr w:rsidR="005A0930" w:rsidRPr="000E7A01" w:rsidTr="005A0930">
        <w:trPr>
          <w:trHeight w:val="283"/>
        </w:trPr>
        <w:tc>
          <w:tcPr>
            <w:tcW w:w="392" w:type="dxa"/>
            <w:tcBorders>
              <w:top w:val="nil"/>
              <w:right w:val="nil"/>
            </w:tcBorders>
            <w:vAlign w:val="center"/>
          </w:tcPr>
          <w:p w:rsidR="005A0930" w:rsidRPr="000E7A01" w:rsidRDefault="005A0930" w:rsidP="005A0930">
            <w:pPr>
              <w:spacing w:after="0"/>
              <w:ind w:left="-113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>02</w:t>
            </w:r>
          </w:p>
        </w:tc>
        <w:tc>
          <w:tcPr>
            <w:tcW w:w="2835" w:type="dxa"/>
            <w:gridSpan w:val="6"/>
            <w:tcBorders>
              <w:top w:val="nil"/>
              <w:right w:val="nil"/>
            </w:tcBorders>
            <w:vAlign w:val="center"/>
          </w:tcPr>
          <w:p w:rsidR="005A0930" w:rsidRPr="000E7A01" w:rsidRDefault="00A07869" w:rsidP="005A0930">
            <w:pPr>
              <w:spacing w:after="0"/>
              <w:ind w:left="-113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  <w:r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 xml:space="preserve">   2022-10-31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5A0930" w:rsidRPr="000E7A01" w:rsidRDefault="005A0930" w:rsidP="005A0930">
            <w:pPr>
              <w:spacing w:after="0"/>
              <w:ind w:left="-113"/>
              <w:rPr>
                <w:rFonts w:eastAsia="Times" w:cs="Times New Roman"/>
                <w:noProof/>
                <w:sz w:val="12"/>
                <w:szCs w:val="20"/>
                <w:lang w:eastAsia="cs-CZ"/>
              </w:rPr>
            </w:pPr>
          </w:p>
        </w:tc>
      </w:tr>
      <w:tr w:rsidR="005A0930" w:rsidRPr="000E7A01" w:rsidTr="005A0930">
        <w:trPr>
          <w:trHeight w:val="283"/>
        </w:trPr>
        <w:tc>
          <w:tcPr>
            <w:tcW w:w="392" w:type="dxa"/>
            <w:tcBorders>
              <w:top w:val="nil"/>
              <w:right w:val="nil"/>
            </w:tcBorders>
            <w:vAlign w:val="center"/>
          </w:tcPr>
          <w:p w:rsidR="005A0930" w:rsidRPr="000E7A01" w:rsidRDefault="005A0930" w:rsidP="005A0930">
            <w:pPr>
              <w:spacing w:after="0"/>
              <w:ind w:left="-113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>03</w:t>
            </w:r>
          </w:p>
        </w:tc>
        <w:tc>
          <w:tcPr>
            <w:tcW w:w="2835" w:type="dxa"/>
            <w:gridSpan w:val="6"/>
            <w:tcBorders>
              <w:top w:val="nil"/>
              <w:right w:val="nil"/>
            </w:tcBorders>
            <w:vAlign w:val="center"/>
          </w:tcPr>
          <w:p w:rsidR="005A0930" w:rsidRPr="000E7A01" w:rsidRDefault="005A0930" w:rsidP="005A0930">
            <w:pPr>
              <w:spacing w:after="0"/>
              <w:ind w:left="-113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5A0930" w:rsidRPr="000E7A01" w:rsidRDefault="005A0930" w:rsidP="005A0930">
            <w:pPr>
              <w:spacing w:after="0"/>
              <w:ind w:left="-113"/>
              <w:rPr>
                <w:rFonts w:eastAsia="Times" w:cs="Times New Roman"/>
                <w:noProof/>
                <w:sz w:val="12"/>
                <w:szCs w:val="20"/>
                <w:lang w:eastAsia="cs-CZ"/>
              </w:rPr>
            </w:pPr>
          </w:p>
        </w:tc>
      </w:tr>
      <w:tr w:rsidR="005A0930" w:rsidRPr="000E7A01" w:rsidTr="005A0930">
        <w:trPr>
          <w:trHeight w:val="283"/>
        </w:trPr>
        <w:tc>
          <w:tcPr>
            <w:tcW w:w="4536" w:type="dxa"/>
            <w:gridSpan w:val="9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A0930" w:rsidRPr="000E7A01" w:rsidRDefault="005A0930" w:rsidP="005A0930">
            <w:pPr>
              <w:spacing w:after="0"/>
              <w:ind w:left="-113"/>
              <w:rPr>
                <w:rFonts w:eastAsia="Times" w:cs="Times New Roman"/>
                <w:noProof/>
                <w:sz w:val="12"/>
                <w:szCs w:val="20"/>
                <w:lang w:eastAsia="cs-CZ"/>
              </w:rPr>
            </w:pPr>
          </w:p>
        </w:tc>
      </w:tr>
      <w:tr w:rsidR="005A0930" w:rsidRPr="000E7A01" w:rsidTr="005A0930">
        <w:trPr>
          <w:trHeight w:hRule="exact" w:val="567"/>
        </w:trPr>
        <w:tc>
          <w:tcPr>
            <w:tcW w:w="1410" w:type="dxa"/>
            <w:gridSpan w:val="3"/>
            <w:tcBorders>
              <w:top w:val="single" w:sz="12" w:space="0" w:color="auto"/>
              <w:right w:val="nil"/>
            </w:tcBorders>
            <w:vAlign w:val="center"/>
          </w:tcPr>
          <w:p w:rsidR="005A0930" w:rsidRPr="000E7A01" w:rsidRDefault="005A0930" w:rsidP="005A0930">
            <w:pPr>
              <w:spacing w:before="0" w:after="0"/>
              <w:ind w:left="-113"/>
              <w:rPr>
                <w:rFonts w:eastAsia="Times" w:cs="Times New Roman"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sz w:val="13"/>
                <w:szCs w:val="13"/>
                <w:lang w:eastAsia="cs-CZ"/>
              </w:rPr>
              <w:t>Vypracoval</w:t>
            </w:r>
          </w:p>
        </w:tc>
        <w:tc>
          <w:tcPr>
            <w:tcW w:w="3126" w:type="dxa"/>
            <w:gridSpan w:val="6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A0930" w:rsidRPr="000E7A01" w:rsidRDefault="00F34592" w:rsidP="005A0930">
            <w:pPr>
              <w:spacing w:before="0" w:after="0"/>
              <w:ind w:left="-113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  <w:r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 xml:space="preserve">Ing. arch. </w:t>
            </w:r>
            <w:r w:rsidRPr="000E7A01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P</w:t>
            </w:r>
            <w:r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avel</w:t>
            </w:r>
            <w:r w:rsidRPr="000E7A01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 xml:space="preserve"> BAINAR</w:t>
            </w:r>
          </w:p>
        </w:tc>
      </w:tr>
      <w:tr w:rsidR="005A0930" w:rsidRPr="000E7A01" w:rsidTr="005A0930">
        <w:trPr>
          <w:trHeight w:val="283"/>
        </w:trPr>
        <w:tc>
          <w:tcPr>
            <w:tcW w:w="1410" w:type="dxa"/>
            <w:gridSpan w:val="3"/>
            <w:tcBorders>
              <w:bottom w:val="single" w:sz="12" w:space="0" w:color="auto"/>
              <w:right w:val="nil"/>
            </w:tcBorders>
            <w:vAlign w:val="center"/>
          </w:tcPr>
          <w:p w:rsidR="005A0930" w:rsidRPr="000E7A01" w:rsidRDefault="005A0930" w:rsidP="005A0930">
            <w:pPr>
              <w:spacing w:before="0" w:after="0"/>
              <w:ind w:left="-113"/>
              <w:rPr>
                <w:rFonts w:eastAsia="Times" w:cs="Times New Roman"/>
                <w:sz w:val="13"/>
                <w:szCs w:val="13"/>
                <w:lang w:eastAsia="cs-CZ"/>
              </w:rPr>
            </w:pPr>
            <w:proofErr w:type="spellStart"/>
            <w:r w:rsidRPr="000E7A01">
              <w:rPr>
                <w:rFonts w:eastAsia="Times" w:cs="Times New Roman"/>
                <w:sz w:val="13"/>
                <w:szCs w:val="13"/>
                <w:lang w:eastAsia="cs-CZ"/>
              </w:rPr>
              <w:t>Ved</w:t>
            </w:r>
            <w:proofErr w:type="spellEnd"/>
            <w:r w:rsidRPr="000E7A01">
              <w:rPr>
                <w:rFonts w:eastAsia="Times" w:cs="Times New Roman"/>
                <w:sz w:val="13"/>
                <w:szCs w:val="13"/>
                <w:lang w:eastAsia="cs-CZ"/>
              </w:rPr>
              <w:t xml:space="preserve">. </w:t>
            </w:r>
            <w:proofErr w:type="gramStart"/>
            <w:r w:rsidRPr="000E7A01">
              <w:rPr>
                <w:rFonts w:eastAsia="Times" w:cs="Times New Roman"/>
                <w:sz w:val="13"/>
                <w:szCs w:val="13"/>
                <w:lang w:eastAsia="cs-CZ"/>
              </w:rPr>
              <w:t>projektant</w:t>
            </w:r>
            <w:proofErr w:type="gramEnd"/>
          </w:p>
        </w:tc>
        <w:tc>
          <w:tcPr>
            <w:tcW w:w="3126" w:type="dxa"/>
            <w:gridSpan w:val="6"/>
            <w:tcBorders>
              <w:left w:val="nil"/>
              <w:bottom w:val="single" w:sz="12" w:space="0" w:color="auto"/>
            </w:tcBorders>
            <w:vAlign w:val="center"/>
          </w:tcPr>
          <w:p w:rsidR="005A0930" w:rsidRPr="000E7A01" w:rsidRDefault="005A0930" w:rsidP="005A0930">
            <w:pPr>
              <w:keepNext/>
              <w:spacing w:before="0" w:after="0"/>
              <w:ind w:left="-113"/>
              <w:outlineLvl w:val="0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  <w:r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 xml:space="preserve">Ing. arch. </w:t>
            </w:r>
            <w:r w:rsidRPr="000E7A01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P</w:t>
            </w:r>
            <w:r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avel</w:t>
            </w:r>
            <w:r w:rsidRPr="000E7A01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 xml:space="preserve"> BAINAR</w:t>
            </w:r>
          </w:p>
        </w:tc>
      </w:tr>
      <w:tr w:rsidR="005A0930" w:rsidRPr="000E7A01" w:rsidTr="005A0930">
        <w:trPr>
          <w:trHeight w:val="1463"/>
        </w:trPr>
        <w:tc>
          <w:tcPr>
            <w:tcW w:w="1410" w:type="dxa"/>
            <w:gridSpan w:val="3"/>
            <w:tcBorders>
              <w:bottom w:val="nil"/>
              <w:right w:val="nil"/>
            </w:tcBorders>
            <w:vAlign w:val="center"/>
          </w:tcPr>
          <w:p w:rsidR="005A0930" w:rsidRPr="000E7A01" w:rsidRDefault="005A0930" w:rsidP="005A0930">
            <w:pPr>
              <w:spacing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  <w:r>
              <w:rPr>
                <w:noProof/>
                <w:lang w:eastAsia="cs-CZ"/>
              </w:rPr>
              <w:t xml:space="preserve">    </w:t>
            </w:r>
          </w:p>
        </w:tc>
        <w:tc>
          <w:tcPr>
            <w:tcW w:w="3126" w:type="dxa"/>
            <w:gridSpan w:val="6"/>
            <w:tcBorders>
              <w:left w:val="nil"/>
              <w:bottom w:val="nil"/>
            </w:tcBorders>
            <w:vAlign w:val="center"/>
          </w:tcPr>
          <w:p w:rsidR="005A0930" w:rsidRPr="000E7A01" w:rsidRDefault="005A0930" w:rsidP="005A0930">
            <w:pPr>
              <w:keepNext/>
              <w:spacing w:after="0"/>
              <w:ind w:left="-113"/>
              <w:outlineLvl w:val="0"/>
              <w:rPr>
                <w:rFonts w:eastAsia="Times" w:cs="Times New Roman"/>
                <w:b/>
                <w:color w:val="000000"/>
                <w:sz w:val="12"/>
                <w:szCs w:val="20"/>
                <w:lang w:eastAsia="cs-CZ"/>
              </w:rPr>
            </w:pPr>
          </w:p>
        </w:tc>
      </w:tr>
      <w:tr w:rsidR="005A0930" w:rsidRPr="000E7A01" w:rsidTr="005A0930">
        <w:trPr>
          <w:trHeight w:val="283"/>
        </w:trPr>
        <w:tc>
          <w:tcPr>
            <w:tcW w:w="1410" w:type="dxa"/>
            <w:gridSpan w:val="3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5A0930" w:rsidRPr="000E7A01" w:rsidRDefault="005A0930" w:rsidP="005A0930">
            <w:pPr>
              <w:spacing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</w:p>
        </w:tc>
        <w:tc>
          <w:tcPr>
            <w:tcW w:w="3126" w:type="dxa"/>
            <w:gridSpan w:val="6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5A0930" w:rsidRPr="000E7A01" w:rsidRDefault="005A0930" w:rsidP="005A0930">
            <w:pPr>
              <w:keepNext/>
              <w:spacing w:after="0"/>
              <w:ind w:left="-113"/>
              <w:jc w:val="right"/>
              <w:outlineLvl w:val="0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</w:p>
        </w:tc>
      </w:tr>
      <w:tr w:rsidR="005A0930" w:rsidRPr="000E7A01" w:rsidTr="005A0930">
        <w:trPr>
          <w:trHeight w:hRule="exact" w:val="284"/>
        </w:trPr>
        <w:tc>
          <w:tcPr>
            <w:tcW w:w="1410" w:type="dxa"/>
            <w:gridSpan w:val="3"/>
            <w:tcBorders>
              <w:top w:val="single" w:sz="4" w:space="0" w:color="auto"/>
              <w:right w:val="nil"/>
            </w:tcBorders>
            <w:vAlign w:val="center"/>
          </w:tcPr>
          <w:p w:rsidR="005A0930" w:rsidRPr="000E7A01" w:rsidRDefault="005A0930" w:rsidP="005A0930">
            <w:pPr>
              <w:spacing w:before="0"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2"/>
                <w:szCs w:val="20"/>
                <w:lang w:eastAsia="cs-CZ"/>
              </w:rPr>
              <w:t>Číslo zakázky</w:t>
            </w:r>
          </w:p>
        </w:tc>
        <w:tc>
          <w:tcPr>
            <w:tcW w:w="3126" w:type="dxa"/>
            <w:gridSpan w:val="6"/>
            <w:tcBorders>
              <w:top w:val="single" w:sz="4" w:space="0" w:color="auto"/>
              <w:left w:val="nil"/>
            </w:tcBorders>
            <w:vAlign w:val="center"/>
          </w:tcPr>
          <w:p w:rsidR="005A0930" w:rsidRPr="000E7A01" w:rsidRDefault="005A0930" w:rsidP="005A0930">
            <w:pPr>
              <w:keepNext/>
              <w:spacing w:before="0" w:after="0"/>
              <w:ind w:left="-113"/>
              <w:outlineLvl w:val="0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34</w:t>
            </w:r>
            <w:r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13</w:t>
            </w:r>
            <w:r w:rsidR="006236D8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 xml:space="preserve"> – 3</w:t>
            </w:r>
            <w:r w:rsidRPr="000E7A01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0</w:t>
            </w:r>
          </w:p>
        </w:tc>
      </w:tr>
      <w:tr w:rsidR="005A0930" w:rsidRPr="000E7A01" w:rsidTr="005A0930">
        <w:trPr>
          <w:trHeight w:hRule="exact" w:val="397"/>
        </w:trPr>
        <w:tc>
          <w:tcPr>
            <w:tcW w:w="1410" w:type="dxa"/>
            <w:gridSpan w:val="3"/>
            <w:tcBorders>
              <w:right w:val="nil"/>
            </w:tcBorders>
            <w:vAlign w:val="center"/>
          </w:tcPr>
          <w:p w:rsidR="005A0930" w:rsidRPr="000E7A01" w:rsidRDefault="005A0930" w:rsidP="005A0930">
            <w:pPr>
              <w:spacing w:before="0" w:after="0"/>
              <w:ind w:left="-113"/>
              <w:rPr>
                <w:rFonts w:eastAsia="Times" w:cs="Times New Roman"/>
                <w:sz w:val="14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4"/>
                <w:szCs w:val="20"/>
                <w:lang w:eastAsia="cs-CZ"/>
              </w:rPr>
              <w:t>Stavba</w:t>
            </w:r>
          </w:p>
        </w:tc>
        <w:tc>
          <w:tcPr>
            <w:tcW w:w="3126" w:type="dxa"/>
            <w:gridSpan w:val="6"/>
            <w:tcBorders>
              <w:left w:val="nil"/>
            </w:tcBorders>
            <w:vAlign w:val="center"/>
          </w:tcPr>
          <w:p w:rsidR="005A0930" w:rsidRPr="000E7A01" w:rsidRDefault="005A0930" w:rsidP="005A0930">
            <w:pPr>
              <w:keepNext/>
              <w:spacing w:before="0" w:after="0"/>
              <w:ind w:left="-113"/>
              <w:outlineLvl w:val="0"/>
              <w:rPr>
                <w:rFonts w:eastAsia="Times" w:cs="Times New Roman"/>
                <w:color w:val="000000"/>
                <w:sz w:val="19"/>
                <w:szCs w:val="19"/>
                <w:lang w:eastAsia="cs-CZ"/>
              </w:rPr>
            </w:pPr>
            <w:r>
              <w:rPr>
                <w:rFonts w:eastAsia="Times" w:cs="Times New Roman"/>
                <w:color w:val="000000"/>
                <w:sz w:val="18"/>
                <w:szCs w:val="19"/>
                <w:lang w:eastAsia="cs-CZ"/>
              </w:rPr>
              <w:t>BVZ</w:t>
            </w:r>
          </w:p>
        </w:tc>
      </w:tr>
      <w:tr w:rsidR="005A0930" w:rsidRPr="000E7A01" w:rsidTr="005A0930">
        <w:trPr>
          <w:trHeight w:hRule="exact" w:val="284"/>
        </w:trPr>
        <w:tc>
          <w:tcPr>
            <w:tcW w:w="1410" w:type="dxa"/>
            <w:gridSpan w:val="3"/>
            <w:tcBorders>
              <w:right w:val="nil"/>
            </w:tcBorders>
            <w:vAlign w:val="center"/>
          </w:tcPr>
          <w:p w:rsidR="005A0930" w:rsidRPr="000E7A01" w:rsidRDefault="005A0930" w:rsidP="005A0930">
            <w:pPr>
              <w:spacing w:before="0"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2"/>
                <w:szCs w:val="20"/>
                <w:lang w:eastAsia="cs-CZ"/>
              </w:rPr>
              <w:t>Stupeň</w:t>
            </w:r>
          </w:p>
        </w:tc>
        <w:tc>
          <w:tcPr>
            <w:tcW w:w="3126" w:type="dxa"/>
            <w:gridSpan w:val="6"/>
            <w:tcBorders>
              <w:left w:val="nil"/>
            </w:tcBorders>
            <w:vAlign w:val="center"/>
          </w:tcPr>
          <w:p w:rsidR="005A0930" w:rsidRPr="000E7A01" w:rsidRDefault="005A0930" w:rsidP="006236D8">
            <w:pPr>
              <w:spacing w:before="0" w:after="0"/>
              <w:ind w:left="-113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  <w:r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DP</w:t>
            </w:r>
            <w:r w:rsidR="006236D8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S</w:t>
            </w:r>
          </w:p>
        </w:tc>
      </w:tr>
      <w:tr w:rsidR="005A0930" w:rsidRPr="000E7A01" w:rsidTr="005A0930">
        <w:trPr>
          <w:trHeight w:hRule="exact" w:val="397"/>
        </w:trPr>
        <w:tc>
          <w:tcPr>
            <w:tcW w:w="1410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:rsidR="005A0930" w:rsidRPr="000E7A01" w:rsidRDefault="005A0930" w:rsidP="005A0930">
            <w:pPr>
              <w:spacing w:before="0"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2"/>
                <w:szCs w:val="20"/>
                <w:lang w:eastAsia="cs-CZ"/>
              </w:rPr>
              <w:t>Název PS - SO</w:t>
            </w:r>
          </w:p>
        </w:tc>
        <w:tc>
          <w:tcPr>
            <w:tcW w:w="3126" w:type="dxa"/>
            <w:gridSpan w:val="6"/>
            <w:tcBorders>
              <w:left w:val="nil"/>
              <w:bottom w:val="single" w:sz="4" w:space="0" w:color="auto"/>
            </w:tcBorders>
            <w:vAlign w:val="center"/>
          </w:tcPr>
          <w:p w:rsidR="005A0930" w:rsidRPr="000E7A01" w:rsidRDefault="005A0930" w:rsidP="005A0930">
            <w:pPr>
              <w:keepNext/>
              <w:spacing w:before="0" w:after="0"/>
              <w:ind w:left="-113"/>
              <w:outlineLvl w:val="0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</w:p>
        </w:tc>
      </w:tr>
      <w:tr w:rsidR="005A0930" w:rsidRPr="000E7A01" w:rsidTr="005A0930">
        <w:trPr>
          <w:trHeight w:hRule="exact" w:val="283"/>
        </w:trPr>
        <w:tc>
          <w:tcPr>
            <w:tcW w:w="1410" w:type="dxa"/>
            <w:gridSpan w:val="3"/>
            <w:tcBorders>
              <w:bottom w:val="single" w:sz="12" w:space="0" w:color="auto"/>
              <w:right w:val="nil"/>
            </w:tcBorders>
            <w:vAlign w:val="center"/>
          </w:tcPr>
          <w:p w:rsidR="005A0930" w:rsidRPr="000E7A01" w:rsidRDefault="005A0930" w:rsidP="005A0930">
            <w:pPr>
              <w:spacing w:before="0"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2"/>
                <w:szCs w:val="20"/>
                <w:lang w:eastAsia="cs-CZ"/>
              </w:rPr>
              <w:t>Část</w:t>
            </w:r>
          </w:p>
        </w:tc>
        <w:tc>
          <w:tcPr>
            <w:tcW w:w="3126" w:type="dxa"/>
            <w:gridSpan w:val="6"/>
            <w:tcBorders>
              <w:left w:val="nil"/>
              <w:bottom w:val="single" w:sz="12" w:space="0" w:color="auto"/>
            </w:tcBorders>
            <w:vAlign w:val="center"/>
          </w:tcPr>
          <w:p w:rsidR="005A0930" w:rsidRPr="000E7A01" w:rsidRDefault="005A0930" w:rsidP="005A0930">
            <w:pPr>
              <w:spacing w:before="0" w:after="0"/>
              <w:ind w:left="-113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</w:p>
        </w:tc>
      </w:tr>
      <w:tr w:rsidR="005A0930" w:rsidRPr="000E7A01" w:rsidTr="005A0930">
        <w:trPr>
          <w:trHeight w:hRule="exact" w:val="680"/>
        </w:trPr>
        <w:tc>
          <w:tcPr>
            <w:tcW w:w="1410" w:type="dxa"/>
            <w:gridSpan w:val="3"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5A0930" w:rsidRPr="00A07650" w:rsidRDefault="005A0930" w:rsidP="005A0930">
            <w:pPr>
              <w:spacing w:after="0"/>
              <w:ind w:left="-113"/>
              <w:rPr>
                <w:rFonts w:eastAsia="Times" w:cs="Times New Roman"/>
                <w:sz w:val="14"/>
                <w:szCs w:val="20"/>
                <w:lang w:eastAsia="cs-CZ"/>
              </w:rPr>
            </w:pPr>
            <w:r w:rsidRPr="00A07650">
              <w:rPr>
                <w:rFonts w:eastAsia="Times" w:cs="Times New Roman"/>
                <w:sz w:val="14"/>
                <w:szCs w:val="20"/>
                <w:lang w:eastAsia="cs-CZ"/>
              </w:rPr>
              <w:t>Název výkresu</w:t>
            </w:r>
          </w:p>
        </w:tc>
        <w:tc>
          <w:tcPr>
            <w:tcW w:w="3126" w:type="dxa"/>
            <w:gridSpan w:val="6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:rsidR="005A0930" w:rsidRPr="00A07650" w:rsidRDefault="005A0930" w:rsidP="005A0930">
            <w:pPr>
              <w:spacing w:after="0"/>
              <w:ind w:left="-113"/>
              <w:jc w:val="left"/>
              <w:rPr>
                <w:rFonts w:ascii="Gotham Bold" w:eastAsia="Times" w:hAnsi="Gotham Bold" w:cs="Times New Roman"/>
                <w:sz w:val="14"/>
                <w:szCs w:val="20"/>
                <w:lang w:eastAsia="cs-CZ"/>
              </w:rPr>
            </w:pPr>
            <w:r>
              <w:rPr>
                <w:rFonts w:ascii="Gotham Bold" w:eastAsia="Times" w:hAnsi="Gotham Bold" w:cs="Times New Roman"/>
                <w:sz w:val="18"/>
                <w:szCs w:val="20"/>
                <w:lang w:eastAsia="cs-CZ"/>
              </w:rPr>
              <w:t>SOUHRNNÁ TECHNICKÁ Z</w:t>
            </w:r>
            <w:r w:rsidRPr="00A07650">
              <w:rPr>
                <w:rFonts w:ascii="Gotham Bold" w:eastAsia="Times" w:hAnsi="Gotham Bold" w:cs="Times New Roman"/>
                <w:sz w:val="18"/>
                <w:szCs w:val="20"/>
                <w:lang w:eastAsia="cs-CZ"/>
              </w:rPr>
              <w:t>PRÁVA</w:t>
            </w:r>
          </w:p>
        </w:tc>
      </w:tr>
      <w:tr w:rsidR="005A0930" w:rsidRPr="000E7A01" w:rsidTr="005A0930">
        <w:trPr>
          <w:trHeight w:hRule="exact" w:val="284"/>
        </w:trPr>
        <w:tc>
          <w:tcPr>
            <w:tcW w:w="1410" w:type="dxa"/>
            <w:gridSpan w:val="3"/>
            <w:tcBorders>
              <w:top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5A0930" w:rsidRPr="000E7A01" w:rsidRDefault="005A0930" w:rsidP="005A0930">
            <w:pPr>
              <w:spacing w:before="0"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2"/>
                <w:szCs w:val="20"/>
                <w:lang w:eastAsia="cs-CZ"/>
              </w:rPr>
              <w:t>Datum</w:t>
            </w:r>
          </w:p>
        </w:tc>
        <w:tc>
          <w:tcPr>
            <w:tcW w:w="3126" w:type="dxa"/>
            <w:gridSpan w:val="6"/>
            <w:tcBorders>
              <w:top w:val="single" w:sz="4" w:space="0" w:color="auto"/>
              <w:left w:val="nil"/>
              <w:bottom w:val="single" w:sz="12" w:space="0" w:color="auto"/>
            </w:tcBorders>
            <w:vAlign w:val="center"/>
          </w:tcPr>
          <w:p w:rsidR="005A0930" w:rsidRDefault="005A0930" w:rsidP="005A0930">
            <w:pPr>
              <w:spacing w:before="0" w:after="0"/>
              <w:ind w:left="-113"/>
              <w:rPr>
                <w:rFonts w:eastAsia="Times" w:cs="Times New Roman"/>
                <w:sz w:val="18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sz w:val="18"/>
                <w:szCs w:val="13"/>
                <w:lang w:eastAsia="cs-CZ"/>
              </w:rPr>
              <w:t>20</w:t>
            </w:r>
            <w:r>
              <w:rPr>
                <w:rFonts w:eastAsia="Times" w:cs="Times New Roman"/>
                <w:sz w:val="18"/>
                <w:szCs w:val="13"/>
                <w:lang w:eastAsia="cs-CZ"/>
              </w:rPr>
              <w:t>2</w:t>
            </w:r>
            <w:r w:rsidR="00A07869">
              <w:rPr>
                <w:rFonts w:eastAsia="Times" w:cs="Times New Roman"/>
                <w:sz w:val="18"/>
                <w:szCs w:val="13"/>
                <w:lang w:eastAsia="cs-CZ"/>
              </w:rPr>
              <w:t>2</w:t>
            </w:r>
            <w:r w:rsidRPr="000E7A01">
              <w:rPr>
                <w:rFonts w:eastAsia="Times" w:cs="Times New Roman"/>
                <w:sz w:val="18"/>
                <w:szCs w:val="13"/>
                <w:lang w:eastAsia="cs-CZ"/>
              </w:rPr>
              <w:t xml:space="preserve"> – </w:t>
            </w:r>
            <w:r w:rsidR="00A07869">
              <w:rPr>
                <w:rFonts w:eastAsia="Times" w:cs="Times New Roman"/>
                <w:sz w:val="18"/>
                <w:szCs w:val="13"/>
                <w:lang w:eastAsia="cs-CZ"/>
              </w:rPr>
              <w:t>10</w:t>
            </w:r>
            <w:r w:rsidRPr="000E7A01">
              <w:rPr>
                <w:rFonts w:eastAsia="Times" w:cs="Times New Roman"/>
                <w:sz w:val="18"/>
                <w:szCs w:val="13"/>
                <w:lang w:eastAsia="cs-CZ"/>
              </w:rPr>
              <w:t xml:space="preserve"> </w:t>
            </w:r>
            <w:r>
              <w:rPr>
                <w:rFonts w:eastAsia="Times" w:cs="Times New Roman"/>
                <w:sz w:val="18"/>
                <w:szCs w:val="13"/>
                <w:lang w:eastAsia="cs-CZ"/>
              </w:rPr>
              <w:t>–</w:t>
            </w:r>
            <w:r w:rsidRPr="000E7A01">
              <w:rPr>
                <w:rFonts w:eastAsia="Times" w:cs="Times New Roman"/>
                <w:sz w:val="18"/>
                <w:szCs w:val="13"/>
                <w:lang w:eastAsia="cs-CZ"/>
              </w:rPr>
              <w:t xml:space="preserve"> </w:t>
            </w:r>
            <w:r w:rsidR="00A07869">
              <w:rPr>
                <w:rFonts w:eastAsia="Times" w:cs="Times New Roman"/>
                <w:sz w:val="18"/>
                <w:szCs w:val="13"/>
                <w:lang w:eastAsia="cs-CZ"/>
              </w:rPr>
              <w:t>31</w:t>
            </w:r>
          </w:p>
          <w:p w:rsidR="005A0930" w:rsidRPr="000E7A01" w:rsidRDefault="005A0930" w:rsidP="005A0930">
            <w:pPr>
              <w:spacing w:before="0" w:after="0"/>
              <w:ind w:left="-113"/>
              <w:rPr>
                <w:rFonts w:eastAsia="Times" w:cs="Times New Roman"/>
                <w:sz w:val="13"/>
                <w:szCs w:val="13"/>
                <w:lang w:eastAsia="cs-CZ"/>
              </w:rPr>
            </w:pPr>
          </w:p>
        </w:tc>
      </w:tr>
      <w:tr w:rsidR="005A0930" w:rsidRPr="000E7A01" w:rsidTr="005A0930">
        <w:trPr>
          <w:trHeight w:val="283"/>
        </w:trPr>
        <w:tc>
          <w:tcPr>
            <w:tcW w:w="1410" w:type="dxa"/>
            <w:gridSpan w:val="3"/>
            <w:tcBorders>
              <w:top w:val="single" w:sz="12" w:space="0" w:color="auto"/>
              <w:right w:val="nil"/>
            </w:tcBorders>
            <w:vAlign w:val="center"/>
          </w:tcPr>
          <w:p w:rsidR="005A0930" w:rsidRPr="000E7A01" w:rsidRDefault="005A0930" w:rsidP="005A0930">
            <w:pPr>
              <w:spacing w:before="0"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2"/>
                <w:szCs w:val="20"/>
                <w:lang w:eastAsia="cs-CZ"/>
              </w:rPr>
              <w:t>Formát</w:t>
            </w:r>
          </w:p>
        </w:tc>
        <w:tc>
          <w:tcPr>
            <w:tcW w:w="3126" w:type="dxa"/>
            <w:gridSpan w:val="6"/>
            <w:tcBorders>
              <w:top w:val="single" w:sz="12" w:space="0" w:color="auto"/>
              <w:left w:val="nil"/>
            </w:tcBorders>
            <w:vAlign w:val="center"/>
          </w:tcPr>
          <w:p w:rsidR="005A0930" w:rsidRPr="000E7A01" w:rsidRDefault="005A0930" w:rsidP="005A0930">
            <w:pPr>
              <w:spacing w:before="0" w:after="0"/>
              <w:ind w:left="-124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</w:p>
        </w:tc>
      </w:tr>
      <w:tr w:rsidR="005A0930" w:rsidRPr="000E7A01" w:rsidTr="005A0930">
        <w:trPr>
          <w:trHeight w:val="283"/>
        </w:trPr>
        <w:tc>
          <w:tcPr>
            <w:tcW w:w="1410" w:type="dxa"/>
            <w:gridSpan w:val="3"/>
            <w:tcBorders>
              <w:right w:val="nil"/>
            </w:tcBorders>
            <w:vAlign w:val="center"/>
          </w:tcPr>
          <w:p w:rsidR="005A0930" w:rsidRPr="000E7A01" w:rsidRDefault="005A0930" w:rsidP="005A0930">
            <w:pPr>
              <w:spacing w:before="0"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2"/>
                <w:szCs w:val="20"/>
                <w:lang w:eastAsia="cs-CZ"/>
              </w:rPr>
              <w:t>Měřítko</w:t>
            </w:r>
          </w:p>
        </w:tc>
        <w:tc>
          <w:tcPr>
            <w:tcW w:w="3126" w:type="dxa"/>
            <w:gridSpan w:val="6"/>
            <w:tcBorders>
              <w:left w:val="nil"/>
            </w:tcBorders>
            <w:vAlign w:val="center"/>
          </w:tcPr>
          <w:p w:rsidR="005A0930" w:rsidRPr="000E7A01" w:rsidRDefault="005A0930" w:rsidP="005A0930">
            <w:pPr>
              <w:spacing w:before="0" w:after="0"/>
              <w:ind w:left="-124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</w:p>
        </w:tc>
      </w:tr>
      <w:tr w:rsidR="005A0930" w:rsidRPr="000E7A01" w:rsidTr="005A0930">
        <w:trPr>
          <w:trHeight w:val="283"/>
        </w:trPr>
        <w:tc>
          <w:tcPr>
            <w:tcW w:w="1410" w:type="dxa"/>
            <w:gridSpan w:val="3"/>
            <w:tcBorders>
              <w:bottom w:val="nil"/>
              <w:right w:val="nil"/>
            </w:tcBorders>
            <w:vAlign w:val="center"/>
          </w:tcPr>
          <w:p w:rsidR="005A0930" w:rsidRPr="000E7A01" w:rsidRDefault="005A0930" w:rsidP="005A0930">
            <w:pPr>
              <w:spacing w:before="0"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</w:p>
        </w:tc>
        <w:tc>
          <w:tcPr>
            <w:tcW w:w="3126" w:type="dxa"/>
            <w:gridSpan w:val="6"/>
            <w:tcBorders>
              <w:left w:val="nil"/>
              <w:bottom w:val="nil"/>
            </w:tcBorders>
            <w:vAlign w:val="center"/>
          </w:tcPr>
          <w:p w:rsidR="005A0930" w:rsidRPr="000E7A01" w:rsidRDefault="005A0930" w:rsidP="005A0930">
            <w:pPr>
              <w:spacing w:before="0" w:after="0"/>
              <w:ind w:left="-124"/>
              <w:rPr>
                <w:rFonts w:eastAsia="Times" w:cs="Times New Roman"/>
                <w:color w:val="000000"/>
                <w:sz w:val="12"/>
                <w:szCs w:val="20"/>
                <w:lang w:eastAsia="cs-CZ"/>
              </w:rPr>
            </w:pPr>
          </w:p>
        </w:tc>
      </w:tr>
      <w:tr w:rsidR="005A0930" w:rsidRPr="000E7A01" w:rsidTr="005A0930">
        <w:trPr>
          <w:trHeight w:val="113"/>
        </w:trPr>
        <w:tc>
          <w:tcPr>
            <w:tcW w:w="1070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5A0930" w:rsidRPr="000E7A01" w:rsidRDefault="005A0930" w:rsidP="005A0930">
            <w:pPr>
              <w:spacing w:after="0"/>
              <w:ind w:left="-113" w:right="-95"/>
              <w:jc w:val="center"/>
              <w:rPr>
                <w:rFonts w:eastAsia="Times" w:cs="Times New Roman"/>
                <w:sz w:val="8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8"/>
                <w:szCs w:val="20"/>
                <w:lang w:eastAsia="cs-CZ"/>
              </w:rPr>
              <w:t>stavba</w:t>
            </w:r>
          </w:p>
        </w:tc>
        <w:tc>
          <w:tcPr>
            <w:tcW w:w="6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A0930" w:rsidRPr="000E7A01" w:rsidRDefault="005A0930" w:rsidP="005A0930">
            <w:pPr>
              <w:keepNext/>
              <w:spacing w:after="0"/>
              <w:ind w:left="-113" w:right="-95"/>
              <w:jc w:val="center"/>
              <w:outlineLvl w:val="3"/>
              <w:rPr>
                <w:rFonts w:eastAsia="Times" w:cs="Times New Roman"/>
                <w:sz w:val="8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8"/>
                <w:szCs w:val="20"/>
                <w:lang w:eastAsia="cs-CZ"/>
              </w:rPr>
              <w:t>stupeň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A0930" w:rsidRPr="000E7A01" w:rsidRDefault="005A0930" w:rsidP="005A0930">
            <w:pPr>
              <w:keepNext/>
              <w:spacing w:after="0"/>
              <w:ind w:left="-113" w:right="-95"/>
              <w:jc w:val="center"/>
              <w:outlineLvl w:val="3"/>
              <w:rPr>
                <w:rFonts w:eastAsia="Times" w:cs="Times New Roman"/>
                <w:sz w:val="8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8"/>
                <w:szCs w:val="20"/>
                <w:lang w:eastAsia="cs-CZ"/>
              </w:rPr>
              <w:t>číslo PS – SO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A0930" w:rsidRPr="000E7A01" w:rsidRDefault="005A0930" w:rsidP="005A0930">
            <w:pPr>
              <w:keepNext/>
              <w:spacing w:after="0"/>
              <w:ind w:left="-113" w:right="-95"/>
              <w:jc w:val="center"/>
              <w:outlineLvl w:val="3"/>
              <w:rPr>
                <w:rFonts w:eastAsia="Times" w:cs="Times New Roman"/>
                <w:sz w:val="8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8"/>
                <w:szCs w:val="20"/>
                <w:lang w:eastAsia="cs-CZ"/>
              </w:rPr>
              <w:t>část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A0930" w:rsidRPr="000E7A01" w:rsidRDefault="005A0930" w:rsidP="005A0930">
            <w:pPr>
              <w:keepNext/>
              <w:spacing w:after="0"/>
              <w:ind w:left="-113" w:right="-95"/>
              <w:jc w:val="center"/>
              <w:outlineLvl w:val="3"/>
              <w:rPr>
                <w:rFonts w:eastAsia="Times" w:cs="Times New Roman"/>
                <w:sz w:val="8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8"/>
                <w:szCs w:val="20"/>
                <w:lang w:eastAsia="cs-CZ"/>
              </w:rPr>
              <w:t>výkres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5A0930" w:rsidRPr="000E7A01" w:rsidRDefault="005A0930" w:rsidP="005A0930">
            <w:pPr>
              <w:keepNext/>
              <w:spacing w:after="0"/>
              <w:ind w:left="-113" w:right="-95"/>
              <w:jc w:val="center"/>
              <w:outlineLvl w:val="3"/>
              <w:rPr>
                <w:rFonts w:eastAsia="Times" w:cs="Times New Roman"/>
                <w:sz w:val="8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8"/>
                <w:szCs w:val="20"/>
                <w:lang w:eastAsia="cs-CZ"/>
              </w:rPr>
              <w:t>revize</w:t>
            </w:r>
          </w:p>
        </w:tc>
      </w:tr>
      <w:tr w:rsidR="005A0930" w:rsidRPr="000E7A01" w:rsidTr="005A0930">
        <w:trPr>
          <w:trHeight w:val="283"/>
        </w:trPr>
        <w:tc>
          <w:tcPr>
            <w:tcW w:w="107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30" w:rsidRPr="000E7A01" w:rsidRDefault="005A0930" w:rsidP="005A0930">
            <w:pPr>
              <w:keepNext/>
              <w:tabs>
                <w:tab w:val="left" w:pos="851"/>
                <w:tab w:val="left" w:pos="1843"/>
                <w:tab w:val="left" w:pos="2835"/>
                <w:tab w:val="left" w:pos="3402"/>
                <w:tab w:val="left" w:pos="3969"/>
              </w:tabs>
              <w:spacing w:before="0" w:after="0"/>
              <w:ind w:left="-113" w:right="-95"/>
              <w:jc w:val="center"/>
              <w:outlineLvl w:val="2"/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</w:pPr>
            <w:r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BVZ</w:t>
            </w:r>
          </w:p>
        </w:tc>
        <w:tc>
          <w:tcPr>
            <w:tcW w:w="68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30" w:rsidRPr="000E7A01" w:rsidRDefault="005A0930" w:rsidP="006236D8">
            <w:pPr>
              <w:keepNext/>
              <w:tabs>
                <w:tab w:val="left" w:pos="851"/>
                <w:tab w:val="left" w:pos="1843"/>
                <w:tab w:val="left" w:pos="2835"/>
                <w:tab w:val="left" w:pos="3402"/>
                <w:tab w:val="left" w:pos="3969"/>
              </w:tabs>
              <w:spacing w:before="0" w:after="0"/>
              <w:ind w:left="-113" w:right="-95"/>
              <w:jc w:val="center"/>
              <w:outlineLvl w:val="2"/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</w:pPr>
            <w:r w:rsidRPr="000E7A01"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D</w:t>
            </w:r>
            <w:r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P</w:t>
            </w:r>
            <w:r w:rsidR="006236D8"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S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30" w:rsidRPr="000E7A01" w:rsidRDefault="005A0930" w:rsidP="005A0930">
            <w:pPr>
              <w:keepNext/>
              <w:tabs>
                <w:tab w:val="left" w:pos="851"/>
                <w:tab w:val="left" w:pos="1843"/>
                <w:tab w:val="left" w:pos="2835"/>
                <w:tab w:val="left" w:pos="3402"/>
                <w:tab w:val="left" w:pos="3969"/>
              </w:tabs>
              <w:spacing w:before="0" w:after="0"/>
              <w:ind w:left="-113" w:right="-95"/>
              <w:jc w:val="center"/>
              <w:outlineLvl w:val="2"/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</w:pPr>
            <w:r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B</w:t>
            </w:r>
          </w:p>
        </w:tc>
        <w:tc>
          <w:tcPr>
            <w:tcW w:w="4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30" w:rsidRPr="000E7A01" w:rsidRDefault="005A0930" w:rsidP="005A0930">
            <w:pPr>
              <w:keepNext/>
              <w:tabs>
                <w:tab w:val="left" w:pos="851"/>
                <w:tab w:val="left" w:pos="1843"/>
                <w:tab w:val="left" w:pos="2835"/>
                <w:tab w:val="left" w:pos="3402"/>
                <w:tab w:val="left" w:pos="3969"/>
              </w:tabs>
              <w:spacing w:before="0" w:after="0"/>
              <w:ind w:left="-113" w:right="-95"/>
              <w:jc w:val="center"/>
              <w:outlineLvl w:val="2"/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</w:pPr>
            <w:r w:rsidRPr="000E7A01"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0</w:t>
            </w:r>
            <w:r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0</w:t>
            </w:r>
          </w:p>
        </w:tc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30" w:rsidRPr="000E7A01" w:rsidRDefault="005A0930" w:rsidP="005A0930">
            <w:pPr>
              <w:keepNext/>
              <w:tabs>
                <w:tab w:val="left" w:pos="851"/>
                <w:tab w:val="left" w:pos="1843"/>
                <w:tab w:val="left" w:pos="2835"/>
                <w:tab w:val="left" w:pos="3402"/>
                <w:tab w:val="left" w:pos="3969"/>
              </w:tabs>
              <w:spacing w:before="0" w:after="0"/>
              <w:ind w:left="-113" w:right="-95"/>
              <w:jc w:val="center"/>
              <w:outlineLvl w:val="2"/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</w:pPr>
            <w:r w:rsidRPr="000E7A01"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00</w:t>
            </w:r>
            <w:r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0</w:t>
            </w:r>
          </w:p>
        </w:tc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30" w:rsidRPr="000E7A01" w:rsidRDefault="00C736E5" w:rsidP="00A07869">
            <w:pPr>
              <w:keepNext/>
              <w:tabs>
                <w:tab w:val="left" w:pos="851"/>
                <w:tab w:val="left" w:pos="1843"/>
                <w:tab w:val="left" w:pos="2835"/>
                <w:tab w:val="left" w:pos="3402"/>
                <w:tab w:val="left" w:pos="3969"/>
              </w:tabs>
              <w:spacing w:before="0" w:after="0"/>
              <w:ind w:left="-113" w:right="-95"/>
              <w:jc w:val="center"/>
              <w:outlineLvl w:val="2"/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</w:pPr>
            <w:r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0</w:t>
            </w:r>
            <w:r w:rsidR="00A07869"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2</w:t>
            </w:r>
          </w:p>
        </w:tc>
      </w:tr>
    </w:tbl>
    <w:p w:rsidR="000E7A01" w:rsidRDefault="000E7A01">
      <w:pPr>
        <w:rPr>
          <w:rStyle w:val="Nadpis6"/>
          <w:bCs w:val="0"/>
          <w:color w:val="000000"/>
          <w:sz w:val="36"/>
          <w:szCs w:val="36"/>
        </w:rPr>
      </w:pPr>
      <w:r>
        <w:rPr>
          <w:rStyle w:val="Nadpis6"/>
          <w:b w:val="0"/>
          <w:color w:val="000000"/>
          <w:sz w:val="36"/>
          <w:szCs w:val="36"/>
        </w:rPr>
        <w:br w:type="page"/>
      </w:r>
    </w:p>
    <w:p w:rsidR="000E7A01" w:rsidRDefault="000E7A01" w:rsidP="008500CC">
      <w:pPr>
        <w:pStyle w:val="Nadpis61"/>
        <w:shd w:val="clear" w:color="auto" w:fill="auto"/>
        <w:spacing w:before="0" w:line="360" w:lineRule="auto"/>
        <w:ind w:left="40" w:right="2740" w:firstLine="0"/>
        <w:rPr>
          <w:rStyle w:val="Nadpis6"/>
          <w:b/>
          <w:color w:val="000000"/>
          <w:sz w:val="36"/>
          <w:szCs w:val="36"/>
        </w:rPr>
        <w:sectPr w:rsidR="000E7A01" w:rsidSect="00317B19">
          <w:footerReference w:type="default" r:id="rId10"/>
          <w:pgSz w:w="11906" w:h="16838"/>
          <w:pgMar w:top="567" w:right="567" w:bottom="567" w:left="567" w:header="709" w:footer="709" w:gutter="0"/>
          <w:cols w:space="708"/>
          <w:titlePg/>
          <w:docGrid w:linePitch="360"/>
        </w:sectPr>
      </w:pPr>
    </w:p>
    <w:p w:rsidR="000F653B" w:rsidRDefault="005A5FB2" w:rsidP="009E7639">
      <w:pPr>
        <w:pStyle w:val="Nadpis1"/>
        <w:rPr>
          <w:rStyle w:val="Nadpis60"/>
          <w:rFonts w:ascii="Gotham Bold" w:hAnsi="Gotham Bold" w:cstheme="majorBidi"/>
          <w:b w:val="0"/>
          <w:bCs w:val="0"/>
          <w:spacing w:val="0"/>
          <w:u w:val="none"/>
          <w:shd w:val="clear" w:color="auto" w:fill="auto"/>
        </w:rPr>
      </w:pPr>
      <w:r>
        <w:rPr>
          <w:rStyle w:val="Nadpis60"/>
          <w:rFonts w:ascii="Gotham Bold" w:hAnsi="Gotham Bold" w:cstheme="majorBidi"/>
          <w:b w:val="0"/>
          <w:bCs w:val="0"/>
          <w:spacing w:val="0"/>
          <w:u w:val="none"/>
          <w:shd w:val="clear" w:color="auto" w:fill="auto"/>
        </w:rPr>
        <w:lastRenderedPageBreak/>
        <w:t>Souhrnná technická</w:t>
      </w:r>
      <w:r w:rsidR="008500CC" w:rsidRPr="003E2DCE">
        <w:rPr>
          <w:rStyle w:val="Nadpis60"/>
          <w:rFonts w:ascii="Gotham Bold" w:hAnsi="Gotham Bold" w:cstheme="majorBidi"/>
          <w:b w:val="0"/>
          <w:bCs w:val="0"/>
          <w:spacing w:val="0"/>
          <w:u w:val="none"/>
          <w:shd w:val="clear" w:color="auto" w:fill="auto"/>
        </w:rPr>
        <w:t xml:space="preserve"> zpráva</w:t>
      </w:r>
    </w:p>
    <w:bookmarkEnd w:id="0"/>
    <w:p w:rsidR="00F10CDA" w:rsidRPr="002F329A" w:rsidRDefault="00F10CDA" w:rsidP="000D1DA8">
      <w:pPr>
        <w:pStyle w:val="Odstavecseseznamem"/>
        <w:numPr>
          <w:ilvl w:val="0"/>
          <w:numId w:val="6"/>
        </w:numPr>
        <w:ind w:left="851" w:firstLine="0"/>
        <w:rPr>
          <w:b/>
        </w:rPr>
      </w:pPr>
      <w:r w:rsidRPr="002F329A">
        <w:rPr>
          <w:b/>
        </w:rPr>
        <w:t>požadavky na zpracování dodavatelské dokumentace stavby,</w:t>
      </w:r>
    </w:p>
    <w:p w:rsidR="002F329A" w:rsidRDefault="002F329A" w:rsidP="002F329A">
      <w:pPr>
        <w:spacing w:before="240"/>
      </w:pPr>
      <w:r w:rsidRPr="002F329A">
        <w:t xml:space="preserve">Dodavatelská dokumentace stavby bude vypracována dle podkladů z vypracované </w:t>
      </w:r>
      <w:r>
        <w:t>p</w:t>
      </w:r>
      <w:r w:rsidRPr="002F329A">
        <w:t>rojektové dokumentace pro provádění stavby (DPS).</w:t>
      </w:r>
      <w:r>
        <w:t xml:space="preserve"> </w:t>
      </w:r>
      <w:r w:rsidRPr="002F329A">
        <w:t>Požadavky pro vypracování dodavatelské dokumentace budou na základě výběrového</w:t>
      </w:r>
      <w:r>
        <w:t xml:space="preserve"> </w:t>
      </w:r>
      <w:r w:rsidRPr="002F329A">
        <w:t>řízení, kde výběr dodavatele bude určovat příslušné stavební a konstrukční materiál</w:t>
      </w:r>
      <w:r w:rsidR="0080149A">
        <w:t>y</w:t>
      </w:r>
      <w:r w:rsidRPr="002F329A">
        <w:t>. Dodavatelská dokumentace a následná realizace bude splňovat proje</w:t>
      </w:r>
      <w:r>
        <w:t>k</w:t>
      </w:r>
      <w:r w:rsidRPr="002F329A">
        <w:t>tové a montážní návody jednotlivých dodavatelů na příslušný stavební či konstrukční materiál. Dodavatel stavby obdrží od objednatele dokumentaci pro provádění stavby (DPS), dle které dopracuje realizační dokumentaci (dle soutěžních podmínek objednatele).</w:t>
      </w:r>
    </w:p>
    <w:p w:rsidR="0080149A" w:rsidRPr="002F329A" w:rsidRDefault="0080149A" w:rsidP="002F329A">
      <w:pPr>
        <w:spacing w:before="240"/>
      </w:pPr>
      <w:r>
        <w:t>Dodavatelská dokumentace musí být schválena generálním projektantem stavby.</w:t>
      </w:r>
    </w:p>
    <w:p w:rsidR="00555551" w:rsidRDefault="002F329A" w:rsidP="002F329A">
      <w:pPr>
        <w:spacing w:before="240"/>
      </w:pPr>
      <w:r w:rsidRPr="002F329A">
        <w:t>V případě odchylek, provedení jiného rozsahu prací, nebo změně materiálu, je nutné</w:t>
      </w:r>
      <w:r>
        <w:t xml:space="preserve"> </w:t>
      </w:r>
      <w:r w:rsidRPr="002F329A">
        <w:t>vypracovat dokumentaci skutečného provedení. Zhotovitel je povinen na vlastní náklady</w:t>
      </w:r>
      <w:r>
        <w:t xml:space="preserve"> </w:t>
      </w:r>
      <w:r w:rsidRPr="002F329A">
        <w:t>vyhotovit v případě potřeby dílenskou a výrobní dokumentaci k jednotlivým částem stavby</w:t>
      </w:r>
      <w:r w:rsidR="0080149A">
        <w:t>, kterou opět schvaluje generální projektant.</w:t>
      </w:r>
      <w:r w:rsidRPr="002F329A">
        <w:t xml:space="preserve"> Vybraná firma na základě </w:t>
      </w:r>
      <w:r>
        <w:t>soutěže,</w:t>
      </w:r>
      <w:r w:rsidRPr="002F329A">
        <w:t xml:space="preserve"> se postará o výkresy, které budou potřebné k provedení díla z hlediska firmou použ</w:t>
      </w:r>
      <w:r>
        <w:t xml:space="preserve">ívaných materiálů a technologií </w:t>
      </w:r>
      <w:r w:rsidRPr="002F329A">
        <w:t xml:space="preserve">konkrétně </w:t>
      </w:r>
      <w:r>
        <w:t>neuvedených ve stupni DPS</w:t>
      </w:r>
      <w:r w:rsidRPr="002F329A">
        <w:t>.</w:t>
      </w:r>
    </w:p>
    <w:p w:rsidR="002F329A" w:rsidRPr="002F329A" w:rsidRDefault="00BA1BC7" w:rsidP="002F329A">
      <w:pPr>
        <w:spacing w:before="240"/>
      </w:pPr>
      <w:r>
        <w:t xml:space="preserve">V místech bran č.7 a 8. </w:t>
      </w:r>
      <w:proofErr w:type="gramStart"/>
      <w:r>
        <w:t xml:space="preserve">je  </w:t>
      </w:r>
      <w:r>
        <w:t>nutn</w:t>
      </w:r>
      <w:r>
        <w:t>é</w:t>
      </w:r>
      <w:proofErr w:type="gramEnd"/>
      <w:r>
        <w:t xml:space="preserve"> provedení IG, HG a korozních průzkumů přímo v místě stavby</w:t>
      </w:r>
      <w:r>
        <w:t xml:space="preserve"> pro konkretizaci a případnou optimalizaci navrženého řešení.</w:t>
      </w:r>
      <w:bookmarkStart w:id="1" w:name="_GoBack"/>
      <w:bookmarkEnd w:id="1"/>
    </w:p>
    <w:p w:rsidR="00F10CDA" w:rsidRDefault="00F10CDA" w:rsidP="000D1DA8">
      <w:pPr>
        <w:pStyle w:val="Odstavecseseznamem"/>
        <w:numPr>
          <w:ilvl w:val="0"/>
          <w:numId w:val="6"/>
        </w:numPr>
        <w:ind w:left="851" w:firstLine="0"/>
        <w:rPr>
          <w:b/>
        </w:rPr>
      </w:pPr>
      <w:r w:rsidRPr="000D1DA8">
        <w:rPr>
          <w:b/>
        </w:rPr>
        <w:t>požadavky na zpracování plánu bezpečnosti a ochrany zdraví při práci na staveništi,</w:t>
      </w:r>
    </w:p>
    <w:p w:rsidR="000D1DA8" w:rsidRPr="005A0930" w:rsidRDefault="000D1DA8" w:rsidP="000D1DA8">
      <w:pPr>
        <w:spacing w:before="240"/>
      </w:pPr>
      <w:r w:rsidRPr="005A0930">
        <w:t>Základními právními dokumenty, které je dodavatel povinen dodržovat při realizaci stavby ve vztahu k bezpečnosti a ochraně zdraví při práci jsou: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Zákon č. 262/2006 Sb. Zákoník práce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Zákon č.309/2006 Sb., kterým se upravují další požadavky bezpečnosti a ochrany zdraví při práci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Nařízení vlády č.591/2006 Sb. o bližších požadavcích na BOZP na staveništích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Nařízení vlády č. 592/2006 Sb. o podmínkách akreditace a provádění zkoušek z odborné způsobilosti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Nařízení vlády č. 101/2005 Sb. o podrobnějších požadavcích na pracoviště a pracovní prostředí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Nařízení vlády č. 362/2005 Sb. o bližších požadavcích na BOZP na pracovištích s nebezpečím pádu z výšky nebo do hloubky</w:t>
      </w:r>
    </w:p>
    <w:p w:rsidR="000D1DA8" w:rsidRPr="005A0930" w:rsidRDefault="000D1DA8" w:rsidP="000D1DA8">
      <w:pPr>
        <w:spacing w:before="240"/>
      </w:pPr>
      <w:r w:rsidRPr="005A0930">
        <w:t>V návaznosti na výše uvedené zákony a nařízení vlády bude mít dodavatel stavby interně propracovaný systém BOZP.</w:t>
      </w:r>
    </w:p>
    <w:p w:rsidR="000D1DA8" w:rsidRPr="005A0930" w:rsidRDefault="000D1DA8" w:rsidP="000D1DA8">
      <w:r w:rsidRPr="005A0930">
        <w:t>Veškeré stavební práce musí být prováděny v souladu s platnými technologickými předpisy a ustanoveními ČSN.</w:t>
      </w:r>
    </w:p>
    <w:p w:rsidR="000D1DA8" w:rsidRPr="005A0930" w:rsidRDefault="000D1DA8" w:rsidP="000D1DA8">
      <w:r w:rsidRPr="005A0930">
        <w:t>Velkou pozornost z hlediska bezpečnosti práce je nutné věnovat zemním pracím (ochrana inženýrských sítí, opatření proti sesuvu zemin).</w:t>
      </w:r>
    </w:p>
    <w:p w:rsidR="000D1DA8" w:rsidRPr="005A0930" w:rsidRDefault="000D1DA8" w:rsidP="000D1DA8">
      <w:r w:rsidRPr="005A0930">
        <w:t xml:space="preserve">Při práci v ochranných pásmech vedení vysokého napětí elektrické energie, v ochranných pásmech elektrických stanic a v ochranných pásmech plynovodů je nutné dodržovat ustanovení zákona o podmínkách podnikání a o výkonu státní </w:t>
      </w:r>
      <w:r w:rsidRPr="005A0930">
        <w:lastRenderedPageBreak/>
        <w:t>správy v energetických odvětvích a o Státní energetické inspekci, zveřejněného Vyhláškou č.458/2000 Sb. </w:t>
      </w:r>
    </w:p>
    <w:p w:rsidR="000D1DA8" w:rsidRPr="000D1DA8" w:rsidRDefault="000D1DA8" w:rsidP="000D1DA8">
      <w:pPr>
        <w:pStyle w:val="Odstavecseseznamem"/>
        <w:rPr>
          <w:b/>
        </w:rPr>
      </w:pPr>
      <w:r w:rsidRPr="005A0930">
        <w:t>Investor stavby zřídí pro realizaci stavby funkci koordinátora bezpečnosti práce.</w:t>
      </w:r>
    </w:p>
    <w:p w:rsidR="00F10CDA" w:rsidRDefault="00F10CDA" w:rsidP="000D1DA8">
      <w:pPr>
        <w:pStyle w:val="Odstavecseseznamem"/>
        <w:numPr>
          <w:ilvl w:val="0"/>
          <w:numId w:val="6"/>
        </w:numPr>
        <w:ind w:left="851" w:firstLine="0"/>
        <w:rPr>
          <w:b/>
        </w:rPr>
      </w:pPr>
      <w:r w:rsidRPr="000D1DA8">
        <w:rPr>
          <w:b/>
        </w:rPr>
        <w:t>podmínky realizace prací, budou-li prováděny v ochranných nebo bezpečnostních pásmech jiných staveb,</w:t>
      </w:r>
    </w:p>
    <w:p w:rsidR="00555551" w:rsidRDefault="00555551" w:rsidP="00827268">
      <w:pPr>
        <w:pStyle w:val="Odstavecseseznamem"/>
        <w:ind w:left="1211"/>
      </w:pPr>
      <w:r>
        <w:t>V daném území jsou stavbou dotčena ochranná pásma inženýrských sítí a to elektrické energie, vodovodu, splaškové kanalizace, plynovodu a datové sítě. Práce v ochranných pásmech bude probíhat s nejvyšší obezřetností za podmínek určených jednotlivými správci inženýrských sítí.</w:t>
      </w:r>
    </w:p>
    <w:p w:rsidR="000D1DA8" w:rsidRPr="000D1DA8" w:rsidRDefault="000D1DA8" w:rsidP="000D1DA8">
      <w:pPr>
        <w:pStyle w:val="Odstavecseseznamem"/>
        <w:rPr>
          <w:b/>
        </w:rPr>
      </w:pPr>
    </w:p>
    <w:p w:rsidR="00F10CDA" w:rsidRDefault="00F10CDA" w:rsidP="000D1DA8">
      <w:pPr>
        <w:pStyle w:val="Odstavecseseznamem"/>
        <w:numPr>
          <w:ilvl w:val="0"/>
          <w:numId w:val="6"/>
        </w:numPr>
        <w:ind w:left="851" w:firstLine="0"/>
        <w:rPr>
          <w:b/>
        </w:rPr>
      </w:pPr>
      <w:r w:rsidRPr="000D1DA8">
        <w:rPr>
          <w:b/>
        </w:rPr>
        <w:t>zvláštní podmínky a požadavky na organizaci staveniště a provádění prací na něm, vyplývající zejména z druhu stavebních prací, vlastností staveniště nebo požadavků stavebníka na provádění stavby apod.,</w:t>
      </w:r>
    </w:p>
    <w:p w:rsidR="002F329A" w:rsidRPr="00140FFC" w:rsidRDefault="002F329A" w:rsidP="002F329A">
      <w:pPr>
        <w:pStyle w:val="Odstavecseseznamem"/>
        <w:ind w:left="1211"/>
      </w:pPr>
      <w:r w:rsidRPr="00140FFC">
        <w:t xml:space="preserve">Vzhledem k tomu, že jsou hranice staveniště prakticky lemovány komunikacemi, je dodavatel povinen zajistit, aby nedocházelo k znečištění okolních komunikací. Je třeba provádět pravidelnou kontrolu komunikací a nevyhnutelné znečistění komunikací neprodleně odstraňovat. U vjezdů na veřejné komunikace zabezpečit čistění kol (případně i podvozků) dopravních prostředků a strojů. </w:t>
      </w:r>
    </w:p>
    <w:p w:rsidR="002F329A" w:rsidRPr="00043416" w:rsidRDefault="002F329A" w:rsidP="002F329A">
      <w:pPr>
        <w:pStyle w:val="Odstavecseseznamem"/>
        <w:ind w:left="1211"/>
      </w:pPr>
      <w:r w:rsidRPr="00140FFC">
        <w:t>Na okolní pozemky  mimo hranice staveniště nelze skladovat materiál pro realizaci stavby.</w:t>
      </w:r>
    </w:p>
    <w:p w:rsidR="000D1DA8" w:rsidRPr="000D1DA8" w:rsidRDefault="000D1DA8" w:rsidP="002F329A">
      <w:pPr>
        <w:pStyle w:val="Odstavecseseznamem"/>
        <w:ind w:left="1418"/>
        <w:rPr>
          <w:b/>
        </w:rPr>
      </w:pPr>
    </w:p>
    <w:p w:rsidR="00F10CDA" w:rsidRPr="000D1DA8" w:rsidRDefault="00F10CDA" w:rsidP="000D1DA8">
      <w:pPr>
        <w:pStyle w:val="Odstavecseseznamem"/>
        <w:numPr>
          <w:ilvl w:val="0"/>
          <w:numId w:val="6"/>
        </w:numPr>
        <w:ind w:left="851" w:firstLine="0"/>
        <w:rPr>
          <w:b/>
        </w:rPr>
      </w:pPr>
      <w:r w:rsidRPr="000D1DA8">
        <w:rPr>
          <w:b/>
        </w:rPr>
        <w:t>ochrana životního prostředí při výstavbě.</w:t>
      </w:r>
    </w:p>
    <w:p w:rsidR="000D1DA8" w:rsidRPr="005A0930" w:rsidRDefault="000D1DA8" w:rsidP="000D1DA8">
      <w:r w:rsidRPr="005A0930">
        <w:t xml:space="preserve">Při provádění stavby je dodavatel povinen omezit škodlivé důsledky stavební činnosti na životní prostředí. </w:t>
      </w:r>
    </w:p>
    <w:p w:rsidR="000D1DA8" w:rsidRPr="005A0930" w:rsidRDefault="000D1DA8" w:rsidP="000D1DA8">
      <w:r w:rsidRPr="005A0930">
        <w:t>Dodavatelské firmy jsou povinny provádět zejména tato opatření: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pro výstavbu nasazovat stavební stroje v řádném technickém stavu opatřené předepsanými kryty pro snížení hluku;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provádět průběžně technické prohlídky a údržbu stavebních mechanizmů;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zabezpečovat plynulou práci stavebních strojů zajištěním dostatečného počtu dopravních prostředků. V době nutných přestávek zastavovat motory stavebních strojů;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nepřipustit provoz dopravních prostředků a strojů s nadměrným množstvím škodlivin ve výfukových plynech;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v maximální míře omezit prašnost při stavební činnosti a dopravě;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přepravovaný materiál zajistit tak, aby neznečisťoval dopravní trasy v areálu a vjezd do něj (plachty, vlhčení, snížení rychlosti apod.);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omezit pojíždění a stání vozidel mimo vyhrazené zpevněné plochy;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udržovat pořádek na staveništi, materiály ukládat odborně na vyhrazená místa;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zamezit znečistění vod (ropné látky, bláto, umývání vozidel).</w:t>
      </w:r>
    </w:p>
    <w:p w:rsidR="000D1DA8" w:rsidRPr="005A0930" w:rsidRDefault="000D1DA8" w:rsidP="000D1DA8">
      <w:r w:rsidRPr="005A0930">
        <w:t>Předpokládá se jako samozřejmá nutnost neprovádět hlučné stavební práce v nočních hodinách (21:00 - 7:00) a o víkendech!</w:t>
      </w:r>
    </w:p>
    <w:p w:rsidR="00D40877" w:rsidRDefault="00D40877" w:rsidP="00D40877">
      <w:pPr>
        <w:ind w:left="0"/>
        <w:rPr>
          <w:rFonts w:ascii="Arial" w:hAnsi="Arial" w:cs="Arial"/>
          <w:color w:val="000000"/>
          <w:szCs w:val="20"/>
        </w:rPr>
      </w:pPr>
    </w:p>
    <w:p w:rsidR="002F329A" w:rsidRDefault="002F329A" w:rsidP="00D40877">
      <w:pPr>
        <w:ind w:left="0"/>
        <w:rPr>
          <w:rFonts w:ascii="Arial" w:hAnsi="Arial" w:cs="Arial"/>
          <w:color w:val="000000"/>
          <w:szCs w:val="20"/>
        </w:rPr>
      </w:pPr>
    </w:p>
    <w:p w:rsidR="002F329A" w:rsidRDefault="002F329A" w:rsidP="00D40877">
      <w:pPr>
        <w:ind w:left="0"/>
        <w:rPr>
          <w:rFonts w:ascii="Arial" w:hAnsi="Arial" w:cs="Arial"/>
          <w:color w:val="000000"/>
          <w:szCs w:val="20"/>
        </w:rPr>
      </w:pPr>
    </w:p>
    <w:p w:rsidR="002F329A" w:rsidRDefault="002F329A" w:rsidP="00D40877">
      <w:pPr>
        <w:ind w:left="0"/>
        <w:rPr>
          <w:rFonts w:ascii="Arial" w:hAnsi="Arial" w:cs="Arial"/>
          <w:color w:val="000000"/>
          <w:szCs w:val="20"/>
        </w:rPr>
      </w:pPr>
    </w:p>
    <w:p w:rsidR="002F329A" w:rsidRDefault="002F329A" w:rsidP="00D40877">
      <w:pPr>
        <w:ind w:left="0"/>
        <w:rPr>
          <w:rFonts w:ascii="Arial" w:hAnsi="Arial" w:cs="Arial"/>
          <w:color w:val="000000"/>
          <w:szCs w:val="20"/>
        </w:rPr>
      </w:pPr>
    </w:p>
    <w:p w:rsidR="002F329A" w:rsidRPr="00D40877" w:rsidRDefault="002F329A" w:rsidP="00D40877">
      <w:pPr>
        <w:ind w:left="0"/>
        <w:rPr>
          <w:rFonts w:ascii="Arial" w:hAnsi="Arial" w:cs="Arial"/>
          <w:color w:val="000000"/>
          <w:szCs w:val="20"/>
        </w:rPr>
      </w:pPr>
    </w:p>
    <w:p w:rsidR="00F10CDA" w:rsidRDefault="00F10CDA" w:rsidP="00F10CDA">
      <w:pPr>
        <w:pStyle w:val="Nadpis2"/>
        <w:rPr>
          <w:rStyle w:val="Nadpis6"/>
          <w:rFonts w:ascii="Gotham Bold" w:hAnsi="Gotham Bold" w:cstheme="majorBidi"/>
          <w:b w:val="0"/>
          <w:bCs w:val="0"/>
          <w:spacing w:val="0"/>
        </w:rPr>
      </w:pPr>
      <w:r w:rsidRPr="00B11B35">
        <w:rPr>
          <w:rStyle w:val="Nadpis6"/>
          <w:rFonts w:ascii="Gotham Bold" w:hAnsi="Gotham Bold" w:cstheme="majorBidi"/>
          <w:b w:val="0"/>
          <w:bCs w:val="0"/>
          <w:spacing w:val="0"/>
        </w:rPr>
        <w:t>Popis území stavby</w:t>
      </w:r>
    </w:p>
    <w:p w:rsidR="00F10CDA" w:rsidRPr="00F10CDA" w:rsidRDefault="00F10CDA" w:rsidP="00F10CDA">
      <w:pPr>
        <w:pStyle w:val="Odstavecseseznamem"/>
      </w:pPr>
    </w:p>
    <w:p w:rsidR="009E7639" w:rsidRPr="00671734" w:rsidRDefault="00772CA5" w:rsidP="007F3166">
      <w:pPr>
        <w:pStyle w:val="Odstavecseseznamem"/>
        <w:numPr>
          <w:ilvl w:val="0"/>
          <w:numId w:val="16"/>
        </w:numPr>
        <w:rPr>
          <w:b/>
        </w:rPr>
      </w:pPr>
      <w:r w:rsidRPr="00671734">
        <w:rPr>
          <w:b/>
        </w:rPr>
        <w:t>c</w:t>
      </w:r>
      <w:r w:rsidR="009E7639" w:rsidRPr="00671734">
        <w:rPr>
          <w:b/>
        </w:rPr>
        <w:t>harakteristika stavebního pozemku</w:t>
      </w:r>
      <w:r w:rsidRPr="00671734">
        <w:rPr>
          <w:b/>
        </w:rPr>
        <w:t>, zastavěné území a nezastavěné území, soulad navrhované stavby s charakterem území, dosavadní využití a zastavěnost území,</w:t>
      </w:r>
    </w:p>
    <w:p w:rsidR="00751147" w:rsidRDefault="00751147" w:rsidP="00751147">
      <w:r w:rsidRPr="002B7759">
        <w:rPr>
          <w:rStyle w:val="ZkladntextChar1"/>
          <w:rFonts w:ascii="Gotham Book" w:eastAsia="Calibri" w:hAnsi="Gotham Book"/>
          <w:spacing w:val="0"/>
        </w:rPr>
        <w:t xml:space="preserve">Západní část areálu BVV bude uvolněna pro stavbu </w:t>
      </w:r>
      <w:r w:rsidRPr="002B7759">
        <w:t>nového multifunkčního sportovního a kulturního pavilonu, proto je nutné přesunout</w:t>
      </w:r>
      <w:r>
        <w:t xml:space="preserve"> stávající odpadové hospodářství a areál BVV uzavřít. Přesunuty budou brány 8 a 7 do nových pozic. Nově bude přesunuta i spedice se skladovým zázemím. </w:t>
      </w:r>
    </w:p>
    <w:p w:rsidR="00751147" w:rsidRDefault="00751147" w:rsidP="00751147">
      <w:r>
        <w:t>Plochy pro stavbu dnes leží uvnitř areálu BVV</w:t>
      </w:r>
    </w:p>
    <w:p w:rsidR="00751147" w:rsidRDefault="00751147" w:rsidP="00751147">
      <w:r>
        <w:t>Území je dnes volné</w:t>
      </w:r>
      <w:r w:rsidR="0088556D">
        <w:t xml:space="preserve"> – n</w:t>
      </w:r>
      <w:r w:rsidR="00F10CDA">
        <w:t>e</w:t>
      </w:r>
      <w:r w:rsidR="0088556D">
        <w:t>zastavěné,</w:t>
      </w:r>
      <w:r>
        <w:t xml:space="preserve"> z větší části tvořené volnými zpevněnými plochami, s jedním likusovým objektem, který bude demolován. </w:t>
      </w:r>
    </w:p>
    <w:p w:rsidR="0088556D" w:rsidRDefault="0088556D" w:rsidP="00751147">
      <w:r>
        <w:t>Navrhovaná stavba je v souladu s charakterem území.</w:t>
      </w:r>
    </w:p>
    <w:p w:rsidR="00F10CDA" w:rsidRPr="00005F5A" w:rsidRDefault="00F10CDA" w:rsidP="00F10CDA">
      <w:pPr>
        <w:pStyle w:val="Odstavecseseznamem"/>
        <w:numPr>
          <w:ilvl w:val="0"/>
          <w:numId w:val="13"/>
        </w:numPr>
        <w:rPr>
          <w:b/>
        </w:rPr>
      </w:pPr>
      <w:r w:rsidRPr="00F10CDA">
        <w:rPr>
          <w:b/>
        </w:rPr>
        <w:t> </w:t>
      </w:r>
      <w:r w:rsidRPr="00005F5A">
        <w:rPr>
          <w:b/>
        </w:rPr>
        <w:t>údaje o souladu u s územním rozhodnutím nebo regulačním plánem nebo veřejnoprávní smlouvou územní rozhodnutí nahrazující anebo územním souhlasem,</w:t>
      </w:r>
    </w:p>
    <w:p w:rsidR="002F329A" w:rsidRDefault="002F329A" w:rsidP="002F329A">
      <w:r w:rsidRPr="00005F5A">
        <w:t>Navrhovaná stavba je v souladu s vydaným společným rozhodnutím.</w:t>
      </w:r>
      <w:r w:rsidR="00042B2C">
        <w:t xml:space="preserve"> Pouze se nerealizuje stavby objektu brány </w:t>
      </w:r>
      <w:proofErr w:type="gramStart"/>
      <w:r w:rsidR="00042B2C">
        <w:t>č.9.</w:t>
      </w:r>
      <w:proofErr w:type="gramEnd"/>
    </w:p>
    <w:p w:rsidR="002F329A" w:rsidRPr="00DB7348" w:rsidRDefault="002F329A" w:rsidP="00751147">
      <w:pPr>
        <w:rPr>
          <w:rStyle w:val="ZkladntextChar1"/>
          <w:rFonts w:ascii="Gotham Book" w:hAnsi="Gotham Book"/>
          <w:color w:val="000000"/>
          <w:highlight w:val="yellow"/>
        </w:rPr>
      </w:pPr>
    </w:p>
    <w:p w:rsidR="00F10CDA" w:rsidRPr="00F10CDA" w:rsidRDefault="00772CA5" w:rsidP="007F3166">
      <w:pPr>
        <w:pStyle w:val="Odstavecseseznamem"/>
        <w:numPr>
          <w:ilvl w:val="0"/>
          <w:numId w:val="13"/>
        </w:numPr>
      </w:pPr>
      <w:r w:rsidRPr="007F3166">
        <w:rPr>
          <w:b/>
        </w:rPr>
        <w:t>údaje o souladu stavby s územně plánovací dokumentací</w:t>
      </w:r>
    </w:p>
    <w:p w:rsidR="0088556D" w:rsidRPr="00677F94" w:rsidRDefault="0088556D" w:rsidP="00F10CDA">
      <w:r w:rsidRPr="00677F94">
        <w:t xml:space="preserve">Dotčené parcely v </w:t>
      </w:r>
      <w:proofErr w:type="spellStart"/>
      <w:proofErr w:type="gramStart"/>
      <w:r w:rsidRPr="00677F94">
        <w:t>k.ú</w:t>
      </w:r>
      <w:proofErr w:type="spellEnd"/>
      <w:r w:rsidRPr="00677F94">
        <w:t>.</w:t>
      </w:r>
      <w:proofErr w:type="gramEnd"/>
      <w:r w:rsidRPr="00677F94">
        <w:t xml:space="preserve"> Pisárky jsou v</w:t>
      </w:r>
      <w:r>
        <w:t xml:space="preserve"> platném</w:t>
      </w:r>
      <w:r w:rsidRPr="00677F94">
        <w:t> Územním plánu města Brna součástí funkční plochy návrhové – ostatní zvláštní plocha typ N – který vymezuje areály celoměstského nebo nadměstského významu. Stavba je v souladu s územně plánovací dokumentací</w:t>
      </w:r>
      <w:r>
        <w:t xml:space="preserve"> i </w:t>
      </w:r>
      <w:proofErr w:type="spellStart"/>
      <w:r>
        <w:t>cíly</w:t>
      </w:r>
      <w:proofErr w:type="spellEnd"/>
      <w:r>
        <w:t xml:space="preserve"> a úkoly územního plánování</w:t>
      </w:r>
      <w:r w:rsidRPr="00677F94">
        <w:t>.</w:t>
      </w:r>
    </w:p>
    <w:p w:rsidR="0088556D" w:rsidRPr="00671734" w:rsidRDefault="0088556D" w:rsidP="0088556D">
      <w:pPr>
        <w:pStyle w:val="Odstavecseseznamem"/>
        <w:rPr>
          <w:b/>
        </w:rPr>
      </w:pPr>
    </w:p>
    <w:p w:rsidR="00772CA5" w:rsidRDefault="00772CA5" w:rsidP="00F10CDA">
      <w:pPr>
        <w:pStyle w:val="Odstavecseseznamem"/>
        <w:numPr>
          <w:ilvl w:val="0"/>
          <w:numId w:val="13"/>
        </w:numPr>
        <w:rPr>
          <w:b/>
        </w:rPr>
      </w:pPr>
      <w:r w:rsidRPr="00671734">
        <w:rPr>
          <w:b/>
        </w:rPr>
        <w:t xml:space="preserve">informace o vydaných rozhodnutích o povolení výjimky z obecných požadavků na využívání území, </w:t>
      </w:r>
    </w:p>
    <w:p w:rsidR="0088556D" w:rsidRPr="0088556D" w:rsidRDefault="0088556D" w:rsidP="0088556D">
      <w:pPr>
        <w:pStyle w:val="Odstavecseseznamem"/>
        <w:suppressAutoHyphens/>
        <w:ind w:left="1211"/>
        <w:rPr>
          <w:bCs/>
        </w:rPr>
      </w:pPr>
      <w:r w:rsidRPr="0088556D">
        <w:rPr>
          <w:bCs/>
        </w:rPr>
        <w:t>Nejsou vydána</w:t>
      </w:r>
    </w:p>
    <w:p w:rsidR="0088556D" w:rsidRPr="00671734" w:rsidRDefault="0088556D" w:rsidP="0088556D">
      <w:pPr>
        <w:pStyle w:val="Odstavecseseznamem"/>
        <w:ind w:left="1211"/>
        <w:rPr>
          <w:b/>
        </w:rPr>
      </w:pPr>
    </w:p>
    <w:p w:rsidR="00772CA5" w:rsidRDefault="00772CA5" w:rsidP="00F10CDA">
      <w:pPr>
        <w:pStyle w:val="Odstavecseseznamem"/>
        <w:numPr>
          <w:ilvl w:val="0"/>
          <w:numId w:val="13"/>
        </w:numPr>
        <w:rPr>
          <w:b/>
        </w:rPr>
      </w:pPr>
      <w:r w:rsidRPr="00671734">
        <w:rPr>
          <w:b/>
        </w:rPr>
        <w:t xml:space="preserve">informace o tom, zda a v jakých částech dokumentace jsou zohledněny podmínky závazných stanovisek dotčených orgánů, </w:t>
      </w:r>
    </w:p>
    <w:p w:rsidR="0088556D" w:rsidRDefault="0088556D" w:rsidP="0088556D">
      <w:pPr>
        <w:pStyle w:val="Odstavecseseznamem"/>
        <w:ind w:left="1211"/>
      </w:pPr>
      <w:r w:rsidRPr="0088556D">
        <w:t>Podmínky závazných stanovisek do</w:t>
      </w:r>
      <w:r>
        <w:t xml:space="preserve">tčených orgánů jsou zohledněny jak v části </w:t>
      </w:r>
      <w:proofErr w:type="spellStart"/>
      <w:r w:rsidR="00013489">
        <w:t>architektonick</w:t>
      </w:r>
      <w:r w:rsidR="00F875D9">
        <w:t>o</w:t>
      </w:r>
      <w:proofErr w:type="spellEnd"/>
      <w:r w:rsidR="00F875D9">
        <w:t xml:space="preserve"> - </w:t>
      </w:r>
      <w:r>
        <w:t xml:space="preserve">stavební, tak i v části profesí </w:t>
      </w:r>
      <w:r w:rsidR="00F875D9">
        <w:t xml:space="preserve">tzn. </w:t>
      </w:r>
      <w:r w:rsidR="00F875D9" w:rsidRPr="0088556D">
        <w:t>vytápění</w:t>
      </w:r>
      <w:r w:rsidR="00F875D9">
        <w:t>, zdravotechnika, elektroinstalace,  SLP, atd.</w:t>
      </w:r>
    </w:p>
    <w:p w:rsidR="002F329A" w:rsidRPr="0088556D" w:rsidRDefault="002F329A" w:rsidP="0088556D">
      <w:pPr>
        <w:pStyle w:val="Odstavecseseznamem"/>
        <w:ind w:left="1211"/>
      </w:pPr>
    </w:p>
    <w:p w:rsidR="00772CA5" w:rsidRDefault="00772CA5" w:rsidP="00F10CDA">
      <w:pPr>
        <w:pStyle w:val="Odstavecseseznamem"/>
        <w:numPr>
          <w:ilvl w:val="0"/>
          <w:numId w:val="13"/>
        </w:numPr>
        <w:rPr>
          <w:b/>
        </w:rPr>
      </w:pPr>
      <w:r w:rsidRPr="00671734">
        <w:rPr>
          <w:b/>
        </w:rPr>
        <w:t xml:space="preserve">výčet a závěry provedených průzkumů a rozborů - geologický průzkum, hydrogeologický průzkum, stavebně historický průzkum apod., </w:t>
      </w:r>
    </w:p>
    <w:p w:rsidR="00F875D9" w:rsidRPr="00013489" w:rsidRDefault="00F875D9" w:rsidP="00013489">
      <w:pPr>
        <w:pStyle w:val="Odstavecseseznamem"/>
        <w:ind w:left="1211"/>
      </w:pPr>
      <w:proofErr w:type="spellStart"/>
      <w:r w:rsidRPr="00013489">
        <w:t>Inženýrsko</w:t>
      </w:r>
      <w:proofErr w:type="spellEnd"/>
      <w:r w:rsidRPr="00013489">
        <w:t xml:space="preserve"> geologický průzkum</w:t>
      </w:r>
    </w:p>
    <w:p w:rsidR="00F875D9" w:rsidRPr="00C8486E" w:rsidRDefault="00F875D9" w:rsidP="00013489">
      <w:pPr>
        <w:pStyle w:val="Odstavecseseznamem"/>
        <w:ind w:left="1211"/>
      </w:pPr>
      <w:proofErr w:type="spellStart"/>
      <w:r w:rsidRPr="00C8486E">
        <w:t>inženýrsko</w:t>
      </w:r>
      <w:proofErr w:type="spellEnd"/>
      <w:r w:rsidRPr="00C8486E">
        <w:t xml:space="preserve"> geologický průzkum, zpracovatel </w:t>
      </w:r>
      <w:proofErr w:type="spellStart"/>
      <w:r w:rsidRPr="00C8486E">
        <w:t>Geostar</w:t>
      </w:r>
      <w:proofErr w:type="spellEnd"/>
      <w:r w:rsidRPr="00C8486E">
        <w:t>, spol. s r.o., 12/2019</w:t>
      </w:r>
    </w:p>
    <w:p w:rsidR="00F875D9" w:rsidRPr="00013489" w:rsidRDefault="00F875D9" w:rsidP="00013489">
      <w:pPr>
        <w:pStyle w:val="Odstavecseseznamem"/>
        <w:ind w:left="1211"/>
      </w:pPr>
      <w:r w:rsidRPr="00013489">
        <w:t xml:space="preserve">V rámci IG a HG průzkumu byly realizovány 4 HG vrty hloubek 5,0 - 7,0 m, 13 IG vrtů hloubek 3,0 – 5,0 m a 6 jádrových vrtů pro realizaci vsakovacích zkoušek. Dále byla provedena rešerše 18 archivních vrtů z databáze Geofondu ČGS. </w:t>
      </w:r>
    </w:p>
    <w:p w:rsidR="00F875D9" w:rsidRPr="00013489" w:rsidRDefault="00F875D9" w:rsidP="00013489">
      <w:pPr>
        <w:pStyle w:val="Odstavecseseznamem"/>
        <w:ind w:left="1211"/>
      </w:pPr>
      <w:r w:rsidRPr="00013489">
        <w:t xml:space="preserve">Realizované i archivní sondy potvrdily přítomnost kvartérních sedimentů tvořených převážně ze štěrkopísků a povodňových hlín, neogenních, paleozoických </w:t>
      </w:r>
      <w:r w:rsidRPr="00013489">
        <w:lastRenderedPageBreak/>
        <w:t xml:space="preserve">a proterozoických sedimentů. Graficky jsou geologické poměry znázorněny v geologických řezech (příloha 2). </w:t>
      </w:r>
    </w:p>
    <w:p w:rsidR="00F875D9" w:rsidRPr="00013489" w:rsidRDefault="00F875D9" w:rsidP="00013489">
      <w:pPr>
        <w:pStyle w:val="Odstavecseseznamem"/>
        <w:ind w:left="1211"/>
      </w:pPr>
      <w:r w:rsidRPr="00013489">
        <w:t xml:space="preserve">V realizovaných a archivních sondách byl většinou zastižen následující sled zemin: </w:t>
      </w:r>
    </w:p>
    <w:p w:rsidR="00F875D9" w:rsidRPr="00013489" w:rsidRDefault="00F875D9" w:rsidP="00013489">
      <w:pPr>
        <w:pStyle w:val="Odstavecseseznamem"/>
        <w:ind w:left="1211"/>
      </w:pPr>
      <w:r w:rsidRPr="00013489">
        <w:t xml:space="preserve">• Navážka (GT 0) do hloubek 0,8 – 2,4 m; </w:t>
      </w:r>
    </w:p>
    <w:p w:rsidR="00F875D9" w:rsidRPr="00013489" w:rsidRDefault="00F875D9" w:rsidP="00013489">
      <w:pPr>
        <w:pStyle w:val="Odstavecseseznamem"/>
        <w:ind w:left="1211"/>
      </w:pPr>
      <w:r w:rsidRPr="00013489">
        <w:t xml:space="preserve">• Kvartérní jílovité sedimenty (GT 1) do hloubek 1,8 – 5,0 m; </w:t>
      </w:r>
    </w:p>
    <w:p w:rsidR="00F875D9" w:rsidRPr="00013489" w:rsidRDefault="00F875D9" w:rsidP="00013489">
      <w:pPr>
        <w:pStyle w:val="Odstavecseseznamem"/>
        <w:ind w:left="1211"/>
      </w:pPr>
      <w:r w:rsidRPr="00013489">
        <w:t xml:space="preserve">• Kvartérní </w:t>
      </w:r>
      <w:proofErr w:type="spellStart"/>
      <w:r w:rsidRPr="00013489">
        <w:t>písčito</w:t>
      </w:r>
      <w:proofErr w:type="spellEnd"/>
      <w:r w:rsidRPr="00013489">
        <w:t xml:space="preserve">-štěrkovité sedimenty (GT 2) do hloubek 4,0 – 4,8 m; </w:t>
      </w:r>
    </w:p>
    <w:p w:rsidR="00F875D9" w:rsidRPr="00013489" w:rsidRDefault="00F875D9" w:rsidP="00013489">
      <w:pPr>
        <w:pStyle w:val="Odstavecseseznamem"/>
        <w:ind w:left="1211"/>
      </w:pPr>
      <w:r w:rsidRPr="00013489">
        <w:t xml:space="preserve">• Neogenní sedimenty (GT 3) s ověřenou hloubkou 2,5 - 5,0 m; </w:t>
      </w:r>
    </w:p>
    <w:p w:rsidR="00F875D9" w:rsidRPr="00013489" w:rsidRDefault="00F875D9" w:rsidP="00013489">
      <w:pPr>
        <w:pStyle w:val="Odstavecseseznamem"/>
        <w:ind w:left="1211"/>
      </w:pPr>
      <w:r w:rsidRPr="00013489">
        <w:t xml:space="preserve">• Paleozoické slepence a arkózy (GT 4) v hloubce 2,8 – 5,0 m; </w:t>
      </w:r>
    </w:p>
    <w:p w:rsidR="00F875D9" w:rsidRPr="00013489" w:rsidRDefault="00F875D9" w:rsidP="00013489">
      <w:pPr>
        <w:pStyle w:val="Odstavecseseznamem"/>
        <w:ind w:left="1211"/>
      </w:pPr>
      <w:r w:rsidRPr="00013489">
        <w:t xml:space="preserve">• Proterozoické granodiority a diority (GT 5) – hloubka 2,5 – 5,0 m. </w:t>
      </w:r>
    </w:p>
    <w:p w:rsidR="00F875D9" w:rsidRPr="00013489" w:rsidRDefault="00F875D9" w:rsidP="00013489">
      <w:pPr>
        <w:pStyle w:val="Odstavecseseznamem"/>
        <w:ind w:left="1211"/>
      </w:pPr>
      <w:r w:rsidRPr="00013489">
        <w:t xml:space="preserve">Hladina podzemní vody </w:t>
      </w:r>
    </w:p>
    <w:p w:rsidR="00F875D9" w:rsidRPr="00013489" w:rsidRDefault="00F875D9" w:rsidP="00013489">
      <w:pPr>
        <w:pStyle w:val="Odstavecseseznamem"/>
        <w:ind w:left="1211"/>
      </w:pPr>
      <w:r w:rsidRPr="00013489">
        <w:t xml:space="preserve">byla naražena v rozmezí hloubek 1,5 – 6,1 m pod terénem (198,06 - 204,46 m </w:t>
      </w:r>
      <w:proofErr w:type="gramStart"/>
      <w:r w:rsidRPr="00013489">
        <w:t>n.m.</w:t>
      </w:r>
      <w:proofErr w:type="gramEnd"/>
      <w:r w:rsidRPr="00013489">
        <w:t xml:space="preserve">) a ustálila se v hloubkách od 1,3 - 5,8 m (198,36 - 204,66 m n.m.). Jednalo se o volnou až mírně napjatou hladinu podzemní vody. V archivních vrtech byla hladina podzemní vody naražena v rozmezí od 3,60 do 6,00 m, ustálená hladina podzemní vody byla dokumentována v hloubkách od 1,80 do 3,40 m. </w:t>
      </w:r>
    </w:p>
    <w:p w:rsidR="00F875D9" w:rsidRPr="009E703C" w:rsidRDefault="00F875D9" w:rsidP="00013489">
      <w:pPr>
        <w:pStyle w:val="Odstavecseseznamem"/>
        <w:ind w:left="1211"/>
      </w:pPr>
      <w:r w:rsidRPr="00013489">
        <w:t>P</w:t>
      </w:r>
      <w:r w:rsidRPr="00013489">
        <w:rPr>
          <w:rFonts w:hint="eastAsia"/>
        </w:rPr>
        <w:t>ř</w:t>
      </w:r>
      <w:r w:rsidRPr="00013489">
        <w:t>i</w:t>
      </w:r>
      <w:r w:rsidRPr="009E703C">
        <w:t xml:space="preserve"> provádění zemních prací, resp. vrtání pilot a pažících konstrukcí, bude pr</w:t>
      </w:r>
      <w:r w:rsidRPr="009E703C">
        <w:rPr>
          <w:rFonts w:hint="eastAsia"/>
        </w:rPr>
        <w:t>ů</w:t>
      </w:r>
      <w:r w:rsidRPr="009E703C">
        <w:t>b</w:t>
      </w:r>
      <w:r w:rsidRPr="009E703C">
        <w:rPr>
          <w:rFonts w:hint="eastAsia"/>
        </w:rPr>
        <w:t>ě</w:t>
      </w:r>
      <w:r w:rsidRPr="009E703C">
        <w:t>žn</w:t>
      </w:r>
      <w:r w:rsidRPr="009E703C">
        <w:rPr>
          <w:rFonts w:hint="eastAsia"/>
        </w:rPr>
        <w:t>ě</w:t>
      </w:r>
      <w:r w:rsidRPr="009E703C">
        <w:t xml:space="preserve"> sledován geologický profil a porovnáván s výše uvedenými p</w:t>
      </w:r>
      <w:r w:rsidRPr="009E703C">
        <w:rPr>
          <w:rFonts w:hint="eastAsia"/>
        </w:rPr>
        <w:t>ř</w:t>
      </w:r>
      <w:r w:rsidRPr="009E703C">
        <w:t>edpoklady.</w:t>
      </w:r>
    </w:p>
    <w:p w:rsidR="00F875D9" w:rsidRPr="00013489" w:rsidRDefault="00F875D9" w:rsidP="00013489">
      <w:pPr>
        <w:pStyle w:val="Odstavecseseznamem"/>
        <w:ind w:left="1211"/>
      </w:pPr>
      <w:r w:rsidRPr="00013489">
        <w:t>Radonový průzkum</w:t>
      </w:r>
    </w:p>
    <w:p w:rsidR="00F875D9" w:rsidRPr="009E703C" w:rsidRDefault="00F875D9" w:rsidP="00013489">
      <w:pPr>
        <w:pStyle w:val="Odstavecseseznamem"/>
        <w:ind w:left="1211"/>
      </w:pPr>
      <w:r w:rsidRPr="009E703C">
        <w:t xml:space="preserve">Radonový průzkum provedla firma GEOTOP v 04/2020. </w:t>
      </w:r>
    </w:p>
    <w:p w:rsidR="00F875D9" w:rsidRDefault="00F875D9" w:rsidP="00F875D9">
      <w:pPr>
        <w:pStyle w:val="Odstavecseseznamem"/>
        <w:ind w:left="1211"/>
      </w:pPr>
      <w:r w:rsidRPr="009E703C">
        <w:t>Na staveništi byl stanoven střední radonový index pozemku</w:t>
      </w:r>
    </w:p>
    <w:p w:rsidR="002F329A" w:rsidRPr="00671734" w:rsidRDefault="002F329A" w:rsidP="00F875D9">
      <w:pPr>
        <w:pStyle w:val="Odstavecseseznamem"/>
        <w:ind w:left="1211"/>
        <w:rPr>
          <w:b/>
        </w:rPr>
      </w:pPr>
    </w:p>
    <w:p w:rsidR="00772CA5" w:rsidRDefault="00F10CDA" w:rsidP="00772CA5">
      <w:pPr>
        <w:pStyle w:val="Odstavecseseznamem"/>
        <w:rPr>
          <w:b/>
        </w:rPr>
      </w:pPr>
      <w:r>
        <w:rPr>
          <w:b/>
        </w:rPr>
        <w:t>g</w:t>
      </w:r>
      <w:r w:rsidR="00772CA5" w:rsidRPr="00671734">
        <w:rPr>
          <w:b/>
        </w:rPr>
        <w:t xml:space="preserve">) </w:t>
      </w:r>
      <w:r>
        <w:rPr>
          <w:b/>
        </w:rPr>
        <w:tab/>
      </w:r>
      <w:r w:rsidR="00772CA5" w:rsidRPr="00671734">
        <w:rPr>
          <w:b/>
        </w:rPr>
        <w:t xml:space="preserve">ochrana území podle jiných právních předpisů1 ), </w:t>
      </w:r>
    </w:p>
    <w:p w:rsidR="00F875D9" w:rsidRPr="00751147" w:rsidRDefault="00F875D9" w:rsidP="00013489">
      <w:pPr>
        <w:pStyle w:val="Odstavecseseznamem"/>
        <w:ind w:left="1211"/>
      </w:pPr>
      <w:r w:rsidRPr="00013489">
        <w:t xml:space="preserve">Území leží v ochranném pásmu MPR Brno. </w:t>
      </w:r>
      <w:r w:rsidRPr="00751147">
        <w:t>Ochranná pásma inženýrských objektů jsou respektována.</w:t>
      </w:r>
    </w:p>
    <w:p w:rsidR="00F875D9" w:rsidRPr="00671734" w:rsidRDefault="00F875D9" w:rsidP="00772CA5">
      <w:pPr>
        <w:pStyle w:val="Odstavecseseznamem"/>
        <w:rPr>
          <w:b/>
        </w:rPr>
      </w:pPr>
    </w:p>
    <w:p w:rsidR="00772CA5" w:rsidRPr="00F10CDA" w:rsidRDefault="00772CA5" w:rsidP="00F10CDA">
      <w:pPr>
        <w:pStyle w:val="Odstavecseseznamem"/>
        <w:numPr>
          <w:ilvl w:val="0"/>
          <w:numId w:val="14"/>
        </w:numPr>
        <w:rPr>
          <w:b/>
        </w:rPr>
      </w:pPr>
      <w:r w:rsidRPr="00F10CDA">
        <w:rPr>
          <w:b/>
        </w:rPr>
        <w:t xml:space="preserve">poloha vzhledem k záplavovému území, poddolovanému území apod., </w:t>
      </w:r>
    </w:p>
    <w:p w:rsidR="00F875D9" w:rsidRPr="00751147" w:rsidRDefault="00F875D9" w:rsidP="00F875D9">
      <w:pPr>
        <w:pStyle w:val="Odstavecseseznamem"/>
        <w:ind w:left="1211"/>
      </w:pPr>
      <w:r w:rsidRPr="00751147">
        <w:t>Stavba se nenachází v záplavovém ani poddolovaném území.</w:t>
      </w:r>
    </w:p>
    <w:p w:rsidR="00F875D9" w:rsidRPr="00671734" w:rsidRDefault="00F875D9" w:rsidP="00F875D9">
      <w:pPr>
        <w:pStyle w:val="Odstavecseseznamem"/>
        <w:ind w:left="1211"/>
        <w:rPr>
          <w:b/>
        </w:rPr>
      </w:pPr>
    </w:p>
    <w:p w:rsidR="00671734" w:rsidRPr="00F10CDA" w:rsidRDefault="00772CA5" w:rsidP="00F10CDA">
      <w:pPr>
        <w:pStyle w:val="Odstavecseseznamem"/>
        <w:numPr>
          <w:ilvl w:val="0"/>
          <w:numId w:val="14"/>
        </w:numPr>
        <w:rPr>
          <w:b/>
        </w:rPr>
      </w:pPr>
      <w:r w:rsidRPr="00F10CDA">
        <w:rPr>
          <w:b/>
        </w:rPr>
        <w:t xml:space="preserve">vliv stavby na okolní stavby a pozemky, ochrana okolí, vliv stavby na odtokové poměry v území, </w:t>
      </w:r>
    </w:p>
    <w:p w:rsidR="00F875D9" w:rsidRPr="00751147" w:rsidRDefault="00F875D9" w:rsidP="00F875D9">
      <w:pPr>
        <w:pStyle w:val="Odstavecseseznamem"/>
        <w:ind w:left="1211"/>
      </w:pPr>
      <w:r w:rsidRPr="00751147">
        <w:t xml:space="preserve">Stavba neovlivní okolní stavby a pozemky a nebude mít zásadní vliv na životní prostředí tak, aby bylo třeba zvláštních opatření. </w:t>
      </w:r>
    </w:p>
    <w:p w:rsidR="00F875D9" w:rsidRPr="00751147" w:rsidRDefault="00F875D9" w:rsidP="00F875D9">
      <w:pPr>
        <w:pStyle w:val="Odstavecseseznamem"/>
        <w:ind w:left="1211"/>
      </w:pPr>
      <w:r w:rsidRPr="00751147">
        <w:t>Na objekt</w:t>
      </w:r>
      <w:r>
        <w:t>ech</w:t>
      </w:r>
      <w:r w:rsidRPr="00751147">
        <w:t xml:space="preserve"> jsou navrženy zelené střechy s </w:t>
      </w:r>
      <w:r w:rsidRPr="00F875D9">
        <w:rPr>
          <w:rStyle w:val="ZkladntextChar1"/>
          <w:rFonts w:ascii="Gotham Book" w:hAnsi="Gotham Book"/>
          <w:color w:val="000000"/>
        </w:rPr>
        <w:t xml:space="preserve">vysokou retenční schopností, přebytečné vody jsou sváděny do retenční a akumulační nádrže, do kanalizace jsou odváděny řízeně s nastaveným max. povoleným odtokem. </w:t>
      </w:r>
      <w:r w:rsidRPr="00751147">
        <w:t>Vzhledem ke stávajícímu stavu (velké zpevněné plochy s přímým odtokem) dojde ke zlepšení odtokových poměrů z území.</w:t>
      </w:r>
    </w:p>
    <w:p w:rsidR="00F875D9" w:rsidRDefault="00F875D9" w:rsidP="00F875D9">
      <w:pPr>
        <w:pStyle w:val="Odstavecseseznamem"/>
        <w:ind w:left="1211"/>
        <w:rPr>
          <w:b/>
        </w:rPr>
      </w:pPr>
    </w:p>
    <w:p w:rsidR="00772CA5" w:rsidRDefault="00772CA5" w:rsidP="00F10CDA">
      <w:pPr>
        <w:pStyle w:val="Odstavecseseznamem"/>
        <w:numPr>
          <w:ilvl w:val="0"/>
          <w:numId w:val="14"/>
        </w:numPr>
        <w:rPr>
          <w:b/>
        </w:rPr>
      </w:pPr>
      <w:r w:rsidRPr="00671734">
        <w:rPr>
          <w:b/>
        </w:rPr>
        <w:t xml:space="preserve">požadavky na asanace, demolice, kácení dřevin, </w:t>
      </w:r>
      <w:r w:rsidR="00195E1B">
        <w:rPr>
          <w:b/>
        </w:rPr>
        <w:t xml:space="preserve"> </w:t>
      </w:r>
    </w:p>
    <w:p w:rsidR="00B20EFE" w:rsidRDefault="00B20EFE" w:rsidP="00B20EFE">
      <w:pPr>
        <w:pStyle w:val="Odstavecseseznamem"/>
        <w:ind w:left="1211"/>
      </w:pPr>
      <w:r w:rsidRPr="00021B9E">
        <w:t>V rámci přípravy území dojde v prostorách budoucí spedice a odpadového hospodářství k demolici likusového</w:t>
      </w:r>
      <w:r w:rsidRPr="009E703C">
        <w:t xml:space="preserve"> ob</w:t>
      </w:r>
      <w:r>
        <w:t>jektu SO33 (samostatné řízení</w:t>
      </w:r>
      <w:r w:rsidR="00C736E5">
        <w:t xml:space="preserve"> </w:t>
      </w:r>
      <w:r w:rsidR="000E148A">
        <w:t>MCBS/2020/0110794/KOMA</w:t>
      </w:r>
      <w:r>
        <w:t>) a rozebrání zpevněné plochy mezi odstraňovaným objektem SO33 a sousedním objektem dílen H088 BVV. Zpevněné plochy mají výměru cca 5000m2</w:t>
      </w:r>
    </w:p>
    <w:p w:rsidR="00B20EFE" w:rsidRPr="00B20EFE" w:rsidRDefault="00B20EFE" w:rsidP="00B20EFE">
      <w:pPr>
        <w:pStyle w:val="Odstavecseseznamem"/>
        <w:ind w:left="1211"/>
        <w:rPr>
          <w:rStyle w:val="ZkladntextChar1"/>
          <w:rFonts w:ascii="Gotham Book" w:hAnsi="Gotham Book"/>
          <w:color w:val="000000"/>
        </w:rPr>
      </w:pPr>
      <w:r w:rsidRPr="00B20EFE">
        <w:rPr>
          <w:rStyle w:val="ZkladntextChar1"/>
          <w:rFonts w:ascii="Gotham Book" w:hAnsi="Gotham Book"/>
          <w:color w:val="000000"/>
        </w:rPr>
        <w:lastRenderedPageBreak/>
        <w:t>V souvislosti s budováním spedice bude skáceno celkem 33 ks stromů. Jedná se převážně o vysazené dřeviny dle projektu, část stromů je náletového původu.</w:t>
      </w:r>
    </w:p>
    <w:p w:rsidR="00B20EFE" w:rsidRPr="00B20EFE" w:rsidRDefault="00B20EFE" w:rsidP="00B20EFE">
      <w:pPr>
        <w:pStyle w:val="Odstavecseseznamem"/>
        <w:ind w:left="1211"/>
        <w:rPr>
          <w:rStyle w:val="ZkladntextChar1"/>
          <w:rFonts w:ascii="Gotham Book" w:hAnsi="Gotham Book"/>
          <w:color w:val="000000"/>
        </w:rPr>
      </w:pPr>
      <w:r w:rsidRPr="00B20EFE">
        <w:rPr>
          <w:rStyle w:val="ZkladntextChar1"/>
          <w:rFonts w:ascii="Gotham Book" w:hAnsi="Gotham Book"/>
          <w:color w:val="000000"/>
        </w:rPr>
        <w:t>Stromy č. 1-7 byly vysazeny do zpevněné plochy, ostatní dřeviny rostou v nezpevněné zatravněné nebo ruderální ploše. Fyziologicky se jednáno mladé aklimatizované jedince (č. 1-7) a dospívající nebo dospělé stromy. Inventarizace zeleně je součástí dokladové části projektu.</w:t>
      </w:r>
    </w:p>
    <w:p w:rsidR="00B20EFE" w:rsidRPr="00671734" w:rsidRDefault="00B20EFE" w:rsidP="00B20EFE">
      <w:pPr>
        <w:pStyle w:val="Odstavecseseznamem"/>
        <w:ind w:left="1211"/>
        <w:rPr>
          <w:b/>
        </w:rPr>
      </w:pPr>
    </w:p>
    <w:p w:rsidR="00772CA5" w:rsidRDefault="00772CA5" w:rsidP="00F10CDA">
      <w:pPr>
        <w:pStyle w:val="Odstavecseseznamem"/>
        <w:numPr>
          <w:ilvl w:val="0"/>
          <w:numId w:val="14"/>
        </w:numPr>
        <w:rPr>
          <w:b/>
        </w:rPr>
      </w:pPr>
      <w:r w:rsidRPr="00671734">
        <w:rPr>
          <w:b/>
        </w:rPr>
        <w:t xml:space="preserve">požadavky na maximální dočasné a trvalé zábory zemědělského půdního fondu nebo pozemků určených k plnění funkce lesa, </w:t>
      </w:r>
    </w:p>
    <w:p w:rsidR="00B20EFE" w:rsidRPr="009E703C" w:rsidRDefault="00B20EFE" w:rsidP="00B20EFE">
      <w:pPr>
        <w:pStyle w:val="Odstavecseseznamem"/>
        <w:ind w:left="1211"/>
      </w:pPr>
      <w:r w:rsidRPr="009E703C">
        <w:t>Pozemky dotčené stavbou nejsou vedeny jako součást zemědělského půdního fondu ani určeny k plnění funkce lesa.</w:t>
      </w:r>
    </w:p>
    <w:p w:rsidR="00B20EFE" w:rsidRPr="00671734" w:rsidRDefault="00B20EFE" w:rsidP="00B20EFE">
      <w:pPr>
        <w:pStyle w:val="Odstavecseseznamem"/>
        <w:ind w:left="1211"/>
        <w:rPr>
          <w:b/>
        </w:rPr>
      </w:pPr>
    </w:p>
    <w:p w:rsidR="00671734" w:rsidRDefault="00772CA5" w:rsidP="00F10CDA">
      <w:pPr>
        <w:pStyle w:val="Odstavecseseznamem"/>
        <w:numPr>
          <w:ilvl w:val="0"/>
          <w:numId w:val="14"/>
        </w:numPr>
        <w:rPr>
          <w:b/>
        </w:rPr>
      </w:pPr>
      <w:r w:rsidRPr="00671734">
        <w:rPr>
          <w:b/>
        </w:rPr>
        <w:t>územně technické podmínky - zejména možnost napojení na stávající dopravní a technickou infrastrukturu, možnost bezbariérového přístupu k navrhované stavbě,</w:t>
      </w:r>
    </w:p>
    <w:p w:rsidR="00B20EFE" w:rsidRPr="009E703C" w:rsidRDefault="00B20EFE" w:rsidP="00B20EFE">
      <w:pPr>
        <w:pStyle w:val="Odstavecseseznamem"/>
        <w:ind w:left="1211"/>
      </w:pPr>
      <w:r w:rsidRPr="009E703C">
        <w:t>Stavba bude napojena na stávající</w:t>
      </w:r>
      <w:r>
        <w:t xml:space="preserve"> areálovou</w:t>
      </w:r>
      <w:r w:rsidRPr="009E703C">
        <w:t xml:space="preserve"> technickou a dopravní </w:t>
      </w:r>
      <w:proofErr w:type="gramStart"/>
      <w:r w:rsidRPr="009E703C">
        <w:t>infrastrukturu..</w:t>
      </w:r>
      <w:proofErr w:type="gramEnd"/>
    </w:p>
    <w:p w:rsidR="00B20EFE" w:rsidRPr="00B20EFE" w:rsidRDefault="00B20EFE" w:rsidP="00B20EFE">
      <w:pPr>
        <w:pStyle w:val="Odstavecseseznamem"/>
        <w:ind w:left="1211"/>
        <w:rPr>
          <w:u w:val="single"/>
        </w:rPr>
      </w:pPr>
      <w:r w:rsidRPr="00B20EFE">
        <w:rPr>
          <w:u w:val="single"/>
        </w:rPr>
        <w:t>Dopravní napojení</w:t>
      </w:r>
    </w:p>
    <w:p w:rsidR="00B20EFE" w:rsidRPr="006B1C00" w:rsidRDefault="00B20EFE" w:rsidP="00B20EFE">
      <w:pPr>
        <w:pStyle w:val="Odstavecseseznamem"/>
        <w:ind w:left="1211"/>
      </w:pPr>
      <w:r w:rsidRPr="006B1C00">
        <w:t>Areál je napojen stávajícím sjezdem na ulici Bauerova. Severojižní komunikace před všemi branami i spedicí navazuje na ulici Bauerovu, po úpravě VMO bude přes kruhový objezd napojena na prodloužení ulice Křížkovského.</w:t>
      </w:r>
    </w:p>
    <w:p w:rsidR="00B20EFE" w:rsidRPr="00B20EFE" w:rsidRDefault="00B20EFE" w:rsidP="00B20EFE">
      <w:pPr>
        <w:pStyle w:val="Odstavecseseznamem"/>
        <w:ind w:left="1211"/>
        <w:rPr>
          <w:rStyle w:val="ZkladntextChar1"/>
          <w:rFonts w:ascii="Gotham Book" w:hAnsi="Gotham Book"/>
          <w:color w:val="000000"/>
        </w:rPr>
      </w:pPr>
      <w:r w:rsidRPr="00F61F0A">
        <w:t xml:space="preserve">Nově je vybudováno </w:t>
      </w:r>
      <w:r w:rsidRPr="00B20EFE">
        <w:rPr>
          <w:rStyle w:val="ZkladntextChar1"/>
          <w:rFonts w:ascii="Gotham Book" w:hAnsi="Gotham Book"/>
          <w:color w:val="000000"/>
          <w:shd w:val="clear" w:color="auto" w:fill="auto"/>
        </w:rPr>
        <w:t xml:space="preserve">20 venkovních stání pro osobní automobily a </w:t>
      </w:r>
      <w:r w:rsidRPr="00B20EFE">
        <w:rPr>
          <w:rStyle w:val="ZkladntextChar1"/>
          <w:rFonts w:ascii="Gotham Book" w:hAnsi="Gotham Book"/>
          <w:color w:val="000000"/>
        </w:rPr>
        <w:t>17 stání pro kamiony a 4 stání pro nákladní automobily.</w:t>
      </w:r>
    </w:p>
    <w:p w:rsidR="00B20EFE" w:rsidRPr="00B20EFE" w:rsidRDefault="00B20EFE" w:rsidP="00B20EFE">
      <w:pPr>
        <w:pStyle w:val="Odstavecseseznamem"/>
        <w:ind w:left="1211"/>
        <w:rPr>
          <w:u w:val="single"/>
        </w:rPr>
      </w:pPr>
      <w:r w:rsidRPr="00B20EFE">
        <w:rPr>
          <w:u w:val="single"/>
        </w:rPr>
        <w:t>Elektro</w:t>
      </w:r>
    </w:p>
    <w:p w:rsidR="00C84FCC" w:rsidRDefault="00B20EFE" w:rsidP="00B20EFE">
      <w:pPr>
        <w:pStyle w:val="Odstavecseseznamem"/>
        <w:ind w:left="1211"/>
      </w:pPr>
      <w:r w:rsidRPr="00DC1DF4">
        <w:t>Napojení bude provedeno na stávající vedení areálových rozvodů. V rámci areálu, je proveden kabelový rozvod pomocí kabeláže AYKY 4x240. Stávající i nové areálové rozvody jsou zakresleny ve výkresové dokumentaci.</w:t>
      </w:r>
      <w:r w:rsidRPr="00F6529C">
        <w:t xml:space="preserve"> </w:t>
      </w:r>
    </w:p>
    <w:p w:rsidR="00B20EFE" w:rsidRPr="00B20EFE" w:rsidRDefault="00B20EFE" w:rsidP="00B20EFE">
      <w:pPr>
        <w:pStyle w:val="Odstavecseseznamem"/>
        <w:ind w:left="1211"/>
        <w:rPr>
          <w:u w:val="single"/>
        </w:rPr>
      </w:pPr>
      <w:r w:rsidRPr="00B20EFE">
        <w:rPr>
          <w:u w:val="single"/>
        </w:rPr>
        <w:t>Voda</w:t>
      </w:r>
    </w:p>
    <w:p w:rsidR="00C84FCC" w:rsidRDefault="00B20EFE" w:rsidP="00B20EFE">
      <w:pPr>
        <w:pStyle w:val="Odstavecseseznamem"/>
        <w:ind w:left="1211"/>
      </w:pPr>
      <w:r w:rsidRPr="00B20EFE">
        <w:rPr>
          <w:rFonts w:eastAsia="Calibri" w:cs="Times New Roman"/>
        </w:rPr>
        <w:t xml:space="preserve">Potřebné množství vody pro navrhované objekty budou zajišťovat nová vodovodní napojení na stávající areálové rozvody. </w:t>
      </w:r>
      <w:r w:rsidRPr="00013489">
        <w:rPr>
          <w:rFonts w:eastAsia="Calibri" w:cs="Times New Roman"/>
        </w:rPr>
        <w:t>Navržený materiál vodovodu je HDPE100 SDR11. Stávající</w:t>
      </w:r>
      <w:r w:rsidRPr="00F6529C">
        <w:t xml:space="preserve"> i nové areálové rozvody jsou zakresleny ve výkresové</w:t>
      </w:r>
      <w:r w:rsidRPr="00DC1DF4">
        <w:t xml:space="preserve"> dokumentaci.</w:t>
      </w:r>
      <w:r>
        <w:t xml:space="preserve"> </w:t>
      </w:r>
    </w:p>
    <w:p w:rsidR="00B20EFE" w:rsidRPr="00B20EFE" w:rsidRDefault="00B20EFE" w:rsidP="00B20EFE">
      <w:pPr>
        <w:pStyle w:val="Odstavecseseznamem"/>
        <w:ind w:left="1211"/>
        <w:rPr>
          <w:u w:val="single"/>
        </w:rPr>
      </w:pPr>
      <w:r w:rsidRPr="00B20EFE">
        <w:rPr>
          <w:u w:val="single"/>
        </w:rPr>
        <w:t>Plyn</w:t>
      </w:r>
    </w:p>
    <w:p w:rsidR="00C84FCC" w:rsidRDefault="00B20EFE" w:rsidP="00B20EFE">
      <w:pPr>
        <w:pStyle w:val="Odstavecseseznamem"/>
        <w:ind w:left="1211"/>
      </w:pPr>
      <w:r w:rsidRPr="00B20EFE">
        <w:rPr>
          <w:rFonts w:eastAsia="Calibri" w:cs="Times New Roman"/>
        </w:rPr>
        <w:t>Nově budovaný areálový rozvod bude napojen na stávající areálový rozvod STL plynovodu a bude řešen jako STL plynovod. Uvažuje se s materiálem PE</w:t>
      </w:r>
      <w:r w:rsidR="00120D77">
        <w:rPr>
          <w:rFonts w:eastAsia="Calibri" w:cs="Times New Roman"/>
        </w:rPr>
        <w:t xml:space="preserve">. </w:t>
      </w:r>
      <w:r w:rsidRPr="00B20EFE">
        <w:rPr>
          <w:rFonts w:eastAsia="Calibri" w:cs="Times New Roman"/>
        </w:rPr>
        <w:t>Stávající</w:t>
      </w:r>
      <w:r w:rsidRPr="00DC1DF4">
        <w:t xml:space="preserve"> i nové areálové rozvody jsou zakresleny ve výkresové dokumentaci.</w:t>
      </w:r>
      <w:r w:rsidRPr="00F6529C">
        <w:t xml:space="preserve"> </w:t>
      </w:r>
    </w:p>
    <w:p w:rsidR="00B20EFE" w:rsidRPr="00B20EFE" w:rsidRDefault="00B20EFE" w:rsidP="00B20EFE">
      <w:pPr>
        <w:pStyle w:val="Odstavecseseznamem"/>
        <w:ind w:left="1211"/>
        <w:rPr>
          <w:u w:val="single"/>
        </w:rPr>
      </w:pPr>
      <w:r w:rsidRPr="00B20EFE">
        <w:rPr>
          <w:u w:val="single"/>
        </w:rPr>
        <w:t>Kanalizace</w:t>
      </w:r>
    </w:p>
    <w:p w:rsidR="00B20EFE" w:rsidRPr="007C7C41" w:rsidRDefault="00B20EFE" w:rsidP="00B20EFE">
      <w:pPr>
        <w:pStyle w:val="Odstavecseseznamem"/>
        <w:ind w:left="1211"/>
      </w:pPr>
      <w:r w:rsidRPr="007C7C41">
        <w:t>Nově budovaná areálová kanalizace bude napojena na stávající areálovou jednotnou kanalizaci, případně na nově budovanou jednotnou kanalizační přípojku D204.01.</w:t>
      </w:r>
    </w:p>
    <w:p w:rsidR="00C84FCC" w:rsidRDefault="00B20EFE" w:rsidP="00B20EFE">
      <w:pPr>
        <w:pStyle w:val="Odstavecseseznamem"/>
        <w:ind w:left="1211"/>
      </w:pPr>
      <w:r w:rsidRPr="007C7C41">
        <w:t>Všechny nově budované objekty mají zelené střechy s vysokou retenční schopností, u každého objektu je</w:t>
      </w:r>
      <w:r>
        <w:t xml:space="preserve"> navíc</w:t>
      </w:r>
      <w:r w:rsidRPr="007C7C41">
        <w:t xml:space="preserve"> vybudována podzemní retenční nádrž.</w:t>
      </w:r>
      <w:r w:rsidRPr="00F6529C">
        <w:t xml:space="preserve"> Stávající i nové areálové rozvody jsou zakresleny ve výkresové</w:t>
      </w:r>
      <w:r w:rsidRPr="00DC1DF4">
        <w:t xml:space="preserve"> dokumentaci</w:t>
      </w:r>
    </w:p>
    <w:p w:rsidR="00B20EFE" w:rsidRPr="00677F94" w:rsidRDefault="00B20EFE" w:rsidP="00B20EFE">
      <w:pPr>
        <w:pStyle w:val="Odstavecseseznamem"/>
        <w:ind w:left="1211"/>
      </w:pPr>
      <w:r>
        <w:t>Bezbariérový přístup k navrhovaným stavbám je zajištěn</w:t>
      </w:r>
      <w:r w:rsidRPr="00677F94">
        <w:t>.</w:t>
      </w:r>
    </w:p>
    <w:p w:rsidR="00B20EFE" w:rsidRDefault="00B20EFE" w:rsidP="00B20EFE">
      <w:pPr>
        <w:pStyle w:val="Odstavecseseznamem"/>
        <w:ind w:left="1211"/>
        <w:rPr>
          <w:b/>
        </w:rPr>
      </w:pPr>
    </w:p>
    <w:p w:rsidR="00772CA5" w:rsidRDefault="00772CA5" w:rsidP="00F10CDA">
      <w:pPr>
        <w:pStyle w:val="Odstavecseseznamem"/>
        <w:numPr>
          <w:ilvl w:val="0"/>
          <w:numId w:val="14"/>
        </w:numPr>
        <w:rPr>
          <w:b/>
        </w:rPr>
      </w:pPr>
      <w:r w:rsidRPr="00671734">
        <w:rPr>
          <w:b/>
        </w:rPr>
        <w:t xml:space="preserve">věcné a časové vazby stavby, podmiňující, vyvolané, související investice, </w:t>
      </w:r>
    </w:p>
    <w:p w:rsidR="00B20EFE" w:rsidRPr="009E703C" w:rsidRDefault="00B20EFE" w:rsidP="00B20EFE">
      <w:pPr>
        <w:pStyle w:val="Odstavecseseznamem"/>
        <w:tabs>
          <w:tab w:val="left" w:pos="4820"/>
        </w:tabs>
        <w:ind w:left="1211"/>
      </w:pPr>
      <w:r w:rsidRPr="009E703C">
        <w:lastRenderedPageBreak/>
        <w:t>Zahájení výstavby</w:t>
      </w:r>
      <w:r w:rsidRPr="009E703C">
        <w:tab/>
      </w:r>
      <w:proofErr w:type="spellStart"/>
      <w:r w:rsidRPr="009E703C">
        <w:t>lI</w:t>
      </w:r>
      <w:proofErr w:type="spellEnd"/>
      <w:r w:rsidRPr="009E703C">
        <w:t>/202</w:t>
      </w:r>
      <w:r w:rsidR="00042B2C">
        <w:t>3</w:t>
      </w:r>
    </w:p>
    <w:p w:rsidR="00B20EFE" w:rsidRPr="009E703C" w:rsidRDefault="00B20EFE" w:rsidP="00B20EFE">
      <w:pPr>
        <w:pStyle w:val="Odstavecseseznamem"/>
        <w:tabs>
          <w:tab w:val="left" w:pos="4820"/>
        </w:tabs>
        <w:ind w:left="1211"/>
      </w:pPr>
      <w:r w:rsidRPr="009E703C">
        <w:t>Ukončení výstavby</w:t>
      </w:r>
      <w:r w:rsidRPr="009E703C">
        <w:tab/>
      </w:r>
      <w:proofErr w:type="spellStart"/>
      <w:r w:rsidRPr="009E703C">
        <w:t>l</w:t>
      </w:r>
      <w:r w:rsidR="00042B2C">
        <w:t>V</w:t>
      </w:r>
      <w:proofErr w:type="spellEnd"/>
      <w:r w:rsidRPr="009E703C">
        <w:t>/202</w:t>
      </w:r>
      <w:r w:rsidR="00042B2C">
        <w:t>3</w:t>
      </w:r>
    </w:p>
    <w:p w:rsidR="00B20EFE" w:rsidRPr="009E703C" w:rsidRDefault="00B20EFE" w:rsidP="00B20EFE">
      <w:pPr>
        <w:pStyle w:val="Odstavecseseznamem"/>
        <w:tabs>
          <w:tab w:val="left" w:pos="4820"/>
        </w:tabs>
        <w:ind w:left="1211"/>
      </w:pPr>
      <w:r w:rsidRPr="009E703C">
        <w:t>Předpokládaná doba výstavby</w:t>
      </w:r>
      <w:r w:rsidRPr="009E703C">
        <w:tab/>
      </w:r>
      <w:r w:rsidR="00042B2C">
        <w:t>9</w:t>
      </w:r>
      <w:r w:rsidRPr="009E703C">
        <w:t xml:space="preserve"> měsíců</w:t>
      </w:r>
    </w:p>
    <w:p w:rsidR="00B20EFE" w:rsidRDefault="00B20EFE" w:rsidP="00B20EFE">
      <w:pPr>
        <w:pStyle w:val="Odstavecseseznamem"/>
        <w:ind w:left="1211"/>
      </w:pPr>
      <w:r w:rsidRPr="009E703C">
        <w:t xml:space="preserve">Podmiňující investicí je demolice likusového objektu SO33 (samostatné řízení). Vyvolanou investicí je přeložka areálového vodovodu pod novou branou </w:t>
      </w:r>
      <w:proofErr w:type="gramStart"/>
      <w:r w:rsidRPr="009E703C">
        <w:t>č.7, související</w:t>
      </w:r>
      <w:proofErr w:type="gramEnd"/>
      <w:r w:rsidRPr="009E703C">
        <w:t xml:space="preserve"> investicí je výstavba multifunkčního sportovně-kulturního pavilonu.</w:t>
      </w:r>
    </w:p>
    <w:p w:rsidR="00B20EFE" w:rsidRPr="00B20EFE" w:rsidRDefault="00B20EFE" w:rsidP="00B20EFE">
      <w:pPr>
        <w:rPr>
          <w:b/>
        </w:rPr>
      </w:pPr>
    </w:p>
    <w:p w:rsidR="000E148A" w:rsidRDefault="00772CA5" w:rsidP="00F10CDA">
      <w:pPr>
        <w:pStyle w:val="Odstavecseseznamem"/>
        <w:numPr>
          <w:ilvl w:val="0"/>
          <w:numId w:val="14"/>
        </w:numPr>
        <w:rPr>
          <w:b/>
        </w:rPr>
      </w:pPr>
      <w:r w:rsidRPr="00671734">
        <w:rPr>
          <w:b/>
        </w:rPr>
        <w:t>seznam pozemků podle katastru nemovitostí, na kterých se stavba umísťuje a provádí,</w:t>
      </w:r>
    </w:p>
    <w:tbl>
      <w:tblPr>
        <w:tblW w:w="8221" w:type="dxa"/>
        <w:tblInd w:w="959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6803"/>
      </w:tblGrid>
      <w:tr w:rsidR="002709F3" w:rsidRPr="005A184A" w:rsidTr="00122191">
        <w:trPr>
          <w:trHeight w:val="283"/>
        </w:trPr>
        <w:tc>
          <w:tcPr>
            <w:tcW w:w="1418" w:type="dxa"/>
            <w:vAlign w:val="center"/>
          </w:tcPr>
          <w:p w:rsidR="002709F3" w:rsidRPr="005A184A" w:rsidRDefault="002709F3" w:rsidP="00122191">
            <w:pPr>
              <w:pStyle w:val="Tabulka1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Parcela č.</w:t>
            </w:r>
          </w:p>
        </w:tc>
        <w:tc>
          <w:tcPr>
            <w:tcW w:w="6803" w:type="dxa"/>
            <w:vAlign w:val="center"/>
          </w:tcPr>
          <w:p w:rsidR="002709F3" w:rsidRPr="005A184A" w:rsidRDefault="002709F3" w:rsidP="00122191">
            <w:pPr>
              <w:pStyle w:val="Tabulka1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Vlastník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 w:cs="Times New Roman"/>
                <w:b/>
                <w:bCs/>
                <w:color w:val="auto"/>
                <w:sz w:val="18"/>
                <w:szCs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24/1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a.s.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 w:cs="Times New Roman"/>
                <w:b/>
                <w:bCs/>
                <w:color w:val="auto"/>
                <w:sz w:val="18"/>
                <w:szCs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24/76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a.s.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 w:cs="Times New Roman"/>
                <w:b/>
                <w:bCs/>
                <w:color w:val="auto"/>
                <w:sz w:val="18"/>
                <w:szCs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24/77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a.s.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 w:cs="Times New Roman"/>
                <w:b/>
                <w:bCs/>
                <w:color w:val="auto"/>
                <w:sz w:val="18"/>
                <w:szCs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24/78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a.s.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 w:cs="Times New Roman"/>
                <w:b/>
                <w:bCs/>
                <w:color w:val="auto"/>
                <w:sz w:val="18"/>
                <w:szCs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24/79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a.s.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 w:cs="Times New Roman"/>
                <w:b/>
                <w:bCs/>
                <w:color w:val="auto"/>
                <w:sz w:val="18"/>
                <w:szCs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24/80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a.s.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 w:cs="Times New Roman"/>
                <w:b/>
                <w:bCs/>
                <w:color w:val="auto"/>
                <w:sz w:val="18"/>
                <w:szCs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24/81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a.s.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124/5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 w:cs="Times New Roman"/>
                <w:color w:val="auto"/>
                <w:sz w:val="18"/>
                <w:szCs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 w:cs="Times New Roman"/>
                <w:b/>
                <w:bCs/>
                <w:color w:val="auto"/>
                <w:sz w:val="18"/>
                <w:szCs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124/7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a.s.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124/8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124/10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124/11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150/1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150/2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150/3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151/17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153/1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a.s)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153/2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153/3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153/4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154/1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154/</w:t>
            </w:r>
            <w:r>
              <w:rPr>
                <w:rFonts w:ascii="Gotham Book" w:hAnsi="Gotham Book"/>
                <w:color w:val="auto"/>
                <w:sz w:val="18"/>
              </w:rPr>
              <w:t>2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154/3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154/</w:t>
            </w:r>
            <w:r>
              <w:rPr>
                <w:rFonts w:ascii="Gotham Book" w:hAnsi="Gotham Book"/>
                <w:color w:val="auto"/>
                <w:sz w:val="18"/>
              </w:rPr>
              <w:t>4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154/5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156/1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DB7348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156/3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</w:tbl>
    <w:p w:rsidR="00633B52" w:rsidRDefault="00633B52" w:rsidP="00633B52"/>
    <w:p w:rsidR="000E148A" w:rsidRPr="000E148A" w:rsidRDefault="000E148A" w:rsidP="00633B52">
      <w:r w:rsidRPr="000E148A">
        <w:t>DLE STAVEB:</w:t>
      </w:r>
    </w:p>
    <w:p w:rsidR="000E148A" w:rsidRPr="00042B2C" w:rsidRDefault="000E148A" w:rsidP="000E148A">
      <w:pPr>
        <w:rPr>
          <w:rFonts w:ascii="Calibri" w:hAnsi="Calibri"/>
        </w:rPr>
      </w:pPr>
      <w:r w:rsidRPr="00042B2C">
        <w:rPr>
          <w:bCs/>
        </w:rPr>
        <w:t xml:space="preserve">D 101 - </w:t>
      </w:r>
      <w:r w:rsidR="00042B2C" w:rsidRPr="00042B2C">
        <w:rPr>
          <w:bCs/>
        </w:rPr>
        <w:t>neobsazeno</w:t>
      </w:r>
    </w:p>
    <w:p w:rsidR="000E148A" w:rsidRDefault="000E148A" w:rsidP="000E148A">
      <w:r>
        <w:rPr>
          <w:b/>
          <w:bCs/>
        </w:rPr>
        <w:t>D 102 - BRÁNA č.8        </w:t>
      </w:r>
      <w:r>
        <w:t xml:space="preserve"> –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24/1</w:t>
      </w:r>
    </w:p>
    <w:p w:rsidR="000E148A" w:rsidRDefault="000E148A" w:rsidP="000E148A">
      <w:r>
        <w:rPr>
          <w:b/>
          <w:bCs/>
        </w:rPr>
        <w:t>D 103 - BRÁNA č.7        </w:t>
      </w:r>
      <w:r>
        <w:t xml:space="preserve"> –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24/1</w:t>
      </w:r>
    </w:p>
    <w:p w:rsidR="000E148A" w:rsidRDefault="000E148A" w:rsidP="000E148A">
      <w:r>
        <w:t>                                         </w:t>
      </w:r>
      <w:r w:rsidR="00633B52">
        <w:t xml:space="preserve">-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24/76</w:t>
      </w:r>
    </w:p>
    <w:p w:rsidR="000E148A" w:rsidRDefault="000E148A" w:rsidP="00633B52">
      <w:pPr>
        <w:ind w:left="2989" w:firstLine="556"/>
      </w:pP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24/77</w:t>
      </w:r>
    </w:p>
    <w:p w:rsidR="000E148A" w:rsidRDefault="000E148A" w:rsidP="000E148A">
      <w:r>
        <w:lastRenderedPageBreak/>
        <w:t>               </w:t>
      </w:r>
      <w:r w:rsidR="00633B52">
        <w:t>                              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154/2</w:t>
      </w:r>
    </w:p>
    <w:p w:rsidR="000E148A" w:rsidRDefault="000E148A" w:rsidP="000E148A">
      <w:r>
        <w:t>                                             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154/3</w:t>
      </w:r>
    </w:p>
    <w:p w:rsidR="000E148A" w:rsidRDefault="000E148A" w:rsidP="000E148A">
      <w:r>
        <w:t>                                                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154/4</w:t>
      </w:r>
    </w:p>
    <w:p w:rsidR="000E148A" w:rsidRDefault="000E148A" w:rsidP="000E148A">
      <w:r>
        <w:t>                                                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154/5</w:t>
      </w:r>
    </w:p>
    <w:p w:rsidR="000E148A" w:rsidRDefault="000E148A" w:rsidP="000E148A">
      <w:r>
        <w:t>                                                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151/17</w:t>
      </w:r>
    </w:p>
    <w:p w:rsidR="000E148A" w:rsidRDefault="000E148A" w:rsidP="000E148A">
      <w:r>
        <w:rPr>
          <w:b/>
          <w:bCs/>
        </w:rPr>
        <w:t>D 104 - SPEDICE             </w:t>
      </w:r>
      <w:r>
        <w:t xml:space="preserve"> –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150/2</w:t>
      </w:r>
    </w:p>
    <w:p w:rsidR="000E148A" w:rsidRDefault="000E148A" w:rsidP="000E148A">
      <w:r>
        <w:t>                                                 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150/3</w:t>
      </w:r>
    </w:p>
    <w:p w:rsidR="000E148A" w:rsidRDefault="000E148A" w:rsidP="000E148A">
      <w:r>
        <w:t>                                                 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153/1</w:t>
      </w:r>
    </w:p>
    <w:p w:rsidR="000E148A" w:rsidRDefault="000E148A" w:rsidP="000E148A">
      <w:r>
        <w:t>                                                 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154/1</w:t>
      </w:r>
    </w:p>
    <w:p w:rsidR="000E148A" w:rsidRDefault="000E148A" w:rsidP="000E148A">
      <w:r>
        <w:t>                                                 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154/5</w:t>
      </w:r>
    </w:p>
    <w:p w:rsidR="000E148A" w:rsidRDefault="000E148A" w:rsidP="000E148A">
      <w:r>
        <w:t>                                                 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124/7</w:t>
      </w:r>
    </w:p>
    <w:p w:rsidR="000E148A" w:rsidRDefault="000E148A" w:rsidP="000E148A">
      <w:r>
        <w:rPr>
          <w:b/>
          <w:bCs/>
        </w:rPr>
        <w:t>D 105 - SKL. SPEDICE    </w:t>
      </w:r>
      <w:r>
        <w:t xml:space="preserve"> –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150/1</w:t>
      </w:r>
    </w:p>
    <w:p w:rsidR="000E148A" w:rsidRDefault="000E148A" w:rsidP="000E148A">
      <w:r>
        <w:t>                                                 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124/8</w:t>
      </w:r>
    </w:p>
    <w:p w:rsidR="000E148A" w:rsidRDefault="000E148A" w:rsidP="000E148A">
      <w:r>
        <w:rPr>
          <w:b/>
          <w:bCs/>
        </w:rPr>
        <w:t>D 106 - ODPAD. HOSP.  </w:t>
      </w:r>
      <w:r>
        <w:t xml:space="preserve">–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150/1</w:t>
      </w:r>
    </w:p>
    <w:p w:rsidR="002709F3" w:rsidRPr="00671734" w:rsidRDefault="002709F3" w:rsidP="002709F3">
      <w:pPr>
        <w:pStyle w:val="Odstavecseseznamem"/>
        <w:ind w:left="1211"/>
        <w:rPr>
          <w:b/>
        </w:rPr>
      </w:pPr>
    </w:p>
    <w:p w:rsidR="00772CA5" w:rsidRPr="00671734" w:rsidRDefault="007F3166" w:rsidP="00772CA5">
      <w:pPr>
        <w:pStyle w:val="Odstavecseseznamem"/>
        <w:rPr>
          <w:b/>
        </w:rPr>
      </w:pPr>
      <w:r>
        <w:rPr>
          <w:b/>
        </w:rPr>
        <w:t>o</w:t>
      </w:r>
      <w:r w:rsidR="00772CA5" w:rsidRPr="00671734">
        <w:rPr>
          <w:b/>
        </w:rPr>
        <w:t xml:space="preserve">) seznam pozemků podle katastru nemovitostí, na kterých vznikne ochranné </w:t>
      </w:r>
      <w:r w:rsidR="00772CA5" w:rsidRPr="00633B52">
        <w:rPr>
          <w:b/>
        </w:rPr>
        <w:t>nebo bezpečnostní pásmo</w:t>
      </w:r>
    </w:p>
    <w:p w:rsidR="000E148A" w:rsidRPr="000E148A" w:rsidRDefault="000E148A" w:rsidP="000E148A">
      <w:pPr>
        <w:rPr>
          <w:rFonts w:ascii="Arial" w:hAnsi="Arial"/>
        </w:rPr>
      </w:pPr>
      <w:r w:rsidRPr="000E148A">
        <w:t>1, 2/2, 2/7, 16, 12/3,  24/1, 24/74,24/75, 24/76, 24/77, 24/78, 24/79, 24/80, 24/81, 86/32, 124/5, 124/7, 124/8, 124/10, 124/11, 150/1, 150/2, 150/3, 151/1,  151/17, 153/1, 153/2, 153/3, 153/4, 154/1, 154/2, 154/3, 154/4, 154/5, 156/1, 156/3</w:t>
      </w:r>
    </w:p>
    <w:p w:rsidR="00772CA5" w:rsidRPr="00772CA5" w:rsidRDefault="00772CA5" w:rsidP="00772CA5">
      <w:pPr>
        <w:ind w:left="567"/>
      </w:pPr>
    </w:p>
    <w:p w:rsidR="00CB611F" w:rsidRDefault="00CB611F" w:rsidP="009E7639">
      <w:pPr>
        <w:pStyle w:val="Odstavecseseznamem"/>
      </w:pPr>
    </w:p>
    <w:p w:rsidR="00671734" w:rsidRPr="00671734" w:rsidRDefault="009E7639" w:rsidP="00671734">
      <w:pPr>
        <w:pStyle w:val="Nadpis2"/>
        <w:rPr>
          <w:rFonts w:cstheme="minorBidi"/>
          <w:shd w:val="clear" w:color="auto" w:fill="FFFFFF"/>
        </w:rPr>
      </w:pPr>
      <w:r w:rsidRPr="00DC1DF4">
        <w:t>Celkový popis stavby</w:t>
      </w:r>
    </w:p>
    <w:p w:rsidR="00671734" w:rsidRDefault="00671734" w:rsidP="00671734">
      <w:pPr>
        <w:pStyle w:val="Odstavecseseznamem"/>
      </w:pPr>
    </w:p>
    <w:p w:rsidR="00671734" w:rsidRDefault="00671734" w:rsidP="00F10CDA">
      <w:pPr>
        <w:pStyle w:val="Nadpis5"/>
        <w:numPr>
          <w:ilvl w:val="0"/>
          <w:numId w:val="15"/>
        </w:numPr>
      </w:pPr>
      <w:r>
        <w:t>Nová stavba nebo změna dokončené stavby</w:t>
      </w:r>
    </w:p>
    <w:p w:rsidR="00A57100" w:rsidRPr="00042B2C" w:rsidRDefault="00A57100" w:rsidP="00A57100">
      <w:r w:rsidRPr="00042B2C">
        <w:t>Nová stavba.</w:t>
      </w:r>
    </w:p>
    <w:p w:rsidR="00F10CDA" w:rsidRPr="00804409" w:rsidRDefault="00F10CDA" w:rsidP="00A57100"/>
    <w:p w:rsidR="00671734" w:rsidRPr="005B00EE" w:rsidRDefault="00671734" w:rsidP="007F3166">
      <w:pPr>
        <w:pStyle w:val="Nadpis5"/>
        <w:numPr>
          <w:ilvl w:val="0"/>
          <w:numId w:val="16"/>
        </w:numPr>
      </w:pPr>
      <w:r w:rsidRPr="005B00EE">
        <w:t>Účel užívání stavby</w:t>
      </w:r>
    </w:p>
    <w:p w:rsidR="00A57100" w:rsidRPr="00F10CDA" w:rsidRDefault="00A57100" w:rsidP="00F10CDA">
      <w:r w:rsidRPr="00F10CDA">
        <w:t>Záměrem investora je vybudování nová vstupní a vjezdové zóny v západní části výstaviště včetně nového odpadového hospodářství a spedice. Vytvoření důstojného nástupu do areále ze západní strany ve vazbě na nové plochy kolem MFSKP.</w:t>
      </w:r>
    </w:p>
    <w:p w:rsidR="00671734" w:rsidRPr="00287D3B" w:rsidRDefault="00671734" w:rsidP="007F3166">
      <w:pPr>
        <w:pStyle w:val="Nadpis5"/>
        <w:numPr>
          <w:ilvl w:val="0"/>
          <w:numId w:val="16"/>
        </w:numPr>
      </w:pPr>
      <w:r w:rsidRPr="00287D3B">
        <w:t>Trvalá nebo dočasná stavba</w:t>
      </w:r>
    </w:p>
    <w:p w:rsidR="00A57100" w:rsidRDefault="00A57100" w:rsidP="00A57100">
      <w:pPr>
        <w:rPr>
          <w:rFonts w:cs="Arial"/>
        </w:rPr>
      </w:pPr>
      <w:r w:rsidRPr="00F10CDA">
        <w:rPr>
          <w:rFonts w:cs="Arial"/>
        </w:rPr>
        <w:t>Stavba trvalá.</w:t>
      </w:r>
    </w:p>
    <w:p w:rsidR="00F10CDA" w:rsidRPr="00F10CDA" w:rsidRDefault="00F10CDA" w:rsidP="00A57100">
      <w:pPr>
        <w:rPr>
          <w:rFonts w:cs="Arial"/>
        </w:rPr>
      </w:pPr>
    </w:p>
    <w:p w:rsidR="00671734" w:rsidRPr="00287D3B" w:rsidRDefault="00671734" w:rsidP="007F3166">
      <w:pPr>
        <w:pStyle w:val="Nadpis5"/>
        <w:numPr>
          <w:ilvl w:val="0"/>
          <w:numId w:val="16"/>
        </w:numPr>
      </w:pPr>
      <w:r w:rsidRPr="00287D3B">
        <w:t>Informace o vydaných rozhodnutích o povolení výjimky z technických požadavků na stavby a technických požadavků zabezpečujících bezbariérové užívání s</w:t>
      </w:r>
      <w:r>
        <w:t>t</w:t>
      </w:r>
      <w:r w:rsidRPr="00287D3B">
        <w:t>avby</w:t>
      </w:r>
    </w:p>
    <w:p w:rsidR="00671734" w:rsidRDefault="00671734" w:rsidP="00671734">
      <w:pPr>
        <w:rPr>
          <w:rFonts w:cs="Arial"/>
        </w:rPr>
      </w:pPr>
      <w:r w:rsidRPr="00C178A6">
        <w:rPr>
          <w:rFonts w:cs="Arial"/>
        </w:rPr>
        <w:t>Na stavbu nebyly vydány žádné výjimky.</w:t>
      </w:r>
    </w:p>
    <w:p w:rsidR="00F10CDA" w:rsidRDefault="00F10CDA" w:rsidP="00671734">
      <w:pPr>
        <w:rPr>
          <w:rFonts w:cs="Arial"/>
        </w:rPr>
      </w:pPr>
    </w:p>
    <w:p w:rsidR="00671734" w:rsidRPr="00287D3B" w:rsidRDefault="00671734" w:rsidP="007F3166">
      <w:pPr>
        <w:pStyle w:val="Nadpis5"/>
        <w:numPr>
          <w:ilvl w:val="0"/>
          <w:numId w:val="16"/>
        </w:numPr>
      </w:pPr>
      <w:r w:rsidRPr="00287D3B">
        <w:t>Informace o tom, zda a v jakých částech dokumentace jsou zohledněny podmínky závazných stanovisek dotčených orgánů.</w:t>
      </w:r>
    </w:p>
    <w:p w:rsidR="00A57100" w:rsidRPr="0088556D" w:rsidRDefault="00A57100" w:rsidP="00A57100">
      <w:pPr>
        <w:pStyle w:val="Odstavecseseznamem"/>
        <w:ind w:left="1211"/>
      </w:pPr>
      <w:r w:rsidRPr="0088556D">
        <w:lastRenderedPageBreak/>
        <w:t>Podmínky závazných stanovisek do</w:t>
      </w:r>
      <w:r>
        <w:t xml:space="preserve">tčených orgánů jsou zohledněny jak v části </w:t>
      </w:r>
      <w:proofErr w:type="spellStart"/>
      <w:r>
        <w:t>architektonicjo</w:t>
      </w:r>
      <w:proofErr w:type="spellEnd"/>
      <w:r>
        <w:t xml:space="preserve"> - stavební, tak i v části profesí tzn. </w:t>
      </w:r>
      <w:r w:rsidRPr="0088556D">
        <w:t>vytápění</w:t>
      </w:r>
      <w:r>
        <w:t>, zdravotechnika, elektroinstalace,  SLP, atd.</w:t>
      </w:r>
    </w:p>
    <w:p w:rsidR="00671734" w:rsidRDefault="00671734" w:rsidP="00671734">
      <w:pPr>
        <w:rPr>
          <w:rFonts w:cs="Arial"/>
        </w:rPr>
      </w:pPr>
    </w:p>
    <w:p w:rsidR="00671734" w:rsidRPr="00287D3B" w:rsidRDefault="00671734" w:rsidP="007F3166">
      <w:pPr>
        <w:pStyle w:val="Nadpis5"/>
        <w:numPr>
          <w:ilvl w:val="0"/>
          <w:numId w:val="16"/>
        </w:numPr>
      </w:pPr>
      <w:r w:rsidRPr="00287D3B">
        <w:t>Ochrana stavby podle jiných právních předpisů</w:t>
      </w:r>
    </w:p>
    <w:p w:rsidR="00A57100" w:rsidRDefault="00A57100" w:rsidP="00A57100">
      <w:r w:rsidRPr="00751147">
        <w:rPr>
          <w:rStyle w:val="ZkladntextChar1"/>
          <w:rFonts w:ascii="Gotham Book" w:hAnsi="Gotham Book"/>
          <w:color w:val="000000"/>
        </w:rPr>
        <w:t xml:space="preserve">Území leží v ochranném pásmu MPR Brno. </w:t>
      </w:r>
      <w:r w:rsidRPr="00751147">
        <w:t>Ochranná pásma inženýrských objektů jsou respektována.</w:t>
      </w:r>
    </w:p>
    <w:p w:rsidR="00F10CDA" w:rsidRDefault="00F10CDA" w:rsidP="00A57100"/>
    <w:p w:rsidR="001F51E3" w:rsidRPr="00751147" w:rsidRDefault="001F51E3" w:rsidP="00A57100"/>
    <w:p w:rsidR="00671734" w:rsidRPr="00287D3B" w:rsidRDefault="00671734" w:rsidP="007F3166">
      <w:pPr>
        <w:pStyle w:val="Nadpis5"/>
        <w:numPr>
          <w:ilvl w:val="0"/>
          <w:numId w:val="16"/>
        </w:numPr>
      </w:pPr>
      <w:r w:rsidRPr="00287D3B">
        <w:t>Navrhované parametry stavby</w:t>
      </w:r>
    </w:p>
    <w:p w:rsidR="00A57100" w:rsidRPr="006D302A" w:rsidRDefault="00A57100" w:rsidP="00A57100">
      <w:pPr>
        <w:ind w:left="3545"/>
      </w:pPr>
      <w:r w:rsidRPr="006D302A">
        <w:t>Zastavěná plocha</w:t>
      </w:r>
      <w:r>
        <w:t xml:space="preserve"> </w:t>
      </w:r>
      <w:r w:rsidRPr="006D302A">
        <w:t>(m2)</w:t>
      </w:r>
      <w:r w:rsidRPr="006D302A">
        <w:tab/>
      </w:r>
      <w:r>
        <w:t xml:space="preserve"> </w:t>
      </w:r>
      <w:r w:rsidRPr="006D302A">
        <w:t xml:space="preserve"> Obestavěný prostor</w:t>
      </w:r>
      <w:r>
        <w:t xml:space="preserve"> </w:t>
      </w:r>
      <w:r w:rsidRPr="006D302A">
        <w:t>(m3)</w:t>
      </w:r>
    </w:p>
    <w:p w:rsidR="00A57100" w:rsidRPr="006D302A" w:rsidRDefault="00A57100" w:rsidP="00A57100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</w:rPr>
      </w:pPr>
      <w:r w:rsidRPr="006D302A">
        <w:rPr>
          <w:rFonts w:cs="Arial"/>
          <w:szCs w:val="20"/>
        </w:rPr>
        <w:t>SO 101</w:t>
      </w:r>
      <w:r w:rsidR="00042B2C">
        <w:rPr>
          <w:rFonts w:cs="Arial"/>
          <w:szCs w:val="20"/>
        </w:rPr>
        <w:t>- neobsazeno</w:t>
      </w:r>
      <w:r w:rsidRPr="006D302A">
        <w:rPr>
          <w:rFonts w:cs="Arial"/>
          <w:szCs w:val="20"/>
        </w:rPr>
        <w:tab/>
      </w:r>
    </w:p>
    <w:p w:rsidR="00A57100" w:rsidRPr="006D302A" w:rsidRDefault="00A57100" w:rsidP="00A57100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</w:rPr>
      </w:pPr>
      <w:r w:rsidRPr="006D302A">
        <w:rPr>
          <w:rFonts w:cs="Arial"/>
          <w:szCs w:val="20"/>
        </w:rPr>
        <w:t xml:space="preserve">SO 102 Brána 8 </w:t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  <w:t>385</w:t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  <w:t>2423</w:t>
      </w:r>
    </w:p>
    <w:p w:rsidR="00A57100" w:rsidRPr="006D302A" w:rsidRDefault="00A57100" w:rsidP="00A57100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</w:rPr>
      </w:pPr>
      <w:r w:rsidRPr="006D302A">
        <w:rPr>
          <w:rFonts w:cs="Arial"/>
          <w:szCs w:val="20"/>
        </w:rPr>
        <w:t xml:space="preserve">SO 103 Brána 7 </w:t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  <w:t>246</w:t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  <w:t>1450</w:t>
      </w:r>
    </w:p>
    <w:p w:rsidR="00A57100" w:rsidRPr="006D302A" w:rsidRDefault="00A57100" w:rsidP="00A57100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</w:rPr>
      </w:pPr>
      <w:r w:rsidRPr="00005F5A">
        <w:rPr>
          <w:rFonts w:cs="Arial"/>
          <w:szCs w:val="20"/>
        </w:rPr>
        <w:t>SO 104 Spedice</w:t>
      </w:r>
      <w:r w:rsidRPr="00005F5A">
        <w:rPr>
          <w:rFonts w:cs="Arial"/>
          <w:szCs w:val="20"/>
        </w:rPr>
        <w:tab/>
      </w:r>
      <w:r w:rsidRPr="00005F5A">
        <w:rPr>
          <w:rFonts w:cs="Arial"/>
          <w:szCs w:val="20"/>
        </w:rPr>
        <w:tab/>
      </w:r>
      <w:r w:rsidRPr="00005F5A">
        <w:rPr>
          <w:rFonts w:cs="Arial"/>
          <w:szCs w:val="20"/>
        </w:rPr>
        <w:tab/>
      </w:r>
      <w:r w:rsidRPr="00005F5A">
        <w:rPr>
          <w:rFonts w:cs="Arial"/>
          <w:szCs w:val="20"/>
        </w:rPr>
        <w:tab/>
      </w:r>
      <w:r w:rsidRPr="00005F5A">
        <w:rPr>
          <w:rFonts w:cs="Arial"/>
          <w:szCs w:val="20"/>
        </w:rPr>
        <w:tab/>
        <w:t>360</w:t>
      </w:r>
      <w:r w:rsidRPr="00005F5A">
        <w:rPr>
          <w:rFonts w:cs="Arial"/>
          <w:szCs w:val="20"/>
        </w:rPr>
        <w:tab/>
      </w:r>
      <w:r w:rsidRPr="00005F5A">
        <w:rPr>
          <w:rFonts w:cs="Arial"/>
          <w:szCs w:val="20"/>
        </w:rPr>
        <w:tab/>
      </w:r>
      <w:r w:rsidRPr="00005F5A">
        <w:rPr>
          <w:rFonts w:cs="Arial"/>
          <w:szCs w:val="20"/>
        </w:rPr>
        <w:tab/>
        <w:t>1410</w:t>
      </w:r>
      <w:r w:rsidRPr="006D302A">
        <w:rPr>
          <w:rFonts w:cs="Arial"/>
          <w:szCs w:val="20"/>
        </w:rPr>
        <w:t xml:space="preserve"> </w:t>
      </w:r>
    </w:p>
    <w:p w:rsidR="00A57100" w:rsidRPr="006D302A" w:rsidRDefault="00A57100" w:rsidP="00A57100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</w:rPr>
      </w:pPr>
      <w:r w:rsidRPr="006D302A">
        <w:rPr>
          <w:rFonts w:cs="Arial"/>
          <w:szCs w:val="20"/>
        </w:rPr>
        <w:t xml:space="preserve">SO 105 Sklady spedice </w:t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  <w:t>705</w:t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  <w:t>5400</w:t>
      </w:r>
      <w:r w:rsidRPr="006D302A">
        <w:rPr>
          <w:rFonts w:cs="Arial"/>
          <w:szCs w:val="20"/>
        </w:rPr>
        <w:tab/>
      </w:r>
    </w:p>
    <w:p w:rsidR="00A57100" w:rsidRPr="006D302A" w:rsidRDefault="00A57100" w:rsidP="00A57100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  <w:u w:val="single"/>
        </w:rPr>
      </w:pPr>
      <w:r w:rsidRPr="006D302A">
        <w:rPr>
          <w:rFonts w:cs="Arial"/>
          <w:szCs w:val="20"/>
          <w:u w:val="single"/>
        </w:rPr>
        <w:t xml:space="preserve">SO 106 Odpadové hospodářství </w:t>
      </w:r>
      <w:r w:rsidRPr="006D302A">
        <w:rPr>
          <w:rFonts w:cs="Arial"/>
          <w:szCs w:val="20"/>
          <w:u w:val="single"/>
        </w:rPr>
        <w:tab/>
      </w:r>
      <w:r w:rsidRPr="006D302A">
        <w:rPr>
          <w:rFonts w:cs="Arial"/>
          <w:szCs w:val="20"/>
          <w:u w:val="single"/>
        </w:rPr>
        <w:tab/>
        <w:t>1250</w:t>
      </w:r>
      <w:r w:rsidRPr="006D302A">
        <w:rPr>
          <w:rFonts w:cs="Arial"/>
          <w:szCs w:val="20"/>
          <w:u w:val="single"/>
        </w:rPr>
        <w:tab/>
      </w:r>
      <w:r w:rsidRPr="006D302A">
        <w:rPr>
          <w:rFonts w:cs="Arial"/>
          <w:szCs w:val="20"/>
          <w:u w:val="single"/>
        </w:rPr>
        <w:tab/>
      </w:r>
      <w:r w:rsidRPr="006D302A">
        <w:rPr>
          <w:rFonts w:cs="Arial"/>
          <w:szCs w:val="20"/>
          <w:u w:val="single"/>
        </w:rPr>
        <w:tab/>
        <w:t>8750</w:t>
      </w:r>
    </w:p>
    <w:p w:rsidR="00A57100" w:rsidRDefault="00A57100" w:rsidP="00A57100">
      <w:pPr>
        <w:rPr>
          <w:rStyle w:val="ZkladntextChar1"/>
          <w:b/>
          <w:color w:val="000000"/>
        </w:rPr>
      </w:pPr>
      <w:r w:rsidRPr="006D302A">
        <w:rPr>
          <w:rStyle w:val="ZkladntextChar1"/>
          <w:b/>
          <w:color w:val="000000"/>
        </w:rPr>
        <w:t>Celkem</w:t>
      </w:r>
      <w:r w:rsidRPr="006D302A">
        <w:rPr>
          <w:rStyle w:val="ZkladntextChar1"/>
          <w:b/>
          <w:color w:val="000000"/>
        </w:rPr>
        <w:tab/>
      </w:r>
      <w:r w:rsidRPr="006D302A">
        <w:rPr>
          <w:rStyle w:val="ZkladntextChar1"/>
          <w:b/>
          <w:color w:val="000000"/>
        </w:rPr>
        <w:tab/>
      </w:r>
      <w:r w:rsidRPr="006D302A">
        <w:rPr>
          <w:rStyle w:val="ZkladntextChar1"/>
          <w:b/>
          <w:color w:val="000000"/>
        </w:rPr>
        <w:tab/>
      </w:r>
      <w:r w:rsidRPr="006D302A">
        <w:rPr>
          <w:rStyle w:val="ZkladntextChar1"/>
          <w:b/>
          <w:color w:val="000000"/>
        </w:rPr>
        <w:tab/>
      </w:r>
      <w:r w:rsidRPr="006D302A">
        <w:rPr>
          <w:rStyle w:val="ZkladntextChar1"/>
          <w:b/>
          <w:color w:val="000000"/>
        </w:rPr>
        <w:tab/>
        <w:t>3</w:t>
      </w:r>
      <w:r>
        <w:rPr>
          <w:rStyle w:val="ZkladntextChar1"/>
          <w:b/>
          <w:color w:val="000000"/>
        </w:rPr>
        <w:t>376</w:t>
      </w:r>
      <w:r w:rsidRPr="006D302A">
        <w:rPr>
          <w:rStyle w:val="ZkladntextChar1"/>
          <w:b/>
          <w:color w:val="000000"/>
        </w:rPr>
        <w:tab/>
      </w:r>
      <w:r w:rsidRPr="006D302A">
        <w:rPr>
          <w:rStyle w:val="ZkladntextChar1"/>
          <w:b/>
          <w:color w:val="000000"/>
        </w:rPr>
        <w:tab/>
      </w:r>
      <w:r w:rsidRPr="006D302A">
        <w:rPr>
          <w:rStyle w:val="ZkladntextChar1"/>
          <w:b/>
          <w:color w:val="000000"/>
        </w:rPr>
        <w:tab/>
        <w:t>22</w:t>
      </w:r>
      <w:r w:rsidR="001F51E3">
        <w:rPr>
          <w:rStyle w:val="ZkladntextChar1"/>
          <w:b/>
          <w:color w:val="000000"/>
        </w:rPr>
        <w:t> </w:t>
      </w:r>
      <w:r w:rsidRPr="006D302A">
        <w:rPr>
          <w:rStyle w:val="ZkladntextChar1"/>
          <w:b/>
          <w:color w:val="000000"/>
        </w:rPr>
        <w:t>633</w:t>
      </w:r>
    </w:p>
    <w:p w:rsidR="00D40877" w:rsidRDefault="00D40877" w:rsidP="00A57100">
      <w:pPr>
        <w:rPr>
          <w:rStyle w:val="ZkladntextChar1"/>
          <w:b/>
          <w:color w:val="000000"/>
        </w:rPr>
      </w:pPr>
    </w:p>
    <w:p w:rsidR="001F51E3" w:rsidRPr="006D302A" w:rsidRDefault="001F51E3" w:rsidP="00A57100">
      <w:pPr>
        <w:rPr>
          <w:rStyle w:val="ZkladntextChar1"/>
          <w:b/>
          <w:color w:val="000000"/>
        </w:rPr>
      </w:pPr>
    </w:p>
    <w:p w:rsidR="00671734" w:rsidRPr="009E3852" w:rsidRDefault="00671734" w:rsidP="007F3166">
      <w:pPr>
        <w:pStyle w:val="Nadpis5"/>
        <w:numPr>
          <w:ilvl w:val="0"/>
          <w:numId w:val="16"/>
        </w:numPr>
      </w:pPr>
      <w:r w:rsidRPr="009E3852">
        <w:t>Základní bilance stavby</w:t>
      </w:r>
    </w:p>
    <w:p w:rsidR="00A57100" w:rsidRDefault="00A57100" w:rsidP="001F51E3">
      <w:pPr>
        <w:spacing w:before="0" w:after="0"/>
        <w:ind w:left="2269" w:firstLine="567"/>
        <w:rPr>
          <w:sz w:val="18"/>
          <w:szCs w:val="18"/>
        </w:rPr>
      </w:pPr>
      <w:r w:rsidRPr="007D4CE5">
        <w:rPr>
          <w:sz w:val="18"/>
          <w:szCs w:val="18"/>
        </w:rPr>
        <w:t xml:space="preserve">SPOTŘEBA </w:t>
      </w:r>
      <w:proofErr w:type="gramStart"/>
      <w:r w:rsidRPr="007D4CE5">
        <w:rPr>
          <w:sz w:val="18"/>
          <w:szCs w:val="18"/>
        </w:rPr>
        <w:t xml:space="preserve">PLYNU  </w:t>
      </w:r>
      <w:r>
        <w:rPr>
          <w:sz w:val="18"/>
          <w:szCs w:val="18"/>
        </w:rPr>
        <w:t xml:space="preserve"> EL</w:t>
      </w:r>
      <w:proofErr w:type="gramEnd"/>
      <w:r>
        <w:rPr>
          <w:sz w:val="18"/>
          <w:szCs w:val="18"/>
        </w:rPr>
        <w:t xml:space="preserve">. </w:t>
      </w:r>
      <w:proofErr w:type="gramStart"/>
      <w:r w:rsidRPr="007D4CE5">
        <w:rPr>
          <w:sz w:val="18"/>
          <w:szCs w:val="18"/>
        </w:rPr>
        <w:t>ENERGIE</w:t>
      </w:r>
      <w:r>
        <w:rPr>
          <w:sz w:val="18"/>
          <w:szCs w:val="18"/>
        </w:rPr>
        <w:t xml:space="preserve">    ROČNÍ</w:t>
      </w:r>
      <w:proofErr w:type="gramEnd"/>
      <w:r>
        <w:rPr>
          <w:sz w:val="18"/>
          <w:szCs w:val="18"/>
        </w:rPr>
        <w:t xml:space="preserve"> POTŘ.    ROČNÍ POTŘ.  </w:t>
      </w:r>
    </w:p>
    <w:p w:rsidR="00A57100" w:rsidRPr="007D4CE5" w:rsidRDefault="00A57100" w:rsidP="00A57100">
      <w:pPr>
        <w:spacing w:before="0" w:after="0"/>
        <w:ind w:left="2269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Pr="007D4CE5">
        <w:rPr>
          <w:sz w:val="18"/>
          <w:szCs w:val="18"/>
        </w:rPr>
        <w:t xml:space="preserve">Q (M3/HOD)   </w:t>
      </w:r>
      <w:r>
        <w:rPr>
          <w:sz w:val="18"/>
          <w:szCs w:val="18"/>
        </w:rPr>
        <w:t xml:space="preserve">           </w:t>
      </w:r>
      <w:proofErr w:type="spellStart"/>
      <w:r w:rsidRPr="007D4CE5">
        <w:rPr>
          <w:sz w:val="18"/>
          <w:szCs w:val="18"/>
        </w:rPr>
        <w:t>Ps</w:t>
      </w:r>
      <w:proofErr w:type="spellEnd"/>
      <w:r w:rsidRPr="007D4CE5">
        <w:rPr>
          <w:sz w:val="18"/>
          <w:szCs w:val="18"/>
        </w:rPr>
        <w:t>(</w:t>
      </w:r>
      <w:proofErr w:type="gramStart"/>
      <w:r w:rsidRPr="007D4CE5">
        <w:rPr>
          <w:sz w:val="18"/>
          <w:szCs w:val="18"/>
        </w:rPr>
        <w:t xml:space="preserve">kW)   </w:t>
      </w:r>
      <w:r>
        <w:rPr>
          <w:sz w:val="18"/>
          <w:szCs w:val="18"/>
        </w:rPr>
        <w:t xml:space="preserve">          </w:t>
      </w:r>
      <w:r w:rsidRPr="007D4CE5">
        <w:rPr>
          <w:sz w:val="18"/>
          <w:szCs w:val="18"/>
        </w:rPr>
        <w:t>VODY</w:t>
      </w:r>
      <w:proofErr w:type="gramEnd"/>
      <w:r w:rsidRPr="007D4CE5">
        <w:rPr>
          <w:sz w:val="18"/>
          <w:szCs w:val="18"/>
        </w:rPr>
        <w:t xml:space="preserve"> (M3)     </w:t>
      </w:r>
      <w:r>
        <w:rPr>
          <w:sz w:val="18"/>
          <w:szCs w:val="18"/>
        </w:rPr>
        <w:t xml:space="preserve">   ODP.</w:t>
      </w:r>
      <w:r w:rsidRPr="007D4CE5">
        <w:rPr>
          <w:sz w:val="18"/>
          <w:szCs w:val="18"/>
        </w:rPr>
        <w:t xml:space="preserve">VODY (M3)        </w:t>
      </w:r>
    </w:p>
    <w:p w:rsidR="00A57100" w:rsidRPr="006D302A" w:rsidRDefault="00A57100" w:rsidP="00A57100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</w:rPr>
      </w:pPr>
      <w:r w:rsidRPr="006D302A">
        <w:rPr>
          <w:rFonts w:cs="Arial"/>
          <w:szCs w:val="20"/>
        </w:rPr>
        <w:t xml:space="preserve">SO 101 </w:t>
      </w:r>
      <w:r w:rsidR="00042B2C">
        <w:rPr>
          <w:rFonts w:cs="Arial"/>
          <w:szCs w:val="20"/>
        </w:rPr>
        <w:t>- neobsazeno</w:t>
      </w:r>
      <w:r w:rsidRPr="006D302A">
        <w:rPr>
          <w:rFonts w:cs="Arial"/>
          <w:szCs w:val="20"/>
        </w:rPr>
        <w:tab/>
      </w:r>
    </w:p>
    <w:p w:rsidR="00A57100" w:rsidRDefault="00A57100" w:rsidP="00A57100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</w:rPr>
      </w:pPr>
      <w:r w:rsidRPr="006D302A">
        <w:rPr>
          <w:rFonts w:cs="Arial"/>
          <w:szCs w:val="20"/>
        </w:rPr>
        <w:t xml:space="preserve">SO 102 Brána 8 </w:t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>
        <w:rPr>
          <w:rFonts w:cs="Arial"/>
          <w:szCs w:val="20"/>
        </w:rPr>
        <w:t>3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12,8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128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128</w:t>
      </w:r>
    </w:p>
    <w:p w:rsidR="00A57100" w:rsidRDefault="00A57100" w:rsidP="00A57100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</w:rPr>
      </w:pPr>
      <w:r w:rsidRPr="006D302A">
        <w:rPr>
          <w:rFonts w:cs="Arial"/>
          <w:szCs w:val="20"/>
        </w:rPr>
        <w:t xml:space="preserve">SO 103 Brána 7 </w:t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>
        <w:rPr>
          <w:rFonts w:cs="Arial"/>
          <w:szCs w:val="20"/>
        </w:rPr>
        <w:t>3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12,8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48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48</w:t>
      </w:r>
    </w:p>
    <w:p w:rsidR="00A57100" w:rsidRDefault="00A57100" w:rsidP="00A57100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</w:rPr>
      </w:pPr>
      <w:r w:rsidRPr="00005F5A">
        <w:rPr>
          <w:rFonts w:cs="Arial"/>
          <w:szCs w:val="20"/>
        </w:rPr>
        <w:t>SO 104 Spedice</w:t>
      </w:r>
      <w:r w:rsidRPr="00005F5A">
        <w:rPr>
          <w:rFonts w:cs="Arial"/>
          <w:szCs w:val="20"/>
        </w:rPr>
        <w:tab/>
      </w:r>
      <w:r w:rsidRPr="00005F5A">
        <w:rPr>
          <w:rFonts w:cs="Arial"/>
          <w:szCs w:val="20"/>
        </w:rPr>
        <w:tab/>
      </w:r>
      <w:r w:rsidRPr="00005F5A">
        <w:rPr>
          <w:rFonts w:cs="Arial"/>
          <w:szCs w:val="20"/>
        </w:rPr>
        <w:tab/>
        <w:t>6</w:t>
      </w:r>
      <w:r w:rsidRPr="00005F5A">
        <w:rPr>
          <w:rFonts w:cs="Arial"/>
          <w:szCs w:val="20"/>
        </w:rPr>
        <w:tab/>
      </w:r>
      <w:r w:rsidRPr="00005F5A">
        <w:rPr>
          <w:rFonts w:cs="Arial"/>
          <w:szCs w:val="20"/>
        </w:rPr>
        <w:tab/>
        <w:t>24,0</w:t>
      </w:r>
      <w:r w:rsidRPr="00005F5A">
        <w:rPr>
          <w:rFonts w:cs="Arial"/>
          <w:szCs w:val="20"/>
        </w:rPr>
        <w:tab/>
      </w:r>
      <w:r w:rsidRPr="00005F5A">
        <w:rPr>
          <w:rFonts w:cs="Arial"/>
          <w:szCs w:val="20"/>
        </w:rPr>
        <w:tab/>
        <w:t>496</w:t>
      </w:r>
      <w:r w:rsidRPr="00005F5A">
        <w:rPr>
          <w:rFonts w:cs="Arial"/>
          <w:szCs w:val="20"/>
        </w:rPr>
        <w:tab/>
      </w:r>
      <w:r w:rsidRPr="00005F5A">
        <w:rPr>
          <w:rFonts w:cs="Arial"/>
          <w:szCs w:val="20"/>
        </w:rPr>
        <w:tab/>
        <w:t>496</w:t>
      </w:r>
    </w:p>
    <w:p w:rsidR="00A57100" w:rsidRPr="006D302A" w:rsidRDefault="00A57100" w:rsidP="00A57100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</w:rPr>
      </w:pPr>
      <w:r w:rsidRPr="006D302A">
        <w:rPr>
          <w:rFonts w:cs="Arial"/>
          <w:szCs w:val="20"/>
        </w:rPr>
        <w:t xml:space="preserve">SO 105 Sklady spedice </w:t>
      </w:r>
      <w:r w:rsidRPr="006D302A">
        <w:rPr>
          <w:rFonts w:cs="Arial"/>
          <w:szCs w:val="20"/>
        </w:rPr>
        <w:tab/>
      </w:r>
      <w:r>
        <w:rPr>
          <w:rFonts w:cs="Arial"/>
          <w:szCs w:val="20"/>
        </w:rPr>
        <w:t>0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proofErr w:type="gramStart"/>
      <w:r>
        <w:rPr>
          <w:rFonts w:cs="Arial"/>
          <w:szCs w:val="20"/>
        </w:rPr>
        <w:t>viz.104</w:t>
      </w:r>
      <w:proofErr w:type="gramEnd"/>
      <w:r>
        <w:rPr>
          <w:rFonts w:cs="Arial"/>
          <w:szCs w:val="20"/>
        </w:rPr>
        <w:tab/>
        <w:t>0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0</w:t>
      </w:r>
    </w:p>
    <w:p w:rsidR="00A57100" w:rsidRPr="007D4CE5" w:rsidRDefault="00A57100" w:rsidP="00A57100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  <w:u w:val="single"/>
        </w:rPr>
      </w:pPr>
      <w:r w:rsidRPr="007D4CE5">
        <w:rPr>
          <w:rFonts w:cs="Arial"/>
          <w:szCs w:val="20"/>
          <w:u w:val="single"/>
        </w:rPr>
        <w:t xml:space="preserve">SO 106 Odpad. </w:t>
      </w:r>
      <w:proofErr w:type="gramStart"/>
      <w:r w:rsidRPr="007D4CE5">
        <w:rPr>
          <w:rFonts w:cs="Arial"/>
          <w:szCs w:val="20"/>
          <w:u w:val="single"/>
        </w:rPr>
        <w:t>hospod</w:t>
      </w:r>
      <w:proofErr w:type="gramEnd"/>
      <w:r w:rsidRPr="007D4CE5">
        <w:rPr>
          <w:rFonts w:cs="Arial"/>
          <w:szCs w:val="20"/>
          <w:u w:val="single"/>
        </w:rPr>
        <w:t xml:space="preserve">. </w:t>
      </w:r>
      <w:r w:rsidRPr="007D4CE5">
        <w:rPr>
          <w:rFonts w:cs="Arial"/>
          <w:szCs w:val="20"/>
          <w:u w:val="single"/>
        </w:rPr>
        <w:tab/>
        <w:t>3</w:t>
      </w:r>
      <w:r w:rsidRPr="007D4CE5">
        <w:rPr>
          <w:rFonts w:cs="Arial"/>
          <w:szCs w:val="20"/>
          <w:u w:val="single"/>
        </w:rPr>
        <w:tab/>
      </w:r>
      <w:r w:rsidRPr="007D4CE5">
        <w:rPr>
          <w:rFonts w:cs="Arial"/>
          <w:szCs w:val="20"/>
          <w:u w:val="single"/>
        </w:rPr>
        <w:tab/>
      </w:r>
      <w:r>
        <w:rPr>
          <w:rFonts w:cs="Arial"/>
          <w:szCs w:val="20"/>
          <w:u w:val="single"/>
        </w:rPr>
        <w:t>23,0</w:t>
      </w:r>
      <w:r w:rsidRPr="007D4CE5">
        <w:rPr>
          <w:rFonts w:cs="Arial"/>
          <w:szCs w:val="20"/>
          <w:u w:val="single"/>
        </w:rPr>
        <w:tab/>
      </w:r>
      <w:r w:rsidRPr="007D4CE5">
        <w:rPr>
          <w:rFonts w:cs="Arial"/>
          <w:szCs w:val="20"/>
          <w:u w:val="single"/>
        </w:rPr>
        <w:tab/>
      </w:r>
      <w:r>
        <w:rPr>
          <w:rFonts w:cs="Arial"/>
          <w:szCs w:val="20"/>
          <w:u w:val="single"/>
        </w:rPr>
        <w:t>224</w:t>
      </w:r>
      <w:r w:rsidRPr="007D4CE5">
        <w:rPr>
          <w:rFonts w:cs="Arial"/>
          <w:szCs w:val="20"/>
          <w:u w:val="single"/>
        </w:rPr>
        <w:tab/>
      </w:r>
      <w:r w:rsidRPr="007D4CE5">
        <w:rPr>
          <w:rFonts w:cs="Arial"/>
          <w:szCs w:val="20"/>
          <w:u w:val="single"/>
        </w:rPr>
        <w:tab/>
      </w:r>
      <w:r>
        <w:rPr>
          <w:rFonts w:cs="Arial"/>
          <w:szCs w:val="20"/>
          <w:u w:val="single"/>
        </w:rPr>
        <w:t>224</w:t>
      </w:r>
    </w:p>
    <w:p w:rsidR="00671734" w:rsidRDefault="00A57100" w:rsidP="00A57100">
      <w:pPr>
        <w:pStyle w:val="Odstavecseseznamem"/>
        <w:ind w:left="1211"/>
        <w:rPr>
          <w:rFonts w:cs="Arial"/>
          <w:b/>
          <w:szCs w:val="20"/>
        </w:rPr>
      </w:pPr>
      <w:r w:rsidRPr="006D302A">
        <w:rPr>
          <w:rStyle w:val="ZkladntextChar1"/>
          <w:b/>
          <w:color w:val="000000"/>
        </w:rPr>
        <w:t>Celkem</w:t>
      </w:r>
      <w:r w:rsidRPr="006D302A">
        <w:rPr>
          <w:rStyle w:val="ZkladntextChar1"/>
          <w:b/>
          <w:color w:val="000000"/>
        </w:rPr>
        <w:tab/>
      </w:r>
      <w:r w:rsidRPr="006D302A">
        <w:rPr>
          <w:rStyle w:val="ZkladntextChar1"/>
          <w:b/>
          <w:color w:val="000000"/>
        </w:rPr>
        <w:tab/>
      </w:r>
      <w:r>
        <w:rPr>
          <w:rStyle w:val="ZkladntextChar1"/>
          <w:b/>
          <w:color w:val="000000"/>
        </w:rPr>
        <w:tab/>
      </w:r>
      <w:r w:rsidRPr="007D4CE5">
        <w:rPr>
          <w:rFonts w:cs="Arial"/>
          <w:b/>
          <w:szCs w:val="20"/>
        </w:rPr>
        <w:t>1</w:t>
      </w:r>
      <w:r w:rsidR="00042B2C">
        <w:rPr>
          <w:rFonts w:cs="Arial"/>
          <w:b/>
          <w:szCs w:val="20"/>
        </w:rPr>
        <w:t>5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="00042B2C">
        <w:rPr>
          <w:rFonts w:cs="Arial"/>
          <w:b/>
          <w:szCs w:val="20"/>
        </w:rPr>
        <w:t>61,6</w:t>
      </w:r>
      <w:r w:rsidRPr="00C0428C">
        <w:rPr>
          <w:rFonts w:cs="Arial"/>
          <w:b/>
          <w:szCs w:val="20"/>
        </w:rPr>
        <w:tab/>
      </w:r>
      <w:r w:rsidRPr="00C0428C">
        <w:rPr>
          <w:rFonts w:cs="Arial"/>
          <w:b/>
          <w:szCs w:val="20"/>
        </w:rPr>
        <w:tab/>
      </w:r>
      <w:r w:rsidR="00042B2C">
        <w:rPr>
          <w:rFonts w:cs="Arial"/>
          <w:b/>
          <w:szCs w:val="20"/>
        </w:rPr>
        <w:t>896</w:t>
      </w:r>
      <w:r w:rsidR="00042B2C">
        <w:rPr>
          <w:rFonts w:cs="Arial"/>
          <w:b/>
          <w:szCs w:val="20"/>
        </w:rPr>
        <w:tab/>
      </w:r>
      <w:r w:rsidR="00042B2C">
        <w:rPr>
          <w:rFonts w:cs="Arial"/>
          <w:b/>
          <w:szCs w:val="20"/>
        </w:rPr>
        <w:tab/>
        <w:t>896</w:t>
      </w:r>
    </w:p>
    <w:p w:rsidR="00C84FCC" w:rsidRDefault="00C84FCC" w:rsidP="00A57100">
      <w:pPr>
        <w:pStyle w:val="Odstavecseseznamem"/>
        <w:ind w:left="1211"/>
        <w:rPr>
          <w:rFonts w:cs="Arial"/>
        </w:rPr>
      </w:pPr>
    </w:p>
    <w:p w:rsidR="001F51E3" w:rsidRDefault="001F51E3" w:rsidP="00A57100">
      <w:pPr>
        <w:pStyle w:val="Odstavecseseznamem"/>
        <w:ind w:left="1211"/>
        <w:rPr>
          <w:rFonts w:cs="Arial"/>
        </w:rPr>
      </w:pPr>
    </w:p>
    <w:p w:rsidR="00671734" w:rsidRPr="001532E9" w:rsidRDefault="00671734" w:rsidP="007F3166">
      <w:pPr>
        <w:pStyle w:val="Nadpis5"/>
        <w:numPr>
          <w:ilvl w:val="0"/>
          <w:numId w:val="16"/>
        </w:numPr>
      </w:pPr>
      <w:r w:rsidRPr="001532E9">
        <w:t>Základn</w:t>
      </w:r>
      <w:r w:rsidR="00A57100">
        <w:t>í</w:t>
      </w:r>
      <w:r w:rsidRPr="001532E9">
        <w:t xml:space="preserve"> předpoklady výstavby</w:t>
      </w:r>
    </w:p>
    <w:p w:rsidR="00A57100" w:rsidRPr="00C84FCC" w:rsidRDefault="00A57100" w:rsidP="00C84FCC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</w:rPr>
      </w:pPr>
      <w:r w:rsidRPr="00C84FCC">
        <w:rPr>
          <w:rFonts w:cs="Arial"/>
          <w:szCs w:val="20"/>
        </w:rPr>
        <w:t>Zahájení stavby: II/202</w:t>
      </w:r>
      <w:r w:rsidR="00042B2C">
        <w:rPr>
          <w:rFonts w:cs="Arial"/>
          <w:szCs w:val="20"/>
        </w:rPr>
        <w:t>3</w:t>
      </w:r>
    </w:p>
    <w:p w:rsidR="00A57100" w:rsidRPr="00C84FCC" w:rsidRDefault="00A57100" w:rsidP="00C84FCC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</w:rPr>
      </w:pPr>
      <w:r w:rsidRPr="00C84FCC">
        <w:rPr>
          <w:rFonts w:cs="Arial"/>
          <w:szCs w:val="20"/>
        </w:rPr>
        <w:t>Ukončení stavby: I</w:t>
      </w:r>
      <w:r w:rsidR="00042B2C">
        <w:rPr>
          <w:rFonts w:cs="Arial"/>
          <w:szCs w:val="20"/>
        </w:rPr>
        <w:t>V</w:t>
      </w:r>
      <w:r w:rsidRPr="00C84FCC">
        <w:rPr>
          <w:rFonts w:cs="Arial"/>
          <w:szCs w:val="20"/>
        </w:rPr>
        <w:t>/202</w:t>
      </w:r>
      <w:r w:rsidR="00042B2C">
        <w:rPr>
          <w:rFonts w:cs="Arial"/>
          <w:szCs w:val="20"/>
        </w:rPr>
        <w:t>3</w:t>
      </w:r>
    </w:p>
    <w:p w:rsidR="00A57100" w:rsidRPr="00C84FCC" w:rsidRDefault="00042B2C" w:rsidP="00C84FCC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</w:rPr>
      </w:pPr>
      <w:r>
        <w:rPr>
          <w:rFonts w:cs="Arial"/>
          <w:szCs w:val="20"/>
        </w:rPr>
        <w:t>Předpokládaná doby výstavby: 9</w:t>
      </w:r>
      <w:r w:rsidR="00A57100" w:rsidRPr="00C84FCC">
        <w:rPr>
          <w:rFonts w:cs="Arial"/>
          <w:szCs w:val="20"/>
        </w:rPr>
        <w:t xml:space="preserve"> měsíců</w:t>
      </w:r>
    </w:p>
    <w:p w:rsidR="001F51E3" w:rsidRDefault="00A57100" w:rsidP="00C84FCC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</w:rPr>
      </w:pPr>
      <w:r w:rsidRPr="00C84FCC">
        <w:rPr>
          <w:rFonts w:cs="Arial"/>
          <w:szCs w:val="20"/>
        </w:rPr>
        <w:t>Termíny zahájení a ukončení stavby stejně jako lh</w:t>
      </w:r>
      <w:r w:rsidR="001F51E3">
        <w:rPr>
          <w:rFonts w:cs="Arial"/>
          <w:szCs w:val="20"/>
        </w:rPr>
        <w:t>ůta výstavby budou upřesněny na</w:t>
      </w:r>
    </w:p>
    <w:p w:rsidR="00A57100" w:rsidRPr="00C84FCC" w:rsidRDefault="00A57100" w:rsidP="00C84FCC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</w:rPr>
      </w:pPr>
      <w:r w:rsidRPr="00C84FCC">
        <w:rPr>
          <w:rFonts w:cs="Arial"/>
          <w:szCs w:val="20"/>
        </w:rPr>
        <w:t>základě výsledků zadávacího řízení zakázky na stavební práce.</w:t>
      </w:r>
    </w:p>
    <w:p w:rsidR="00671734" w:rsidRDefault="00671734" w:rsidP="00671734">
      <w:pPr>
        <w:tabs>
          <w:tab w:val="left" w:pos="4820"/>
        </w:tabs>
        <w:suppressAutoHyphens/>
      </w:pPr>
    </w:p>
    <w:p w:rsidR="007F3166" w:rsidRDefault="007F3166" w:rsidP="00671734">
      <w:pPr>
        <w:tabs>
          <w:tab w:val="left" w:pos="4820"/>
        </w:tabs>
        <w:suppressAutoHyphens/>
      </w:pPr>
    </w:p>
    <w:p w:rsidR="00C84FCC" w:rsidRDefault="00C84FCC" w:rsidP="00671734">
      <w:pPr>
        <w:tabs>
          <w:tab w:val="left" w:pos="4820"/>
        </w:tabs>
        <w:suppressAutoHyphens/>
      </w:pPr>
    </w:p>
    <w:p w:rsidR="00671734" w:rsidRDefault="00671734" w:rsidP="007F3166">
      <w:pPr>
        <w:pStyle w:val="Nadpis5"/>
        <w:numPr>
          <w:ilvl w:val="0"/>
          <w:numId w:val="16"/>
        </w:numPr>
      </w:pPr>
      <w:r>
        <w:t>Orientační náklady stavby</w:t>
      </w:r>
    </w:p>
    <w:p w:rsidR="00A57100" w:rsidRDefault="00A57100" w:rsidP="00A57100">
      <w:r w:rsidRPr="00DC4D04">
        <w:t xml:space="preserve">Celková výše investičních nákladů byla na základě propočtu nákladů odhadnuta na </w:t>
      </w:r>
      <w:r>
        <w:t>1</w:t>
      </w:r>
      <w:r w:rsidR="00042B2C">
        <w:t>2</w:t>
      </w:r>
      <w:r>
        <w:t>0</w:t>
      </w:r>
      <w:r w:rsidRPr="00DC4D04">
        <w:t xml:space="preserve"> mil. Kč bez DPH.</w:t>
      </w:r>
    </w:p>
    <w:p w:rsidR="000D1DA8" w:rsidRDefault="000D1DA8" w:rsidP="00A57100"/>
    <w:p w:rsidR="000D1DA8" w:rsidRDefault="000D1DA8" w:rsidP="00A57100"/>
    <w:p w:rsidR="000D1DA8" w:rsidRDefault="000D1DA8" w:rsidP="000D1DA8">
      <w:pPr>
        <w:pStyle w:val="Zkladntext"/>
        <w:shd w:val="clear" w:color="auto" w:fill="auto"/>
        <w:tabs>
          <w:tab w:val="left" w:pos="1134"/>
        </w:tabs>
        <w:spacing w:before="0" w:after="0" w:line="276" w:lineRule="auto"/>
        <w:ind w:right="40" w:firstLine="0"/>
        <w:jc w:val="both"/>
        <w:rPr>
          <w:rStyle w:val="ZkladntextChar1"/>
          <w:rFonts w:ascii="Gotham Book" w:hAnsi="Gotham Book"/>
          <w:color w:val="000000"/>
        </w:rPr>
      </w:pPr>
    </w:p>
    <w:p w:rsidR="000D1DA8" w:rsidRDefault="000D1DA8" w:rsidP="000D1DA8">
      <w:pPr>
        <w:pStyle w:val="Zkladntext"/>
        <w:shd w:val="clear" w:color="auto" w:fill="auto"/>
        <w:tabs>
          <w:tab w:val="left" w:pos="1134"/>
        </w:tabs>
        <w:spacing w:before="0" w:after="0" w:line="276" w:lineRule="auto"/>
        <w:ind w:right="40" w:firstLine="0"/>
        <w:jc w:val="both"/>
        <w:rPr>
          <w:rStyle w:val="ZkladntextChar1"/>
          <w:rFonts w:ascii="Gotham Book" w:hAnsi="Gotham Book"/>
          <w:color w:val="000000"/>
        </w:rPr>
      </w:pPr>
      <w:r>
        <w:rPr>
          <w:rStyle w:val="ZkladntextChar1"/>
          <w:rFonts w:ascii="Gotham Book" w:hAnsi="Gotham Book"/>
          <w:color w:val="000000"/>
        </w:rPr>
        <w:t>Vypracoval: Ing. arch. Pavel Bainar + specialisté</w:t>
      </w:r>
    </w:p>
    <w:p w:rsidR="000D1DA8" w:rsidRDefault="000D1DA8" w:rsidP="00A57100"/>
    <w:sectPr w:rsidR="000D1DA8" w:rsidSect="00346820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6D8" w:rsidRDefault="006236D8" w:rsidP="00317B19">
      <w:pPr>
        <w:spacing w:before="0" w:after="0"/>
      </w:pPr>
      <w:r>
        <w:separator/>
      </w:r>
    </w:p>
  </w:endnote>
  <w:endnote w:type="continuationSeparator" w:id="0">
    <w:p w:rsidR="006236D8" w:rsidRDefault="006236D8" w:rsidP="00317B1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otham Book">
    <w:panose1 w:val="00000000000000000000"/>
    <w:charset w:val="EE"/>
    <w:family w:val="auto"/>
    <w:pitch w:val="variable"/>
    <w:sig w:usb0="A100007F" w:usb1="4000005B" w:usb2="00000000" w:usb3="00000000" w:csb0="00000093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otham Bold">
    <w:panose1 w:val="00000000000000000000"/>
    <w:charset w:val="EE"/>
    <w:family w:val="auto"/>
    <w:pitch w:val="variable"/>
    <w:sig w:usb0="A10000FF" w:usb1="4000005B" w:usb2="00000000" w:usb3="00000000" w:csb0="0000009B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vant Garde CE Book">
    <w:altName w:val="Courier New"/>
    <w:panose1 w:val="00000000000000000000"/>
    <w:charset w:val="EE"/>
    <w:family w:val="swiss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6D8" w:rsidRDefault="006236D8" w:rsidP="005A0930">
    <w:pPr>
      <w:spacing w:before="0"/>
      <w:ind w:left="0"/>
    </w:pPr>
    <w:r w:rsidRPr="00317B19">
      <w:rPr>
        <w:noProof/>
        <w:color w:val="808080" w:themeColor="background1" w:themeShade="80"/>
        <w:sz w:val="18"/>
        <w:lang w:eastAsia="cs-CZ"/>
      </w:rPr>
      <w:drawing>
        <wp:anchor distT="0" distB="0" distL="114300" distR="114300" simplePos="0" relativeHeight="251659264" behindDoc="1" locked="0" layoutInCell="1" allowOverlap="1" wp14:anchorId="3A67E714" wp14:editId="3F18C827">
          <wp:simplePos x="0" y="0"/>
          <wp:positionH relativeFrom="margin">
            <wp:posOffset>5408318</wp:posOffset>
          </wp:positionH>
          <wp:positionV relativeFrom="paragraph">
            <wp:posOffset>5828</wp:posOffset>
          </wp:positionV>
          <wp:extent cx="179217" cy="323850"/>
          <wp:effectExtent l="0" t="0" r="0" b="0"/>
          <wp:wrapNone/>
          <wp:docPr id="5" name="Obrázek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APLUS_znacka.t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9217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color w:val="808080" w:themeColor="background1" w:themeShade="80"/>
        <w:sz w:val="18"/>
      </w:rPr>
      <w:t>BVZ</w:t>
    </w:r>
    <w:r w:rsidRPr="00317B19">
      <w:rPr>
        <w:color w:val="808080" w:themeColor="background1" w:themeShade="80"/>
        <w:sz w:val="18"/>
      </w:rPr>
      <w:t xml:space="preserve"> - DS</w:t>
    </w:r>
    <w:r>
      <w:rPr>
        <w:color w:val="808080" w:themeColor="background1" w:themeShade="80"/>
        <w:sz w:val="18"/>
      </w:rPr>
      <w:t>P</w:t>
    </w:r>
    <w:r w:rsidRPr="00317B19">
      <w:rPr>
        <w:color w:val="808080" w:themeColor="background1" w:themeShade="80"/>
        <w:sz w:val="18"/>
      </w:rPr>
      <w:t xml:space="preserve"> - B - 00 - 001 - 0</w:t>
    </w:r>
    <w:r w:rsidR="00042B2C">
      <w:rPr>
        <w:color w:val="808080" w:themeColor="background1" w:themeShade="80"/>
        <w:sz w:val="18"/>
      </w:rPr>
      <w:t>2</w:t>
    </w:r>
    <w:r w:rsidRPr="00412942">
      <w:tab/>
    </w:r>
    <w:r>
      <w:rPr>
        <w:rStyle w:val="slostrnky"/>
        <w:color w:val="A5ACAF"/>
        <w:sz w:val="16"/>
        <w:szCs w:val="18"/>
      </w:rPr>
      <w:tab/>
    </w:r>
    <w:r w:rsidRPr="00604599">
      <w:rPr>
        <w:rStyle w:val="slostrnky"/>
        <w:color w:val="808080" w:themeColor="background1" w:themeShade="80"/>
      </w:rPr>
      <w:fldChar w:fldCharType="begin"/>
    </w:r>
    <w:r w:rsidRPr="00604599">
      <w:rPr>
        <w:rStyle w:val="slostrnky"/>
        <w:color w:val="808080" w:themeColor="background1" w:themeShade="80"/>
      </w:rPr>
      <w:instrText xml:space="preserve"> PAGE   \* MERGEFORMAT </w:instrText>
    </w:r>
    <w:r w:rsidRPr="00604599">
      <w:rPr>
        <w:rStyle w:val="slostrnky"/>
        <w:color w:val="808080" w:themeColor="background1" w:themeShade="80"/>
      </w:rPr>
      <w:fldChar w:fldCharType="separate"/>
    </w:r>
    <w:r w:rsidR="00D93F56">
      <w:rPr>
        <w:rStyle w:val="slostrnky"/>
        <w:noProof/>
        <w:color w:val="808080" w:themeColor="background1" w:themeShade="80"/>
      </w:rPr>
      <w:t>10</w:t>
    </w:r>
    <w:r w:rsidRPr="00604599">
      <w:rPr>
        <w:rStyle w:val="slostrnky"/>
        <w:color w:val="808080" w:themeColor="background1" w:themeShade="80"/>
      </w:rPr>
      <w:fldChar w:fldCharType="end"/>
    </w:r>
    <w:r w:rsidRPr="00406238">
      <w:rPr>
        <w:rStyle w:val="slostrnky"/>
        <w:color w:val="A6A6A6" w:themeColor="background1" w:themeShade="A6"/>
      </w:rPr>
      <w:t>/</w:t>
    </w:r>
    <w:r w:rsidRPr="00604599">
      <w:rPr>
        <w:color w:val="808080" w:themeColor="background1" w:themeShade="80"/>
      </w:rPr>
      <w:fldChar w:fldCharType="begin"/>
    </w:r>
    <w:r w:rsidRPr="00604599">
      <w:rPr>
        <w:color w:val="808080" w:themeColor="background1" w:themeShade="80"/>
      </w:rPr>
      <w:instrText xml:space="preserve"> NUMPAGES   \* MERGEFORMAT </w:instrText>
    </w:r>
    <w:r w:rsidRPr="00604599">
      <w:rPr>
        <w:color w:val="808080" w:themeColor="background1" w:themeShade="80"/>
      </w:rPr>
      <w:fldChar w:fldCharType="separate"/>
    </w:r>
    <w:r w:rsidR="00D93F56">
      <w:rPr>
        <w:noProof/>
        <w:color w:val="808080" w:themeColor="background1" w:themeShade="80"/>
      </w:rPr>
      <w:t>10</w:t>
    </w:r>
    <w:r w:rsidRPr="00604599">
      <w:rPr>
        <w:color w:val="808080" w:themeColor="background1" w:themeShade="80"/>
      </w:rPr>
      <w:fldChar w:fldCharType="end"/>
    </w:r>
    <w:r>
      <w:rPr>
        <w:rStyle w:val="slostrnky"/>
        <w:color w:val="A5ACAF"/>
        <w:sz w:val="16"/>
        <w:szCs w:val="18"/>
      </w:rPr>
      <w:tab/>
    </w:r>
    <w:r>
      <w:rPr>
        <w:rStyle w:val="slostrnky"/>
      </w:rP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6D8" w:rsidRDefault="006236D8" w:rsidP="00317B19">
      <w:pPr>
        <w:spacing w:before="0" w:after="0"/>
      </w:pPr>
      <w:r>
        <w:separator/>
      </w:r>
    </w:p>
  </w:footnote>
  <w:footnote w:type="continuationSeparator" w:id="0">
    <w:p w:rsidR="006236D8" w:rsidRDefault="006236D8" w:rsidP="00317B1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27198"/>
    <w:multiLevelType w:val="hybridMultilevel"/>
    <w:tmpl w:val="973E9892"/>
    <w:lvl w:ilvl="0" w:tplc="4B0C703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ABA3F05"/>
    <w:multiLevelType w:val="hybridMultilevel"/>
    <w:tmpl w:val="AE2094F6"/>
    <w:lvl w:ilvl="0" w:tplc="5992CCC4">
      <w:start w:val="2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B696856"/>
    <w:multiLevelType w:val="hybridMultilevel"/>
    <w:tmpl w:val="68E8FECC"/>
    <w:lvl w:ilvl="0" w:tplc="7770A330">
      <w:start w:val="1"/>
      <w:numFmt w:val="lowerLetter"/>
      <w:lvlText w:val="%1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CFC4992"/>
    <w:multiLevelType w:val="hybridMultilevel"/>
    <w:tmpl w:val="BBE0F820"/>
    <w:lvl w:ilvl="0" w:tplc="D4D8043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9751EC6"/>
    <w:multiLevelType w:val="hybridMultilevel"/>
    <w:tmpl w:val="370AEED6"/>
    <w:lvl w:ilvl="0" w:tplc="50343802">
      <w:start w:val="1"/>
      <w:numFmt w:val="lowerLetter"/>
      <w:lvlText w:val="%1)"/>
      <w:lvlJc w:val="left"/>
      <w:pPr>
        <w:ind w:left="107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E2469DB"/>
    <w:multiLevelType w:val="hybridMultilevel"/>
    <w:tmpl w:val="F85680C4"/>
    <w:lvl w:ilvl="0" w:tplc="14AA20EA">
      <w:start w:val="7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33C4874"/>
    <w:multiLevelType w:val="hybridMultilevel"/>
    <w:tmpl w:val="7CC03872"/>
    <w:lvl w:ilvl="0" w:tplc="E60E5250">
      <w:start w:val="1"/>
      <w:numFmt w:val="bullet"/>
      <w:lvlText w:val="-"/>
      <w:lvlJc w:val="left"/>
      <w:pPr>
        <w:ind w:left="1571" w:hanging="360"/>
      </w:pPr>
      <w:rPr>
        <w:rFonts w:ascii="Gotham Book" w:hAnsi="Gotham Book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74512D5"/>
    <w:multiLevelType w:val="multilevel"/>
    <w:tmpl w:val="8DEAE6F6"/>
    <w:lvl w:ilvl="0">
      <w:start w:val="2"/>
      <w:numFmt w:val="upperLetter"/>
      <w:pStyle w:val="Nadpis1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pStyle w:val="Nadpis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D1B742A"/>
    <w:multiLevelType w:val="multilevel"/>
    <w:tmpl w:val="BEB841EC"/>
    <w:lvl w:ilvl="0">
      <w:start w:val="1"/>
      <w:numFmt w:val="decimal"/>
      <w:pStyle w:val="1"/>
      <w:lvlText w:val="A.%1."/>
      <w:lvlJc w:val="left"/>
      <w:pPr>
        <w:snapToGrid w:val="0"/>
        <w:ind w:left="5747" w:hanging="360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11"/>
      <w:lvlText w:val="A.1.%2"/>
      <w:lvlJc w:val="left"/>
      <w:pPr>
        <w:ind w:left="579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lowerLetter"/>
      <w:pStyle w:val="11"/>
      <w:lvlText w:val="%3)"/>
      <w:lvlJc w:val="left"/>
      <w:pPr>
        <w:ind w:left="1416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</w:lvl>
    <w:lvl w:ilvl="4">
      <w:start w:val="1"/>
      <w:numFmt w:val="decimal"/>
      <w:isLgl/>
      <w:lvlText w:val="%1.%2.%3.%4.%5"/>
      <w:lvlJc w:val="left"/>
      <w:pPr>
        <w:snapToGrid w:val="0"/>
        <w:ind w:left="2717" w:hanging="1440"/>
      </w:pPr>
      <w:rPr>
        <w:rFonts w:ascii="Verdana" w:hAnsi="Verdana" w:cs="Times New Roman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</w:lvl>
    <w:lvl w:ilvl="6">
      <w:start w:val="1"/>
      <w:numFmt w:val="decimal"/>
      <w:isLgl/>
      <w:lvlText w:val="%1.%2.%3.%4.%5.%6.%7"/>
      <w:lvlJc w:val="left"/>
      <w:pPr>
        <w:ind w:left="3888" w:hanging="1800"/>
      </w:pPr>
    </w:lvl>
    <w:lvl w:ilvl="7">
      <w:start w:val="1"/>
      <w:numFmt w:val="decimal"/>
      <w:isLgl/>
      <w:lvlText w:val="%1.%2.%3.%4.%5.%6.%7.%8"/>
      <w:lvlJc w:val="left"/>
      <w:pPr>
        <w:ind w:left="4596" w:hanging="2160"/>
      </w:pPr>
    </w:lvl>
    <w:lvl w:ilvl="8">
      <w:start w:val="1"/>
      <w:numFmt w:val="decimal"/>
      <w:isLgl/>
      <w:lvlText w:val="%1.%2.%3.%4.%5.%6.%7.%8.%9"/>
      <w:lvlJc w:val="left"/>
      <w:pPr>
        <w:ind w:left="4944" w:hanging="2160"/>
      </w:pPr>
    </w:lvl>
  </w:abstractNum>
  <w:abstractNum w:abstractNumId="9" w15:restartNumberingAfterBreak="0">
    <w:nsid w:val="45F61F7B"/>
    <w:multiLevelType w:val="hybridMultilevel"/>
    <w:tmpl w:val="A1584E3A"/>
    <w:lvl w:ilvl="0" w:tplc="A5FEA392">
      <w:start w:val="8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4A167F82"/>
    <w:multiLevelType w:val="hybridMultilevel"/>
    <w:tmpl w:val="FFBC52D2"/>
    <w:lvl w:ilvl="0" w:tplc="E60E5250">
      <w:start w:val="1"/>
      <w:numFmt w:val="bullet"/>
      <w:lvlText w:val="-"/>
      <w:lvlJc w:val="left"/>
      <w:pPr>
        <w:ind w:left="1571" w:hanging="360"/>
      </w:pPr>
      <w:rPr>
        <w:rFonts w:ascii="Gotham Book" w:hAnsi="Gotham Book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C6A25A5"/>
    <w:multiLevelType w:val="hybridMultilevel"/>
    <w:tmpl w:val="5C045F86"/>
    <w:lvl w:ilvl="0" w:tplc="C0203EE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8363DF9"/>
    <w:multiLevelType w:val="hybridMultilevel"/>
    <w:tmpl w:val="B04032FA"/>
    <w:lvl w:ilvl="0" w:tplc="881C0150">
      <w:start w:val="2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F5427BE"/>
    <w:multiLevelType w:val="hybridMultilevel"/>
    <w:tmpl w:val="AF36311C"/>
    <w:lvl w:ilvl="0" w:tplc="2B68851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2"/>
    <w:lvlOverride w:ilvl="0">
      <w:startOverride w:val="1"/>
    </w:lvlOverride>
  </w:num>
  <w:num w:numId="3">
    <w:abstractNumId w:val="10"/>
  </w:num>
  <w:num w:numId="4">
    <w:abstractNumId w:val="6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2"/>
  </w:num>
  <w:num w:numId="8">
    <w:abstractNumId w:val="5"/>
  </w:num>
  <w:num w:numId="9">
    <w:abstractNumId w:val="13"/>
  </w:num>
  <w:num w:numId="10">
    <w:abstractNumId w:val="4"/>
  </w:num>
  <w:num w:numId="11">
    <w:abstractNumId w:val="7"/>
  </w:num>
  <w:num w:numId="12">
    <w:abstractNumId w:val="7"/>
  </w:num>
  <w:num w:numId="13">
    <w:abstractNumId w:val="1"/>
  </w:num>
  <w:num w:numId="14">
    <w:abstractNumId w:val="9"/>
  </w:num>
  <w:num w:numId="15">
    <w:abstractNumId w:val="3"/>
  </w:num>
  <w:num w:numId="16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CC"/>
    <w:rsid w:val="00003231"/>
    <w:rsid w:val="00005F5A"/>
    <w:rsid w:val="00007263"/>
    <w:rsid w:val="00012038"/>
    <w:rsid w:val="00013489"/>
    <w:rsid w:val="00021B9E"/>
    <w:rsid w:val="00022C41"/>
    <w:rsid w:val="00024BCA"/>
    <w:rsid w:val="00032EDE"/>
    <w:rsid w:val="00041F8D"/>
    <w:rsid w:val="00042840"/>
    <w:rsid w:val="00042B2C"/>
    <w:rsid w:val="00043416"/>
    <w:rsid w:val="00046B39"/>
    <w:rsid w:val="000541DB"/>
    <w:rsid w:val="0006025F"/>
    <w:rsid w:val="000744B4"/>
    <w:rsid w:val="000778E5"/>
    <w:rsid w:val="00085BE0"/>
    <w:rsid w:val="000A384F"/>
    <w:rsid w:val="000B0654"/>
    <w:rsid w:val="000B69BC"/>
    <w:rsid w:val="000C5AFE"/>
    <w:rsid w:val="000D1DA8"/>
    <w:rsid w:val="000E093C"/>
    <w:rsid w:val="000E148A"/>
    <w:rsid w:val="000E3E97"/>
    <w:rsid w:val="000E7A01"/>
    <w:rsid w:val="000F3364"/>
    <w:rsid w:val="000F653B"/>
    <w:rsid w:val="001169D1"/>
    <w:rsid w:val="00120D77"/>
    <w:rsid w:val="00122191"/>
    <w:rsid w:val="00140018"/>
    <w:rsid w:val="00141045"/>
    <w:rsid w:val="001447AC"/>
    <w:rsid w:val="0016193D"/>
    <w:rsid w:val="00161E91"/>
    <w:rsid w:val="0016450D"/>
    <w:rsid w:val="00171A6E"/>
    <w:rsid w:val="00171C2B"/>
    <w:rsid w:val="0017423D"/>
    <w:rsid w:val="001855D8"/>
    <w:rsid w:val="00191114"/>
    <w:rsid w:val="00191FEF"/>
    <w:rsid w:val="00195E1B"/>
    <w:rsid w:val="00195F32"/>
    <w:rsid w:val="001970A9"/>
    <w:rsid w:val="001A2256"/>
    <w:rsid w:val="001A7557"/>
    <w:rsid w:val="001C243A"/>
    <w:rsid w:val="001C3659"/>
    <w:rsid w:val="001C4275"/>
    <w:rsid w:val="001C4DB9"/>
    <w:rsid w:val="001C7B03"/>
    <w:rsid w:val="001D1F50"/>
    <w:rsid w:val="001D5800"/>
    <w:rsid w:val="001E06CA"/>
    <w:rsid w:val="001E14A0"/>
    <w:rsid w:val="001F3B55"/>
    <w:rsid w:val="001F51E3"/>
    <w:rsid w:val="0020426A"/>
    <w:rsid w:val="0020734D"/>
    <w:rsid w:val="002121C0"/>
    <w:rsid w:val="002125FB"/>
    <w:rsid w:val="002238DA"/>
    <w:rsid w:val="002312FD"/>
    <w:rsid w:val="00244847"/>
    <w:rsid w:val="00247159"/>
    <w:rsid w:val="00263650"/>
    <w:rsid w:val="002669BE"/>
    <w:rsid w:val="00270880"/>
    <w:rsid w:val="002709F3"/>
    <w:rsid w:val="00291FB6"/>
    <w:rsid w:val="00293994"/>
    <w:rsid w:val="002D131D"/>
    <w:rsid w:val="002D68BD"/>
    <w:rsid w:val="002E58FC"/>
    <w:rsid w:val="002F329A"/>
    <w:rsid w:val="002F6994"/>
    <w:rsid w:val="003106A2"/>
    <w:rsid w:val="003132A1"/>
    <w:rsid w:val="00317898"/>
    <w:rsid w:val="00317B19"/>
    <w:rsid w:val="003316DD"/>
    <w:rsid w:val="00332D9C"/>
    <w:rsid w:val="0034230D"/>
    <w:rsid w:val="00342AF6"/>
    <w:rsid w:val="00346820"/>
    <w:rsid w:val="00350A35"/>
    <w:rsid w:val="00353D4A"/>
    <w:rsid w:val="00382AF0"/>
    <w:rsid w:val="0038594C"/>
    <w:rsid w:val="003A1C30"/>
    <w:rsid w:val="003A6E87"/>
    <w:rsid w:val="003B2047"/>
    <w:rsid w:val="003B2DBA"/>
    <w:rsid w:val="003C6E86"/>
    <w:rsid w:val="003D55F3"/>
    <w:rsid w:val="003E25C7"/>
    <w:rsid w:val="003E2DCE"/>
    <w:rsid w:val="003E4C6D"/>
    <w:rsid w:val="003E582C"/>
    <w:rsid w:val="003E6B51"/>
    <w:rsid w:val="003F03ED"/>
    <w:rsid w:val="003F2BED"/>
    <w:rsid w:val="003F7D28"/>
    <w:rsid w:val="00400C79"/>
    <w:rsid w:val="00406238"/>
    <w:rsid w:val="004113CE"/>
    <w:rsid w:val="004220C5"/>
    <w:rsid w:val="00440644"/>
    <w:rsid w:val="004406D3"/>
    <w:rsid w:val="00443A1E"/>
    <w:rsid w:val="00444DFA"/>
    <w:rsid w:val="00460BDA"/>
    <w:rsid w:val="00462A0B"/>
    <w:rsid w:val="00467C3F"/>
    <w:rsid w:val="00470B4D"/>
    <w:rsid w:val="00496B5D"/>
    <w:rsid w:val="004A046A"/>
    <w:rsid w:val="004A1C48"/>
    <w:rsid w:val="004A7B74"/>
    <w:rsid w:val="004C6D6D"/>
    <w:rsid w:val="004D3109"/>
    <w:rsid w:val="004D623E"/>
    <w:rsid w:val="004F0100"/>
    <w:rsid w:val="00511337"/>
    <w:rsid w:val="00512790"/>
    <w:rsid w:val="0051308B"/>
    <w:rsid w:val="005207A3"/>
    <w:rsid w:val="005303DB"/>
    <w:rsid w:val="0054727C"/>
    <w:rsid w:val="005519C3"/>
    <w:rsid w:val="00553CFA"/>
    <w:rsid w:val="00555551"/>
    <w:rsid w:val="00563CFE"/>
    <w:rsid w:val="00581BD2"/>
    <w:rsid w:val="00586F48"/>
    <w:rsid w:val="0059307E"/>
    <w:rsid w:val="00594B57"/>
    <w:rsid w:val="005A0930"/>
    <w:rsid w:val="005A4530"/>
    <w:rsid w:val="005A5FB2"/>
    <w:rsid w:val="005A779A"/>
    <w:rsid w:val="005B2E7A"/>
    <w:rsid w:val="005B408F"/>
    <w:rsid w:val="005B4F0A"/>
    <w:rsid w:val="005B64E5"/>
    <w:rsid w:val="005B70EF"/>
    <w:rsid w:val="005D276C"/>
    <w:rsid w:val="005D2E15"/>
    <w:rsid w:val="005D5907"/>
    <w:rsid w:val="005E2596"/>
    <w:rsid w:val="005E4DB8"/>
    <w:rsid w:val="00604599"/>
    <w:rsid w:val="0061097B"/>
    <w:rsid w:val="00611126"/>
    <w:rsid w:val="0061757E"/>
    <w:rsid w:val="006236D8"/>
    <w:rsid w:val="00625FB2"/>
    <w:rsid w:val="00630891"/>
    <w:rsid w:val="006316DE"/>
    <w:rsid w:val="00633B52"/>
    <w:rsid w:val="00634B39"/>
    <w:rsid w:val="00634F2A"/>
    <w:rsid w:val="00643DCA"/>
    <w:rsid w:val="00651160"/>
    <w:rsid w:val="006708D2"/>
    <w:rsid w:val="00671734"/>
    <w:rsid w:val="006738BC"/>
    <w:rsid w:val="00677658"/>
    <w:rsid w:val="006A3C4F"/>
    <w:rsid w:val="006B1C00"/>
    <w:rsid w:val="006B316F"/>
    <w:rsid w:val="006E56F1"/>
    <w:rsid w:val="006F043B"/>
    <w:rsid w:val="006F11EB"/>
    <w:rsid w:val="006F1D51"/>
    <w:rsid w:val="006F5086"/>
    <w:rsid w:val="0070279B"/>
    <w:rsid w:val="00703F9D"/>
    <w:rsid w:val="0071360B"/>
    <w:rsid w:val="00714367"/>
    <w:rsid w:val="00714F72"/>
    <w:rsid w:val="007201AE"/>
    <w:rsid w:val="007372B5"/>
    <w:rsid w:val="00742558"/>
    <w:rsid w:val="00751147"/>
    <w:rsid w:val="00761C8C"/>
    <w:rsid w:val="00764813"/>
    <w:rsid w:val="00765327"/>
    <w:rsid w:val="007706C9"/>
    <w:rsid w:val="00771D6E"/>
    <w:rsid w:val="00772CA5"/>
    <w:rsid w:val="0078108B"/>
    <w:rsid w:val="0078795E"/>
    <w:rsid w:val="00787DEB"/>
    <w:rsid w:val="007906A1"/>
    <w:rsid w:val="00797A82"/>
    <w:rsid w:val="007A6430"/>
    <w:rsid w:val="007B0B28"/>
    <w:rsid w:val="007C315C"/>
    <w:rsid w:val="007C34FE"/>
    <w:rsid w:val="007C5837"/>
    <w:rsid w:val="007D00E4"/>
    <w:rsid w:val="007D4021"/>
    <w:rsid w:val="007D556C"/>
    <w:rsid w:val="007E3C6F"/>
    <w:rsid w:val="007F3166"/>
    <w:rsid w:val="0080149A"/>
    <w:rsid w:val="0080389D"/>
    <w:rsid w:val="00803AA4"/>
    <w:rsid w:val="00823A6E"/>
    <w:rsid w:val="00827268"/>
    <w:rsid w:val="008500CC"/>
    <w:rsid w:val="00853F43"/>
    <w:rsid w:val="0086142A"/>
    <w:rsid w:val="00861CBD"/>
    <w:rsid w:val="008629A8"/>
    <w:rsid w:val="00863B70"/>
    <w:rsid w:val="00865B2C"/>
    <w:rsid w:val="00873B89"/>
    <w:rsid w:val="00884FEA"/>
    <w:rsid w:val="0088556D"/>
    <w:rsid w:val="00891297"/>
    <w:rsid w:val="008A1848"/>
    <w:rsid w:val="008A4914"/>
    <w:rsid w:val="008B00E8"/>
    <w:rsid w:val="008B09F2"/>
    <w:rsid w:val="008C09B2"/>
    <w:rsid w:val="008C61D0"/>
    <w:rsid w:val="008C726D"/>
    <w:rsid w:val="008E36AE"/>
    <w:rsid w:val="008E7FD8"/>
    <w:rsid w:val="00902436"/>
    <w:rsid w:val="0090616E"/>
    <w:rsid w:val="009064F6"/>
    <w:rsid w:val="009106AE"/>
    <w:rsid w:val="009167F3"/>
    <w:rsid w:val="00916EAF"/>
    <w:rsid w:val="00924DE6"/>
    <w:rsid w:val="00937E61"/>
    <w:rsid w:val="009419ED"/>
    <w:rsid w:val="009542CA"/>
    <w:rsid w:val="00960161"/>
    <w:rsid w:val="00986518"/>
    <w:rsid w:val="0098742A"/>
    <w:rsid w:val="009B4F15"/>
    <w:rsid w:val="009C04B9"/>
    <w:rsid w:val="009C102A"/>
    <w:rsid w:val="009C2A47"/>
    <w:rsid w:val="009C3F3F"/>
    <w:rsid w:val="009E703C"/>
    <w:rsid w:val="009E7639"/>
    <w:rsid w:val="00A05495"/>
    <w:rsid w:val="00A055AC"/>
    <w:rsid w:val="00A07869"/>
    <w:rsid w:val="00A1392A"/>
    <w:rsid w:val="00A13D4E"/>
    <w:rsid w:val="00A147FA"/>
    <w:rsid w:val="00A16FB7"/>
    <w:rsid w:val="00A23087"/>
    <w:rsid w:val="00A40217"/>
    <w:rsid w:val="00A45322"/>
    <w:rsid w:val="00A508E1"/>
    <w:rsid w:val="00A57100"/>
    <w:rsid w:val="00A57C73"/>
    <w:rsid w:val="00A630E4"/>
    <w:rsid w:val="00A676A9"/>
    <w:rsid w:val="00A72837"/>
    <w:rsid w:val="00A7335C"/>
    <w:rsid w:val="00A74513"/>
    <w:rsid w:val="00A773BA"/>
    <w:rsid w:val="00A775DC"/>
    <w:rsid w:val="00A81CDD"/>
    <w:rsid w:val="00A90E37"/>
    <w:rsid w:val="00A96637"/>
    <w:rsid w:val="00A9667C"/>
    <w:rsid w:val="00AA1194"/>
    <w:rsid w:val="00AA1606"/>
    <w:rsid w:val="00AA4802"/>
    <w:rsid w:val="00AC3C6F"/>
    <w:rsid w:val="00AC5E98"/>
    <w:rsid w:val="00AE5CF4"/>
    <w:rsid w:val="00AE6360"/>
    <w:rsid w:val="00AF1333"/>
    <w:rsid w:val="00AF2EBE"/>
    <w:rsid w:val="00AF51EB"/>
    <w:rsid w:val="00B03D77"/>
    <w:rsid w:val="00B11B35"/>
    <w:rsid w:val="00B15C2A"/>
    <w:rsid w:val="00B162E1"/>
    <w:rsid w:val="00B20EFE"/>
    <w:rsid w:val="00B246A5"/>
    <w:rsid w:val="00B25791"/>
    <w:rsid w:val="00B25E0C"/>
    <w:rsid w:val="00B25E56"/>
    <w:rsid w:val="00B31173"/>
    <w:rsid w:val="00B32D64"/>
    <w:rsid w:val="00B401CB"/>
    <w:rsid w:val="00B40985"/>
    <w:rsid w:val="00B40F67"/>
    <w:rsid w:val="00B44DD1"/>
    <w:rsid w:val="00B4549A"/>
    <w:rsid w:val="00B525B2"/>
    <w:rsid w:val="00B530E8"/>
    <w:rsid w:val="00B6007B"/>
    <w:rsid w:val="00B65342"/>
    <w:rsid w:val="00B72A47"/>
    <w:rsid w:val="00B74E5B"/>
    <w:rsid w:val="00B75511"/>
    <w:rsid w:val="00B8128F"/>
    <w:rsid w:val="00B818FD"/>
    <w:rsid w:val="00B93DD9"/>
    <w:rsid w:val="00B94832"/>
    <w:rsid w:val="00B95296"/>
    <w:rsid w:val="00B96B28"/>
    <w:rsid w:val="00BA1BC7"/>
    <w:rsid w:val="00BA1ED2"/>
    <w:rsid w:val="00BB79D5"/>
    <w:rsid w:val="00BD13F4"/>
    <w:rsid w:val="00BD2868"/>
    <w:rsid w:val="00BD5ECF"/>
    <w:rsid w:val="00BE186F"/>
    <w:rsid w:val="00BE22A0"/>
    <w:rsid w:val="00BF6A2D"/>
    <w:rsid w:val="00C15804"/>
    <w:rsid w:val="00C16C1F"/>
    <w:rsid w:val="00C21786"/>
    <w:rsid w:val="00C2723B"/>
    <w:rsid w:val="00C31151"/>
    <w:rsid w:val="00C511F4"/>
    <w:rsid w:val="00C656E9"/>
    <w:rsid w:val="00C70F2B"/>
    <w:rsid w:val="00C71BCA"/>
    <w:rsid w:val="00C727BD"/>
    <w:rsid w:val="00C736E5"/>
    <w:rsid w:val="00C80F0C"/>
    <w:rsid w:val="00C83BC6"/>
    <w:rsid w:val="00C84FCC"/>
    <w:rsid w:val="00C92618"/>
    <w:rsid w:val="00C94E5F"/>
    <w:rsid w:val="00CA3ACA"/>
    <w:rsid w:val="00CA6D78"/>
    <w:rsid w:val="00CB07BD"/>
    <w:rsid w:val="00CB2EB8"/>
    <w:rsid w:val="00CB3ABD"/>
    <w:rsid w:val="00CB611F"/>
    <w:rsid w:val="00CC4DAC"/>
    <w:rsid w:val="00CC5B83"/>
    <w:rsid w:val="00CC6860"/>
    <w:rsid w:val="00CC76BE"/>
    <w:rsid w:val="00CC7F7D"/>
    <w:rsid w:val="00CD7661"/>
    <w:rsid w:val="00CE14D5"/>
    <w:rsid w:val="00CE1D6C"/>
    <w:rsid w:val="00CF1832"/>
    <w:rsid w:val="00CF5DFA"/>
    <w:rsid w:val="00CF7460"/>
    <w:rsid w:val="00D013DA"/>
    <w:rsid w:val="00D06F2E"/>
    <w:rsid w:val="00D23358"/>
    <w:rsid w:val="00D32BB2"/>
    <w:rsid w:val="00D377CD"/>
    <w:rsid w:val="00D40877"/>
    <w:rsid w:val="00D42FF7"/>
    <w:rsid w:val="00D54341"/>
    <w:rsid w:val="00D613C4"/>
    <w:rsid w:val="00D617A8"/>
    <w:rsid w:val="00D643FD"/>
    <w:rsid w:val="00D65EB7"/>
    <w:rsid w:val="00D66544"/>
    <w:rsid w:val="00D76C97"/>
    <w:rsid w:val="00D813F0"/>
    <w:rsid w:val="00D93F56"/>
    <w:rsid w:val="00D95552"/>
    <w:rsid w:val="00D975D1"/>
    <w:rsid w:val="00DA07B4"/>
    <w:rsid w:val="00DA111E"/>
    <w:rsid w:val="00DC0263"/>
    <w:rsid w:val="00DC1DF4"/>
    <w:rsid w:val="00DD0D20"/>
    <w:rsid w:val="00DD1820"/>
    <w:rsid w:val="00DF33D7"/>
    <w:rsid w:val="00E005EB"/>
    <w:rsid w:val="00E01C77"/>
    <w:rsid w:val="00E1121B"/>
    <w:rsid w:val="00E21904"/>
    <w:rsid w:val="00E25625"/>
    <w:rsid w:val="00E25FCC"/>
    <w:rsid w:val="00E270CD"/>
    <w:rsid w:val="00E37EED"/>
    <w:rsid w:val="00E4051F"/>
    <w:rsid w:val="00E40F82"/>
    <w:rsid w:val="00E41599"/>
    <w:rsid w:val="00E447B7"/>
    <w:rsid w:val="00E44A81"/>
    <w:rsid w:val="00E4622F"/>
    <w:rsid w:val="00E47506"/>
    <w:rsid w:val="00E55C2B"/>
    <w:rsid w:val="00E61595"/>
    <w:rsid w:val="00E644B8"/>
    <w:rsid w:val="00E76FE7"/>
    <w:rsid w:val="00E97458"/>
    <w:rsid w:val="00EA22C2"/>
    <w:rsid w:val="00EB0D70"/>
    <w:rsid w:val="00ED430B"/>
    <w:rsid w:val="00EE2850"/>
    <w:rsid w:val="00EE4401"/>
    <w:rsid w:val="00EF042A"/>
    <w:rsid w:val="00EF0B52"/>
    <w:rsid w:val="00EF2898"/>
    <w:rsid w:val="00F10CDA"/>
    <w:rsid w:val="00F22E11"/>
    <w:rsid w:val="00F34592"/>
    <w:rsid w:val="00F36E7E"/>
    <w:rsid w:val="00F46129"/>
    <w:rsid w:val="00F61F0A"/>
    <w:rsid w:val="00F6359A"/>
    <w:rsid w:val="00F6529C"/>
    <w:rsid w:val="00F72B57"/>
    <w:rsid w:val="00F875D9"/>
    <w:rsid w:val="00F97491"/>
    <w:rsid w:val="00FB7604"/>
    <w:rsid w:val="00FC0087"/>
    <w:rsid w:val="00FD6AD3"/>
    <w:rsid w:val="00FF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  <w15:docId w15:val="{540654BF-FB21-47C8-9A94-56E1C0805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69BC"/>
    <w:pPr>
      <w:spacing w:before="120" w:after="120" w:line="240" w:lineRule="auto"/>
      <w:ind w:left="851"/>
      <w:jc w:val="both"/>
    </w:pPr>
    <w:rPr>
      <w:rFonts w:ascii="Gotham Book" w:hAnsi="Gotham Book"/>
      <w:sz w:val="20"/>
    </w:rPr>
  </w:style>
  <w:style w:type="paragraph" w:styleId="Nadpis1">
    <w:name w:val="heading 1"/>
    <w:basedOn w:val="Normln"/>
    <w:next w:val="Odstavecseseznamem"/>
    <w:link w:val="Nadpis1Char"/>
    <w:uiPriority w:val="9"/>
    <w:qFormat/>
    <w:rsid w:val="005A5FB2"/>
    <w:pPr>
      <w:keepNext/>
      <w:keepLines/>
      <w:numPr>
        <w:numId w:val="1"/>
      </w:numPr>
      <w:spacing w:before="360" w:after="240"/>
      <w:outlineLvl w:val="0"/>
    </w:pPr>
    <w:rPr>
      <w:rFonts w:ascii="Gotham Bold" w:eastAsiaTheme="majorEastAsia" w:hAnsi="Gotham Bold" w:cstheme="majorBidi"/>
      <w:color w:val="333E49"/>
      <w:sz w:val="36"/>
      <w:szCs w:val="32"/>
    </w:rPr>
  </w:style>
  <w:style w:type="paragraph" w:styleId="Nadpis2">
    <w:name w:val="heading 2"/>
    <w:basedOn w:val="Nadpis1"/>
    <w:next w:val="Odstavecseseznamem"/>
    <w:link w:val="Nadpis2Char"/>
    <w:autoRedefine/>
    <w:uiPriority w:val="9"/>
    <w:unhideWhenUsed/>
    <w:qFormat/>
    <w:rsid w:val="00B11B35"/>
    <w:pPr>
      <w:numPr>
        <w:ilvl w:val="1"/>
      </w:numPr>
      <w:spacing w:before="240" w:after="120"/>
      <w:ind w:left="851" w:hanging="851"/>
      <w:outlineLvl w:val="1"/>
    </w:pPr>
    <w:rPr>
      <w:sz w:val="28"/>
      <w:szCs w:val="26"/>
    </w:rPr>
  </w:style>
  <w:style w:type="paragraph" w:styleId="Nadpis3">
    <w:name w:val="heading 3"/>
    <w:basedOn w:val="Odstavecseseznamem"/>
    <w:next w:val="Odstavecseseznamem"/>
    <w:link w:val="Nadpis3Char"/>
    <w:uiPriority w:val="9"/>
    <w:unhideWhenUsed/>
    <w:qFormat/>
    <w:rsid w:val="005A5FB2"/>
    <w:pPr>
      <w:numPr>
        <w:ilvl w:val="2"/>
        <w:numId w:val="1"/>
      </w:numPr>
      <w:outlineLvl w:val="2"/>
    </w:pPr>
    <w:rPr>
      <w:rFonts w:ascii="Gotham Bold" w:hAnsi="Gotham Bold"/>
      <w:b/>
      <w:color w:val="808080" w:themeColor="background1" w:themeShade="80"/>
      <w:sz w:val="24"/>
    </w:rPr>
  </w:style>
  <w:style w:type="paragraph" w:styleId="Nadpis4">
    <w:name w:val="heading 4"/>
    <w:basedOn w:val="Nadpis3"/>
    <w:next w:val="Odstavecseseznamem"/>
    <w:link w:val="Nadpis4Char"/>
    <w:uiPriority w:val="9"/>
    <w:unhideWhenUsed/>
    <w:qFormat/>
    <w:rsid w:val="005A5FB2"/>
    <w:pPr>
      <w:keepNext/>
      <w:keepLines/>
      <w:numPr>
        <w:ilvl w:val="3"/>
      </w:numPr>
      <w:outlineLvl w:val="3"/>
    </w:pPr>
    <w:rPr>
      <w:rFonts w:ascii="Gotham Book" w:eastAsiaTheme="majorEastAsia" w:hAnsi="Gotham Book" w:cstheme="majorBidi"/>
      <w:b w:val="0"/>
      <w:color w:val="333E49"/>
      <w:szCs w:val="26"/>
    </w:rPr>
  </w:style>
  <w:style w:type="paragraph" w:styleId="Nadpis5">
    <w:name w:val="heading 5"/>
    <w:basedOn w:val="Odstavecseseznamem"/>
    <w:next w:val="Normln"/>
    <w:link w:val="Nadpis5Char"/>
    <w:autoRedefine/>
    <w:uiPriority w:val="9"/>
    <w:unhideWhenUsed/>
    <w:qFormat/>
    <w:rsid w:val="001C3659"/>
    <w:pPr>
      <w:jc w:val="left"/>
      <w:outlineLvl w:val="4"/>
    </w:pPr>
    <w:rPr>
      <w:rFonts w:cstheme="majorBidi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FB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FB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FB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"/>
    <w:basedOn w:val="Normln"/>
    <w:link w:val="OdstavecseseznamemChar"/>
    <w:uiPriority w:val="34"/>
    <w:qFormat/>
    <w:rsid w:val="005A5FB2"/>
  </w:style>
  <w:style w:type="character" w:customStyle="1" w:styleId="Nadpis1Char">
    <w:name w:val="Nadpis 1 Char"/>
    <w:basedOn w:val="Standardnpsmoodstavce"/>
    <w:link w:val="Nadpis1"/>
    <w:uiPriority w:val="9"/>
    <w:rsid w:val="005A5FB2"/>
    <w:rPr>
      <w:rFonts w:ascii="Gotham Bold" w:eastAsiaTheme="majorEastAsia" w:hAnsi="Gotham Bold" w:cstheme="majorBidi"/>
      <w:color w:val="333E49"/>
      <w:sz w:val="36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B11B35"/>
    <w:rPr>
      <w:rFonts w:ascii="Gotham Bold" w:eastAsiaTheme="majorEastAsia" w:hAnsi="Gotham Bold" w:cstheme="majorBidi"/>
      <w:color w:val="333E49"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A5FB2"/>
    <w:rPr>
      <w:rFonts w:ascii="Gotham Bold" w:hAnsi="Gotham Bold"/>
      <w:b/>
      <w:color w:val="808080" w:themeColor="background1" w:themeShade="80"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5A5FB2"/>
    <w:rPr>
      <w:rFonts w:ascii="Gotham Book" w:eastAsiaTheme="majorEastAsia" w:hAnsi="Gotham Book" w:cstheme="majorBidi"/>
      <w:color w:val="333E49"/>
      <w:sz w:val="24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sid w:val="001C3659"/>
    <w:rPr>
      <w:rFonts w:ascii="Gotham Book" w:hAnsi="Gotham Book" w:cstheme="majorBidi"/>
      <w:b/>
      <w:color w:val="000000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FB2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FB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FB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ZkladntextChar1">
    <w:name w:val="Základní text Char1"/>
    <w:basedOn w:val="Standardnpsmoodstavce"/>
    <w:link w:val="Zkladntext"/>
    <w:uiPriority w:val="99"/>
    <w:rsid w:val="008500CC"/>
    <w:rPr>
      <w:rFonts w:ascii="Times New Roman" w:hAnsi="Times New Roman" w:cs="Times New Roman"/>
      <w:spacing w:val="5"/>
      <w:shd w:val="clear" w:color="auto" w:fill="FFFFFF"/>
    </w:rPr>
  </w:style>
  <w:style w:type="paragraph" w:styleId="Zkladntext">
    <w:name w:val="Body Text"/>
    <w:basedOn w:val="Normln"/>
    <w:link w:val="ZkladntextChar1"/>
    <w:uiPriority w:val="99"/>
    <w:rsid w:val="008500CC"/>
    <w:pPr>
      <w:widowControl w:val="0"/>
      <w:shd w:val="clear" w:color="auto" w:fill="FFFFFF"/>
      <w:spacing w:before="360" w:line="240" w:lineRule="atLeast"/>
      <w:ind w:hanging="760"/>
      <w:jc w:val="center"/>
    </w:pPr>
    <w:rPr>
      <w:rFonts w:ascii="Times New Roman" w:hAnsi="Times New Roman" w:cs="Times New Roman"/>
      <w:spacing w:val="5"/>
    </w:rPr>
  </w:style>
  <w:style w:type="character" w:customStyle="1" w:styleId="Nadpis6">
    <w:name w:val="Nadpis #6_"/>
    <w:basedOn w:val="Standardnpsmoodstavce"/>
    <w:link w:val="Nadpis61"/>
    <w:uiPriority w:val="99"/>
    <w:rsid w:val="008500CC"/>
    <w:rPr>
      <w:rFonts w:ascii="Times New Roman" w:hAnsi="Times New Roman" w:cs="Times New Roman"/>
      <w:b/>
      <w:bCs/>
      <w:spacing w:val="6"/>
      <w:shd w:val="clear" w:color="auto" w:fill="FFFFFF"/>
    </w:rPr>
  </w:style>
  <w:style w:type="paragraph" w:customStyle="1" w:styleId="Nadpis61">
    <w:name w:val="Nadpis #61"/>
    <w:basedOn w:val="Normln"/>
    <w:link w:val="Nadpis6"/>
    <w:uiPriority w:val="99"/>
    <w:rsid w:val="008500CC"/>
    <w:pPr>
      <w:widowControl w:val="0"/>
      <w:shd w:val="clear" w:color="auto" w:fill="FFFFFF"/>
      <w:spacing w:after="0" w:line="355" w:lineRule="exact"/>
      <w:ind w:hanging="760"/>
      <w:outlineLvl w:val="5"/>
    </w:pPr>
    <w:rPr>
      <w:rFonts w:ascii="Times New Roman" w:hAnsi="Times New Roman" w:cs="Times New Roman"/>
      <w:b/>
      <w:bCs/>
      <w:spacing w:val="6"/>
    </w:rPr>
  </w:style>
  <w:style w:type="character" w:customStyle="1" w:styleId="Nadpis60">
    <w:name w:val="Nadpis #6"/>
    <w:basedOn w:val="Nadpis6"/>
    <w:uiPriority w:val="99"/>
    <w:rsid w:val="008500CC"/>
    <w:rPr>
      <w:rFonts w:ascii="Times New Roman" w:hAnsi="Times New Roman" w:cs="Times New Roman"/>
      <w:b/>
      <w:bCs/>
      <w:spacing w:val="6"/>
      <w:u w:val="single"/>
      <w:shd w:val="clear" w:color="auto" w:fill="FFFFFF"/>
    </w:rPr>
  </w:style>
  <w:style w:type="character" w:customStyle="1" w:styleId="ZkladntextChar">
    <w:name w:val="Základní text Char"/>
    <w:basedOn w:val="Standardnpsmoodstavce"/>
    <w:uiPriority w:val="99"/>
    <w:semiHidden/>
    <w:rsid w:val="008500CC"/>
  </w:style>
  <w:style w:type="character" w:customStyle="1" w:styleId="Zkladntext11">
    <w:name w:val="Základní text (11)_"/>
    <w:basedOn w:val="Standardnpsmoodstavce"/>
    <w:link w:val="Zkladntext111"/>
    <w:uiPriority w:val="99"/>
    <w:rsid w:val="008500CC"/>
    <w:rPr>
      <w:rFonts w:ascii="Times New Roman" w:hAnsi="Times New Roman" w:cs="Times New Roman"/>
      <w:b/>
      <w:bCs/>
      <w:spacing w:val="6"/>
      <w:shd w:val="clear" w:color="auto" w:fill="FFFFFF"/>
    </w:rPr>
  </w:style>
  <w:style w:type="paragraph" w:customStyle="1" w:styleId="Zkladntext111">
    <w:name w:val="Základní text (11)1"/>
    <w:basedOn w:val="Normln"/>
    <w:link w:val="Zkladntext11"/>
    <w:uiPriority w:val="99"/>
    <w:rsid w:val="008500CC"/>
    <w:pPr>
      <w:widowControl w:val="0"/>
      <w:shd w:val="clear" w:color="auto" w:fill="FFFFFF"/>
      <w:spacing w:before="480" w:after="300" w:line="240" w:lineRule="atLeast"/>
      <w:ind w:hanging="760"/>
    </w:pPr>
    <w:rPr>
      <w:rFonts w:ascii="Times New Roman" w:hAnsi="Times New Roman" w:cs="Times New Roman"/>
      <w:b/>
      <w:bCs/>
      <w:spacing w:val="6"/>
    </w:rPr>
  </w:style>
  <w:style w:type="character" w:customStyle="1" w:styleId="Zkladntext110">
    <w:name w:val="Základní text (11)"/>
    <w:basedOn w:val="Zkladntext11"/>
    <w:uiPriority w:val="99"/>
    <w:rsid w:val="008500CC"/>
    <w:rPr>
      <w:rFonts w:ascii="Times New Roman" w:hAnsi="Times New Roman" w:cs="Times New Roman"/>
      <w:b/>
      <w:bCs/>
      <w:spacing w:val="6"/>
      <w:u w:val="single"/>
      <w:shd w:val="clear" w:color="auto" w:fill="FFFFFF"/>
    </w:rPr>
  </w:style>
  <w:style w:type="character" w:customStyle="1" w:styleId="Zkladntext11Netun">
    <w:name w:val="Základní text (11) + Ne tučné"/>
    <w:aliases w:val="Řádkování 0 pt5"/>
    <w:basedOn w:val="Zkladntext11"/>
    <w:uiPriority w:val="99"/>
    <w:rsid w:val="008500CC"/>
    <w:rPr>
      <w:rFonts w:ascii="Times New Roman" w:hAnsi="Times New Roman" w:cs="Times New Roman"/>
      <w:b/>
      <w:bCs/>
      <w:spacing w:val="5"/>
      <w:sz w:val="22"/>
      <w:szCs w:val="22"/>
      <w:u w:val="none"/>
      <w:shd w:val="clear" w:color="auto" w:fill="FFFFFF"/>
    </w:rPr>
  </w:style>
  <w:style w:type="character" w:customStyle="1" w:styleId="Zkladntext12">
    <w:name w:val="Základní text (12)_"/>
    <w:basedOn w:val="Standardnpsmoodstavce"/>
    <w:link w:val="Zkladntext120"/>
    <w:uiPriority w:val="99"/>
    <w:locked/>
    <w:rsid w:val="00CD7661"/>
    <w:rPr>
      <w:rFonts w:ascii="Courier New" w:hAnsi="Courier New" w:cs="Courier New"/>
      <w:b/>
      <w:bCs/>
      <w:noProof/>
      <w:sz w:val="10"/>
      <w:szCs w:val="10"/>
      <w:shd w:val="clear" w:color="auto" w:fill="FFFFFF"/>
    </w:rPr>
  </w:style>
  <w:style w:type="paragraph" w:customStyle="1" w:styleId="Zkladntext120">
    <w:name w:val="Základní text (12)"/>
    <w:basedOn w:val="Normln"/>
    <w:link w:val="Zkladntext12"/>
    <w:uiPriority w:val="99"/>
    <w:rsid w:val="00CD7661"/>
    <w:pPr>
      <w:widowControl w:val="0"/>
      <w:shd w:val="clear" w:color="auto" w:fill="FFFFFF"/>
      <w:spacing w:before="180" w:after="0" w:line="240" w:lineRule="atLeast"/>
    </w:pPr>
    <w:rPr>
      <w:rFonts w:ascii="Courier New" w:hAnsi="Courier New" w:cs="Courier New"/>
      <w:b/>
      <w:bCs/>
      <w:noProof/>
      <w:sz w:val="10"/>
      <w:szCs w:val="10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0E7A01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0E7A01"/>
  </w:style>
  <w:style w:type="paragraph" w:styleId="Textbubliny">
    <w:name w:val="Balloon Text"/>
    <w:basedOn w:val="Normln"/>
    <w:link w:val="TextbublinyChar"/>
    <w:uiPriority w:val="99"/>
    <w:semiHidden/>
    <w:unhideWhenUsed/>
    <w:rsid w:val="001E06C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06CA"/>
    <w:rPr>
      <w:rFonts w:ascii="Segoe UI" w:hAnsi="Segoe UI" w:cs="Segoe UI"/>
      <w:sz w:val="18"/>
      <w:szCs w:val="18"/>
    </w:rPr>
  </w:style>
  <w:style w:type="paragraph" w:customStyle="1" w:styleId="Vchoz">
    <w:name w:val="Výchozí"/>
    <w:rsid w:val="003A6E87"/>
    <w:pPr>
      <w:widowControl w:val="0"/>
      <w:autoSpaceDN w:val="0"/>
      <w:adjustRightInd w:val="0"/>
      <w:spacing w:after="120" w:line="240" w:lineRule="auto"/>
      <w:ind w:left="624"/>
    </w:pPr>
    <w:rPr>
      <w:rFonts w:ascii="Times New Roman" w:eastAsia="Times New Roman" w:hAnsi="Times New Roman" w:cs="Arial Unicode MS"/>
      <w:sz w:val="20"/>
      <w:szCs w:val="24"/>
      <w:lang w:eastAsia="cs-CZ"/>
    </w:rPr>
  </w:style>
  <w:style w:type="paragraph" w:customStyle="1" w:styleId="Tabulka1">
    <w:name w:val="Tabulka 1"/>
    <w:basedOn w:val="Normln"/>
    <w:qFormat/>
    <w:rsid w:val="005A5FB2"/>
    <w:pPr>
      <w:spacing w:after="0"/>
      <w:ind w:left="58"/>
    </w:pPr>
    <w:rPr>
      <w:rFonts w:ascii="Avant Garde CE Book" w:eastAsia="Times New Roman" w:hAnsi="Avant Garde CE Book" w:cs="Arial"/>
      <w:color w:val="002776"/>
      <w:sz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E5CF4"/>
    <w:rPr>
      <w:color w:val="0563C1" w:themeColor="hyperlink"/>
      <w:u w:val="single"/>
    </w:rPr>
  </w:style>
  <w:style w:type="paragraph" w:styleId="Bezmezer">
    <w:name w:val="No Spacing"/>
    <w:link w:val="BezmezerChar"/>
    <w:uiPriority w:val="1"/>
    <w:qFormat/>
    <w:rsid w:val="005A5FB2"/>
    <w:pPr>
      <w:spacing w:after="0" w:line="240" w:lineRule="auto"/>
      <w:ind w:left="851"/>
    </w:pPr>
    <w:rPr>
      <w:rFonts w:ascii="Gotham Book" w:hAnsi="Gotham Book"/>
      <w:sz w:val="20"/>
    </w:rPr>
  </w:style>
  <w:style w:type="character" w:customStyle="1" w:styleId="BezmezerChar">
    <w:name w:val="Bez mezer Char"/>
    <w:link w:val="Bezmezer"/>
    <w:uiPriority w:val="1"/>
    <w:locked/>
    <w:rsid w:val="00A13D4E"/>
    <w:rPr>
      <w:rFonts w:ascii="Gotham Book" w:hAnsi="Gotham Book"/>
      <w:sz w:val="20"/>
    </w:rPr>
  </w:style>
  <w:style w:type="paragraph" w:customStyle="1" w:styleId="Text">
    <w:name w:val="Text"/>
    <w:basedOn w:val="Normln"/>
    <w:link w:val="TextCharChar"/>
    <w:rsid w:val="003316DD"/>
    <w:pPr>
      <w:tabs>
        <w:tab w:val="left" w:pos="0"/>
        <w:tab w:val="left" w:pos="794"/>
      </w:tabs>
      <w:spacing w:before="0" w:after="0"/>
      <w:ind w:left="794"/>
    </w:pPr>
    <w:rPr>
      <w:rFonts w:ascii="Arial" w:eastAsia="Times New Roman" w:hAnsi="Arial" w:cs="Arial"/>
      <w:bCs/>
      <w:szCs w:val="24"/>
      <w:lang w:eastAsia="cs-CZ"/>
    </w:rPr>
  </w:style>
  <w:style w:type="character" w:customStyle="1" w:styleId="TextCharChar">
    <w:name w:val="Text Char Char"/>
    <w:basedOn w:val="Standardnpsmoodstavce"/>
    <w:link w:val="Text"/>
    <w:rsid w:val="003316DD"/>
    <w:rPr>
      <w:rFonts w:ascii="Arial" w:eastAsia="Times New Roman" w:hAnsi="Arial" w:cs="Arial"/>
      <w:bCs/>
      <w:sz w:val="20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5B4F0A"/>
    <w:pPr>
      <w:tabs>
        <w:tab w:val="center" w:pos="4536"/>
        <w:tab w:val="right" w:pos="9072"/>
      </w:tabs>
      <w:spacing w:before="0" w:after="0"/>
      <w:ind w:left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5B4F0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467C3F"/>
    <w:rPr>
      <w:b/>
      <w:bCs/>
    </w:rPr>
  </w:style>
  <w:style w:type="paragraph" w:customStyle="1" w:styleId="psmotext">
    <w:name w:val="písmo text"/>
    <w:rsid w:val="007372B5"/>
    <w:pPr>
      <w:spacing w:after="0" w:line="360" w:lineRule="auto"/>
    </w:pPr>
    <w:rPr>
      <w:rFonts w:ascii="Arial" w:eastAsia="Times New Roman" w:hAnsi="Arial" w:cs="Arial"/>
      <w:lang w:eastAsia="cs-CZ"/>
    </w:rPr>
  </w:style>
  <w:style w:type="paragraph" w:customStyle="1" w:styleId="xmsonormal">
    <w:name w:val="x_msonormal"/>
    <w:basedOn w:val="Normln"/>
    <w:rsid w:val="003E25C7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Bodytext2">
    <w:name w:val="Body text (2)_"/>
    <w:basedOn w:val="Standardnpsmoodstavce"/>
    <w:link w:val="Bodytext20"/>
    <w:rsid w:val="00B74E5B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B74E5B"/>
    <w:pPr>
      <w:widowControl w:val="0"/>
      <w:shd w:val="clear" w:color="auto" w:fill="FFFFFF"/>
      <w:spacing w:after="0" w:line="212" w:lineRule="exact"/>
      <w:ind w:left="0"/>
    </w:pPr>
    <w:rPr>
      <w:rFonts w:ascii="Arial" w:eastAsia="Arial" w:hAnsi="Arial" w:cs="Arial"/>
      <w:sz w:val="19"/>
      <w:szCs w:val="19"/>
    </w:rPr>
  </w:style>
  <w:style w:type="paragraph" w:styleId="Zpat">
    <w:name w:val="footer"/>
    <w:basedOn w:val="Normln"/>
    <w:link w:val="ZpatChar"/>
    <w:uiPriority w:val="99"/>
    <w:unhideWhenUsed/>
    <w:rsid w:val="00317B19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317B19"/>
    <w:rPr>
      <w:rFonts w:ascii="Gotham Book" w:hAnsi="Gotham Book"/>
      <w:sz w:val="20"/>
    </w:rPr>
  </w:style>
  <w:style w:type="character" w:styleId="slostrnky">
    <w:name w:val="page number"/>
    <w:basedOn w:val="Standardnpsmoodstavce"/>
    <w:rsid w:val="00317B19"/>
  </w:style>
  <w:style w:type="paragraph" w:customStyle="1" w:styleId="Default">
    <w:name w:val="Default"/>
    <w:rsid w:val="009E70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5">
    <w:name w:val="l5"/>
    <w:basedOn w:val="Normln"/>
    <w:rsid w:val="005E4DB8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tabulky">
    <w:name w:val="Text tabulky"/>
    <w:rsid w:val="005E4DB8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color w:val="000000"/>
      <w:sz w:val="16"/>
      <w:szCs w:val="20"/>
      <w:lang w:eastAsia="cs-CZ"/>
    </w:rPr>
  </w:style>
  <w:style w:type="paragraph" w:customStyle="1" w:styleId="text0">
    <w:name w:val="text"/>
    <w:qFormat/>
    <w:rsid w:val="00C31151"/>
    <w:pPr>
      <w:widowControl w:val="0"/>
      <w:snapToGrid w:val="0"/>
      <w:spacing w:after="0" w:line="240" w:lineRule="auto"/>
      <w:ind w:firstLine="567"/>
    </w:pPr>
    <w:rPr>
      <w:rFonts w:ascii="Arial" w:eastAsia="Times New Roman" w:hAnsi="Arial" w:cs="Times New Roman"/>
      <w:color w:val="000000"/>
      <w:sz w:val="20"/>
      <w:szCs w:val="20"/>
      <w:lang w:eastAsia="cs-CZ"/>
    </w:rPr>
  </w:style>
  <w:style w:type="paragraph" w:customStyle="1" w:styleId="1">
    <w:name w:val="1"/>
    <w:basedOn w:val="Odstavecseseznamem"/>
    <w:link w:val="1Char"/>
    <w:qFormat/>
    <w:rsid w:val="001A2256"/>
    <w:pPr>
      <w:numPr>
        <w:numId w:val="5"/>
      </w:numPr>
      <w:pBdr>
        <w:bottom w:val="single" w:sz="12" w:space="1" w:color="92D050"/>
      </w:pBdr>
      <w:spacing w:before="240" w:after="240"/>
      <w:contextualSpacing/>
      <w:jc w:val="left"/>
    </w:pPr>
    <w:rPr>
      <w:rFonts w:ascii="Verdana" w:hAnsi="Verdana"/>
      <w:b/>
      <w:color w:val="000000"/>
      <w:szCs w:val="20"/>
      <w:lang w:val="en-US"/>
    </w:rPr>
  </w:style>
  <w:style w:type="character" w:customStyle="1" w:styleId="1Char">
    <w:name w:val="1 Char"/>
    <w:basedOn w:val="Standardnpsmoodstavce"/>
    <w:link w:val="1"/>
    <w:locked/>
    <w:rsid w:val="0020426A"/>
    <w:rPr>
      <w:rFonts w:ascii="Verdana" w:hAnsi="Verdana"/>
      <w:b/>
      <w:color w:val="000000"/>
      <w:sz w:val="20"/>
      <w:szCs w:val="20"/>
      <w:lang w:val="en-US"/>
    </w:rPr>
  </w:style>
  <w:style w:type="character" w:customStyle="1" w:styleId="11Char">
    <w:name w:val="11 Char"/>
    <w:basedOn w:val="Standardnpsmoodstavce"/>
    <w:link w:val="11"/>
    <w:locked/>
    <w:rsid w:val="001A2256"/>
    <w:rPr>
      <w:rFonts w:ascii="Verdana" w:hAnsi="Verdana"/>
      <w:b/>
      <w:color w:val="000000"/>
      <w:sz w:val="20"/>
      <w:szCs w:val="20"/>
      <w:u w:val="single" w:color="92D050"/>
      <w:lang w:eastAsia="cs-CZ"/>
    </w:rPr>
  </w:style>
  <w:style w:type="paragraph" w:customStyle="1" w:styleId="11">
    <w:name w:val="11"/>
    <w:basedOn w:val="1"/>
    <w:link w:val="11Char"/>
    <w:qFormat/>
    <w:rsid w:val="001A2256"/>
    <w:pPr>
      <w:numPr>
        <w:ilvl w:val="1"/>
      </w:numPr>
      <w:pBdr>
        <w:bottom w:val="none" w:sz="0" w:space="0" w:color="auto"/>
      </w:pBdr>
      <w:spacing w:before="360"/>
    </w:pPr>
    <w:rPr>
      <w:u w:val="single" w:color="92D050"/>
      <w:lang w:val="cs-CZ" w:eastAsia="cs-CZ"/>
    </w:rPr>
  </w:style>
  <w:style w:type="character" w:customStyle="1" w:styleId="111Char">
    <w:name w:val="111 Char"/>
    <w:basedOn w:val="11Char"/>
    <w:link w:val="111"/>
    <w:locked/>
    <w:rsid w:val="001A2256"/>
    <w:rPr>
      <w:rFonts w:ascii="Verdana" w:hAnsi="Verdana"/>
      <w:b/>
      <w:color w:val="000000"/>
      <w:sz w:val="18"/>
      <w:szCs w:val="18"/>
      <w:u w:val="single" w:color="92D050"/>
      <w:lang w:eastAsia="cs-CZ"/>
    </w:rPr>
  </w:style>
  <w:style w:type="paragraph" w:customStyle="1" w:styleId="111">
    <w:name w:val="111"/>
    <w:basedOn w:val="11"/>
    <w:link w:val="111Char"/>
    <w:qFormat/>
    <w:rsid w:val="001A2256"/>
    <w:pPr>
      <w:numPr>
        <w:ilvl w:val="2"/>
      </w:numPr>
      <w:tabs>
        <w:tab w:val="left" w:pos="993"/>
      </w:tabs>
      <w:spacing w:before="240" w:after="120"/>
    </w:pPr>
    <w:rPr>
      <w:sz w:val="18"/>
      <w:szCs w:val="18"/>
    </w:rPr>
  </w:style>
  <w:style w:type="paragraph" w:customStyle="1" w:styleId="P">
    <w:name w:val="P"/>
    <w:uiPriority w:val="99"/>
    <w:rsid w:val="001A22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lang w:eastAsia="cs-CZ"/>
    </w:rPr>
  </w:style>
  <w:style w:type="paragraph" w:customStyle="1" w:styleId="table">
    <w:name w:val="table"/>
    <w:uiPriority w:val="99"/>
    <w:rsid w:val="008B09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lang w:eastAsia="cs-CZ"/>
    </w:rPr>
  </w:style>
  <w:style w:type="paragraph" w:customStyle="1" w:styleId="styl">
    <w:name w:val="styl"/>
    <w:basedOn w:val="Nadpis2"/>
    <w:qFormat/>
    <w:rsid w:val="00CC6860"/>
    <w:pPr>
      <w:keepLines w:val="0"/>
      <w:numPr>
        <w:ilvl w:val="0"/>
        <w:numId w:val="0"/>
      </w:numPr>
      <w:spacing w:after="60"/>
      <w:jc w:val="left"/>
    </w:pPr>
    <w:rPr>
      <w:rFonts w:ascii="Cambria" w:eastAsia="Times New Roman" w:hAnsi="Cambria" w:cs="Times New Roman"/>
      <w:b/>
      <w:bCs/>
      <w:i/>
      <w:iCs/>
      <w:color w:val="auto"/>
      <w:szCs w:val="28"/>
      <w:lang w:eastAsia="cs-CZ"/>
    </w:rPr>
  </w:style>
  <w:style w:type="paragraph" w:customStyle="1" w:styleId="h2">
    <w:name w:val="h2"/>
    <w:uiPriority w:val="99"/>
    <w:rsid w:val="00B93DD9"/>
    <w:pPr>
      <w:widowControl w:val="0"/>
      <w:autoSpaceDE w:val="0"/>
      <w:autoSpaceDN w:val="0"/>
      <w:adjustRightInd w:val="0"/>
      <w:spacing w:before="227" w:after="227" w:line="240" w:lineRule="auto"/>
    </w:pPr>
    <w:rPr>
      <w:rFonts w:ascii="Arial" w:eastAsiaTheme="minorEastAsia" w:hAnsi="Arial" w:cs="Arial"/>
      <w:b/>
      <w:bCs/>
      <w:color w:val="000000"/>
      <w:sz w:val="26"/>
      <w:szCs w:val="26"/>
      <w:lang w:eastAsia="cs-CZ"/>
    </w:rPr>
  </w:style>
  <w:style w:type="paragraph" w:customStyle="1" w:styleId="h3">
    <w:name w:val="h3"/>
    <w:uiPriority w:val="99"/>
    <w:rsid w:val="00B93DD9"/>
    <w:pPr>
      <w:widowControl w:val="0"/>
      <w:autoSpaceDE w:val="0"/>
      <w:autoSpaceDN w:val="0"/>
      <w:adjustRightInd w:val="0"/>
      <w:spacing w:before="227" w:after="227" w:line="240" w:lineRule="auto"/>
    </w:pPr>
    <w:rPr>
      <w:rFonts w:ascii="Arial" w:eastAsiaTheme="minorEastAsia" w:hAnsi="Arial" w:cs="Arial"/>
      <w:b/>
      <w:bCs/>
      <w:color w:val="000000"/>
      <w:lang w:eastAsia="cs-CZ"/>
    </w:rPr>
  </w:style>
  <w:style w:type="character" w:customStyle="1" w:styleId="mo-input-readonly">
    <w:name w:val="mo-input-readonly"/>
    <w:basedOn w:val="Standardnpsmoodstavce"/>
    <w:rsid w:val="00B93DD9"/>
  </w:style>
  <w:style w:type="character" w:customStyle="1" w:styleId="mo-text">
    <w:name w:val="mo-text"/>
    <w:basedOn w:val="Standardnpsmoodstavce"/>
    <w:rsid w:val="00B93DD9"/>
  </w:style>
  <w:style w:type="character" w:customStyle="1" w:styleId="OdstavecseseznamemChar">
    <w:name w:val="Odstavec se seznamem Char"/>
    <w:aliases w:val="Odstavec Char"/>
    <w:link w:val="Odstavecseseznamem"/>
    <w:uiPriority w:val="34"/>
    <w:rsid w:val="00D54341"/>
    <w:rPr>
      <w:rFonts w:ascii="Gotham Book" w:hAnsi="Gotham Book"/>
      <w:sz w:val="20"/>
    </w:rPr>
  </w:style>
  <w:style w:type="paragraph" w:customStyle="1" w:styleId="l4">
    <w:name w:val="l4"/>
    <w:basedOn w:val="Normln"/>
    <w:rsid w:val="00F10CDA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10CD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5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1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2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3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1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0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42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83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48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2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4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72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3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93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1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23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09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0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E92B4F-0167-42F3-9CD0-0C11B6D8D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2542</Words>
  <Characters>14998</Characters>
  <Application>Microsoft Office Word</Application>
  <DocSecurity>0</DocSecurity>
  <Lines>124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Bainar</dc:creator>
  <cp:keywords/>
  <dc:description/>
  <cp:lastModifiedBy>Pavel Bainar</cp:lastModifiedBy>
  <cp:revision>10</cp:revision>
  <cp:lastPrinted>2022-11-14T08:06:00Z</cp:lastPrinted>
  <dcterms:created xsi:type="dcterms:W3CDTF">2020-12-11T09:20:00Z</dcterms:created>
  <dcterms:modified xsi:type="dcterms:W3CDTF">2022-11-14T08:06:00Z</dcterms:modified>
</cp:coreProperties>
</file>