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36A3" w14:textId="134ED829" w:rsidR="00825AA9" w:rsidRDefault="0056439B" w:rsidP="00C7275F">
      <w:pPr>
        <w:shd w:val="pct10" w:color="auto" w:fill="auto"/>
        <w:spacing w:before="240" w:after="480"/>
        <w:jc w:val="center"/>
        <w:rPr>
          <w:caps/>
          <w:sz w:val="32"/>
        </w:rPr>
      </w:pPr>
      <w:bookmarkStart w:id="0" w:name="_Toc319310797"/>
      <w:bookmarkStart w:id="1" w:name="_Toc325092264"/>
      <w:bookmarkStart w:id="2" w:name="_Toc325108680"/>
      <w:bookmarkStart w:id="3" w:name="_Toc325951124"/>
      <w:bookmarkStart w:id="4" w:name="_Toc339673368"/>
      <w:bookmarkStart w:id="5" w:name="_Toc341670106"/>
      <w:bookmarkStart w:id="6" w:name="_Toc342722171"/>
      <w:bookmarkStart w:id="7" w:name="_Toc342723289"/>
      <w:bookmarkStart w:id="8" w:name="_Toc342724308"/>
      <w:bookmarkStart w:id="9" w:name="_Toc368378689"/>
      <w:bookmarkStart w:id="10" w:name="_Toc372003688"/>
      <w:bookmarkStart w:id="11" w:name="_Toc383488951"/>
      <w:bookmarkStart w:id="12" w:name="_Toc384624256"/>
      <w:bookmarkStart w:id="13" w:name="_Toc393683716"/>
      <w:bookmarkStart w:id="14" w:name="_Toc394734118"/>
      <w:bookmarkStart w:id="15" w:name="_Toc395066011"/>
      <w:r w:rsidRPr="0056439B">
        <w:rPr>
          <w:b/>
          <w:caps/>
          <w:sz w:val="32"/>
        </w:rPr>
        <w:t xml:space="preserve">Seznam Příloh </w:t>
      </w:r>
      <w:r w:rsidR="00DD15EB">
        <w:rPr>
          <w:b/>
          <w:caps/>
          <w:sz w:val="32"/>
        </w:rPr>
        <w:t>obchodních podmínek</w:t>
      </w:r>
      <w:r w:rsidRPr="0056439B">
        <w:rPr>
          <w:b/>
          <w:caps/>
          <w:sz w:val="32"/>
        </w:rPr>
        <w:br/>
      </w:r>
      <w:r w:rsidR="00DD15EB" w:rsidRPr="00DD15EB">
        <w:rPr>
          <w:caps/>
          <w:sz w:val="32"/>
        </w:rPr>
        <w:t>(</w:t>
      </w:r>
      <w:r w:rsidR="00F96BE0" w:rsidRPr="00DD15EB">
        <w:rPr>
          <w:sz w:val="32"/>
        </w:rPr>
        <w:t xml:space="preserve">návrhu </w:t>
      </w:r>
      <w:r w:rsidR="00F96BE0" w:rsidRPr="00F53890">
        <w:rPr>
          <w:smallCaps/>
          <w:sz w:val="32"/>
        </w:rPr>
        <w:t>Smlouvy o Dílo</w:t>
      </w:r>
      <w:r w:rsidR="00DD15EB" w:rsidRPr="00DD15EB">
        <w:rPr>
          <w:caps/>
          <w:sz w:val="32"/>
        </w:rPr>
        <w:t>)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572A36A4" w14:textId="2B2F1D5C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Požadavky </w:t>
      </w:r>
      <w:r w:rsidR="00D814A4" w:rsidRPr="00A62049">
        <w:rPr>
          <w:smallCaps/>
          <w:spacing w:val="10"/>
          <w:sz w:val="28"/>
          <w:szCs w:val="28"/>
        </w:rPr>
        <w:t>O</w:t>
      </w:r>
      <w:r w:rsidRPr="00A62049">
        <w:rPr>
          <w:smallCaps/>
          <w:spacing w:val="10"/>
          <w:sz w:val="28"/>
          <w:szCs w:val="28"/>
        </w:rPr>
        <w:t>bjednatele</w:t>
      </w:r>
      <w:r w:rsidRPr="00A62049">
        <w:rPr>
          <w:spacing w:val="10"/>
          <w:sz w:val="28"/>
          <w:szCs w:val="28"/>
        </w:rPr>
        <w:t xml:space="preserve"> na </w:t>
      </w:r>
      <w:r w:rsidR="00A40D53" w:rsidRPr="00A62049">
        <w:rPr>
          <w:spacing w:val="10"/>
          <w:sz w:val="28"/>
          <w:szCs w:val="28"/>
        </w:rPr>
        <w:t xml:space="preserve">technické řešení </w:t>
      </w:r>
      <w:r w:rsidR="00D814A4" w:rsidRPr="00A62049">
        <w:rPr>
          <w:smallCaps/>
          <w:spacing w:val="10"/>
          <w:sz w:val="28"/>
          <w:szCs w:val="28"/>
        </w:rPr>
        <w:t>D</w:t>
      </w:r>
      <w:r w:rsidRPr="00A62049">
        <w:rPr>
          <w:smallCaps/>
          <w:spacing w:val="10"/>
          <w:sz w:val="28"/>
          <w:szCs w:val="28"/>
        </w:rPr>
        <w:t>íla</w:t>
      </w:r>
      <w:r w:rsidRPr="00A62049">
        <w:rPr>
          <w:spacing w:val="10"/>
          <w:sz w:val="28"/>
          <w:szCs w:val="28"/>
        </w:rPr>
        <w:t xml:space="preserve"> </w:t>
      </w:r>
    </w:p>
    <w:p w14:paraId="572A36A5" w14:textId="77777777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Garantované parametry </w:t>
      </w:r>
    </w:p>
    <w:p w14:paraId="572A36A6" w14:textId="77777777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Dokumentace </w:t>
      </w:r>
    </w:p>
    <w:p w14:paraId="572A36A7" w14:textId="39E728D3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Časový a prováděcí plán realizace </w:t>
      </w:r>
      <w:r w:rsidR="00D814A4" w:rsidRPr="00A62049">
        <w:rPr>
          <w:smallCaps/>
          <w:spacing w:val="10"/>
          <w:sz w:val="28"/>
          <w:szCs w:val="28"/>
        </w:rPr>
        <w:t>D</w:t>
      </w:r>
      <w:r w:rsidRPr="00A62049">
        <w:rPr>
          <w:smallCaps/>
          <w:spacing w:val="10"/>
          <w:sz w:val="28"/>
          <w:szCs w:val="28"/>
        </w:rPr>
        <w:t>íla</w:t>
      </w:r>
      <w:r w:rsidRPr="00A62049">
        <w:rPr>
          <w:spacing w:val="10"/>
          <w:sz w:val="28"/>
          <w:szCs w:val="28"/>
        </w:rPr>
        <w:t xml:space="preserve"> </w:t>
      </w:r>
    </w:p>
    <w:p w14:paraId="572A36A8" w14:textId="0AD8B68D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Organizace </w:t>
      </w:r>
      <w:r w:rsidR="00D814A4" w:rsidRPr="00A62049">
        <w:rPr>
          <w:smallCaps/>
          <w:spacing w:val="10"/>
          <w:sz w:val="28"/>
          <w:szCs w:val="28"/>
        </w:rPr>
        <w:t>D</w:t>
      </w:r>
      <w:r w:rsidRPr="00A62049">
        <w:rPr>
          <w:smallCaps/>
          <w:spacing w:val="10"/>
          <w:sz w:val="28"/>
          <w:szCs w:val="28"/>
        </w:rPr>
        <w:t>íla</w:t>
      </w:r>
    </w:p>
    <w:p w14:paraId="572A36A9" w14:textId="7FA9C688" w:rsidR="004F1206" w:rsidRPr="00A62049" w:rsidRDefault="00320A4E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Součinnost</w:t>
      </w:r>
      <w:r w:rsidR="004F1206" w:rsidRPr="00A62049">
        <w:rPr>
          <w:spacing w:val="10"/>
          <w:sz w:val="28"/>
          <w:szCs w:val="28"/>
        </w:rPr>
        <w:t xml:space="preserve"> </w:t>
      </w:r>
      <w:r w:rsidR="00D814A4" w:rsidRPr="00A62049">
        <w:rPr>
          <w:smallCaps/>
          <w:spacing w:val="10"/>
          <w:sz w:val="28"/>
          <w:szCs w:val="28"/>
        </w:rPr>
        <w:t>O</w:t>
      </w:r>
      <w:r w:rsidR="004F1206" w:rsidRPr="00A62049">
        <w:rPr>
          <w:smallCaps/>
          <w:spacing w:val="10"/>
          <w:sz w:val="28"/>
          <w:szCs w:val="28"/>
        </w:rPr>
        <w:t>bjednatele</w:t>
      </w:r>
      <w:r w:rsidR="008A2AEC">
        <w:rPr>
          <w:smallCaps/>
          <w:spacing w:val="10"/>
          <w:sz w:val="28"/>
          <w:szCs w:val="28"/>
        </w:rPr>
        <w:t xml:space="preserve"> </w:t>
      </w:r>
    </w:p>
    <w:p w14:paraId="572A36AA" w14:textId="77777777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>Školení</w:t>
      </w:r>
    </w:p>
    <w:p w14:paraId="572A36AB" w14:textId="0EBD4C4F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Seznam </w:t>
      </w:r>
      <w:r w:rsidR="00D814A4">
        <w:rPr>
          <w:smallCaps/>
          <w:spacing w:val="10"/>
          <w:sz w:val="28"/>
          <w:szCs w:val="28"/>
        </w:rPr>
        <w:t>P</w:t>
      </w:r>
      <w:r w:rsidR="00320A4E">
        <w:rPr>
          <w:smallCaps/>
          <w:spacing w:val="10"/>
          <w:sz w:val="28"/>
          <w:szCs w:val="28"/>
        </w:rPr>
        <w:t>od</w:t>
      </w:r>
      <w:r w:rsidRPr="00A62049">
        <w:rPr>
          <w:smallCaps/>
          <w:spacing w:val="10"/>
          <w:sz w:val="28"/>
          <w:szCs w:val="28"/>
        </w:rPr>
        <w:t>dodavatelů</w:t>
      </w:r>
    </w:p>
    <w:p w14:paraId="572A36AC" w14:textId="05155E3E" w:rsidR="004F1206" w:rsidRPr="00A62049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Bankovní záruka za provedení </w:t>
      </w:r>
      <w:r w:rsidR="00D814A4" w:rsidRPr="00A62049">
        <w:rPr>
          <w:smallCaps/>
          <w:spacing w:val="10"/>
          <w:sz w:val="28"/>
          <w:szCs w:val="28"/>
        </w:rPr>
        <w:t>D</w:t>
      </w:r>
      <w:r w:rsidRPr="00A62049">
        <w:rPr>
          <w:smallCaps/>
          <w:spacing w:val="10"/>
          <w:sz w:val="28"/>
          <w:szCs w:val="28"/>
        </w:rPr>
        <w:t>íla</w:t>
      </w:r>
      <w:r w:rsidRPr="00A62049">
        <w:rPr>
          <w:spacing w:val="10"/>
          <w:sz w:val="28"/>
          <w:szCs w:val="28"/>
        </w:rPr>
        <w:t xml:space="preserve"> a za akontaci</w:t>
      </w:r>
      <w:r w:rsidR="00CA4FED">
        <w:rPr>
          <w:spacing w:val="10"/>
          <w:sz w:val="28"/>
          <w:szCs w:val="28"/>
        </w:rPr>
        <w:t xml:space="preserve"> </w:t>
      </w:r>
    </w:p>
    <w:p w14:paraId="572A36AD" w14:textId="77777777" w:rsidR="00065DF6" w:rsidRPr="00A62049" w:rsidRDefault="00065DF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>Cenové specifikace</w:t>
      </w:r>
    </w:p>
    <w:p w14:paraId="572A36AE" w14:textId="2C528135" w:rsidR="00065DF6" w:rsidRPr="00A62049" w:rsidRDefault="00320A4E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320A4E">
        <w:rPr>
          <w:spacing w:val="10"/>
          <w:sz w:val="28"/>
          <w:szCs w:val="28"/>
        </w:rPr>
        <w:t xml:space="preserve">Kalendář </w:t>
      </w:r>
      <w:r w:rsidR="005367DE">
        <w:rPr>
          <w:spacing w:val="10"/>
          <w:sz w:val="28"/>
          <w:szCs w:val="28"/>
        </w:rPr>
        <w:t>platebních milníků</w:t>
      </w:r>
    </w:p>
    <w:p w14:paraId="572A36AF" w14:textId="77777777" w:rsidR="00DD15EB" w:rsidRPr="00450790" w:rsidRDefault="00450790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Pravidla </w:t>
      </w:r>
      <w:r w:rsidR="00F87A33">
        <w:rPr>
          <w:spacing w:val="10"/>
          <w:sz w:val="28"/>
          <w:szCs w:val="28"/>
        </w:rPr>
        <w:t>pro dodavatele</w:t>
      </w:r>
    </w:p>
    <w:p w14:paraId="572A36B0" w14:textId="189590A3" w:rsidR="00F46BA6" w:rsidRPr="00411BA3" w:rsidRDefault="004F1206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Technická specifikace </w:t>
      </w:r>
      <w:r w:rsidR="00D814A4" w:rsidRPr="00A62049">
        <w:rPr>
          <w:smallCaps/>
          <w:spacing w:val="10"/>
          <w:sz w:val="28"/>
          <w:szCs w:val="28"/>
        </w:rPr>
        <w:t>Z</w:t>
      </w:r>
      <w:r w:rsidRPr="00A62049">
        <w:rPr>
          <w:smallCaps/>
          <w:spacing w:val="10"/>
          <w:sz w:val="28"/>
          <w:szCs w:val="28"/>
        </w:rPr>
        <w:t>hotovitele</w:t>
      </w:r>
    </w:p>
    <w:p w14:paraId="572A36B1" w14:textId="513E6340" w:rsidR="00411BA3" w:rsidRPr="00411BA3" w:rsidRDefault="00411BA3" w:rsidP="00311B39">
      <w:pPr>
        <w:numPr>
          <w:ilvl w:val="0"/>
          <w:numId w:val="3"/>
        </w:numPr>
        <w:spacing w:before="180" w:after="180"/>
        <w:ind w:left="709" w:hanging="709"/>
        <w:jc w:val="left"/>
        <w:rPr>
          <w:spacing w:val="10"/>
          <w:sz w:val="28"/>
          <w:szCs w:val="28"/>
        </w:rPr>
      </w:pPr>
      <w:r w:rsidRPr="00411BA3">
        <w:rPr>
          <w:bCs/>
          <w:spacing w:val="10"/>
          <w:sz w:val="28"/>
          <w:szCs w:val="28"/>
        </w:rPr>
        <w:t xml:space="preserve">Informace o zpracování osobních údajů </w:t>
      </w:r>
      <w:r w:rsidRPr="00411BA3">
        <w:rPr>
          <w:spacing w:val="10"/>
          <w:sz w:val="28"/>
          <w:szCs w:val="28"/>
        </w:rPr>
        <w:t>získaných od subjektu údajů i z jiných zdrojů</w:t>
      </w:r>
    </w:p>
    <w:sectPr w:rsidR="00411BA3" w:rsidRPr="00411BA3" w:rsidSect="00A40D5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985" w:right="680" w:bottom="1134" w:left="1701" w:header="680" w:footer="680" w:gutter="0"/>
      <w:paperSrc w:first="1" w:other="1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1E5CF" w14:textId="77777777" w:rsidR="00D03F21" w:rsidRDefault="00D03F21">
      <w:r>
        <w:separator/>
      </w:r>
    </w:p>
  </w:endnote>
  <w:endnote w:type="continuationSeparator" w:id="0">
    <w:p w14:paraId="551B033E" w14:textId="77777777" w:rsidR="00D03F21" w:rsidRDefault="00D0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Sans Serif P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36BB" w14:textId="77777777" w:rsidR="00B548B9" w:rsidRPr="00060091" w:rsidRDefault="00B548B9" w:rsidP="00DD15EB">
    <w:pPr>
      <w:pStyle w:val="Zpat"/>
      <w:pBdr>
        <w:top w:val="single" w:sz="6" w:space="1" w:color="auto"/>
      </w:pBdr>
      <w:tabs>
        <w:tab w:val="clear" w:pos="4819"/>
        <w:tab w:val="clear" w:pos="9071"/>
        <w:tab w:val="center" w:pos="4536"/>
        <w:tab w:val="right" w:pos="9498"/>
      </w:tabs>
      <w:jc w:val="center"/>
      <w:rPr>
        <w:sz w:val="18"/>
      </w:rPr>
    </w:pPr>
    <w:r>
      <w:rPr>
        <w:sz w:val="18"/>
      </w:rPr>
      <w:t xml:space="preserve">Strana: </w:t>
    </w:r>
    <w:r w:rsidRPr="00331270">
      <w:rPr>
        <w:b/>
        <w:sz w:val="18"/>
      </w:rPr>
      <w:fldChar w:fldCharType="begin"/>
    </w:r>
    <w:r w:rsidRPr="00331270">
      <w:rPr>
        <w:b/>
        <w:sz w:val="18"/>
      </w:rPr>
      <w:instrText xml:space="preserve">PAGE </w:instrText>
    </w:r>
    <w:r w:rsidRPr="00331270">
      <w:rPr>
        <w:b/>
        <w:sz w:val="18"/>
      </w:rPr>
      <w:fldChar w:fldCharType="separate"/>
    </w:r>
    <w:r w:rsidR="00033006">
      <w:rPr>
        <w:b/>
        <w:noProof/>
        <w:sz w:val="18"/>
      </w:rPr>
      <w:t>1</w:t>
    </w:r>
    <w:r w:rsidRPr="00331270">
      <w:rPr>
        <w:b/>
        <w:sz w:val="18"/>
      </w:rPr>
      <w:fldChar w:fldCharType="end"/>
    </w:r>
    <w:r w:rsidR="006D259B">
      <w:rPr>
        <w:b/>
        <w:sz w:val="18"/>
      </w:rPr>
      <w:t xml:space="preserve"> </w:t>
    </w:r>
    <w:r>
      <w:rPr>
        <w:sz w:val="18"/>
      </w:rPr>
      <w:t>/</w:t>
    </w:r>
    <w:r w:rsidR="006D259B">
      <w:rPr>
        <w:sz w:val="18"/>
      </w:rPr>
      <w:t xml:space="preserve"> </w:t>
    </w:r>
    <w:r w:rsidRPr="000A66D2">
      <w:rPr>
        <w:rStyle w:val="slostrnky"/>
        <w:sz w:val="18"/>
        <w:szCs w:val="18"/>
      </w:rPr>
      <w:fldChar w:fldCharType="begin"/>
    </w:r>
    <w:r w:rsidRPr="000A66D2">
      <w:rPr>
        <w:rStyle w:val="slostrnky"/>
        <w:sz w:val="18"/>
        <w:szCs w:val="18"/>
      </w:rPr>
      <w:instrText xml:space="preserve"> NUMPAGES </w:instrText>
    </w:r>
    <w:r w:rsidRPr="000A66D2">
      <w:rPr>
        <w:rStyle w:val="slostrnky"/>
        <w:sz w:val="18"/>
        <w:szCs w:val="18"/>
      </w:rPr>
      <w:fldChar w:fldCharType="separate"/>
    </w:r>
    <w:r w:rsidR="00033006">
      <w:rPr>
        <w:rStyle w:val="slostrnky"/>
        <w:noProof/>
        <w:sz w:val="18"/>
        <w:szCs w:val="18"/>
      </w:rPr>
      <w:t>1</w:t>
    </w:r>
    <w:r w:rsidRPr="000A66D2">
      <w:rPr>
        <w:rStyle w:val="slostrnk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36C1" w14:textId="77777777" w:rsidR="00B548B9" w:rsidRPr="00060091" w:rsidRDefault="00B548B9" w:rsidP="00060091">
    <w:pPr>
      <w:pStyle w:val="Zpat"/>
      <w:pBdr>
        <w:top w:val="single" w:sz="6" w:space="1" w:color="auto"/>
      </w:pBdr>
      <w:tabs>
        <w:tab w:val="center" w:pos="4536"/>
        <w:tab w:val="right" w:pos="9356"/>
      </w:tabs>
      <w:rPr>
        <w:sz w:val="18"/>
      </w:rPr>
    </w:pPr>
    <w:r>
      <w:rPr>
        <w:sz w:val="18"/>
      </w:rPr>
      <w:tab/>
      <w:t xml:space="preserve">Strana: </w:t>
    </w: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 w:rsidR="00D9413F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>/77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3E252" w14:textId="77777777" w:rsidR="00D03F21" w:rsidRDefault="00D03F21">
      <w:r>
        <w:separator/>
      </w:r>
    </w:p>
  </w:footnote>
  <w:footnote w:type="continuationSeparator" w:id="0">
    <w:p w14:paraId="28C2B9A0" w14:textId="77777777" w:rsidR="00D03F21" w:rsidRDefault="00D0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7654"/>
    </w:tblGrid>
    <w:tr w:rsidR="00FA2F0E" w14:paraId="572A36B9" w14:textId="77777777" w:rsidTr="008F33CF">
      <w:tc>
        <w:tcPr>
          <w:tcW w:w="1985" w:type="dxa"/>
          <w:vAlign w:val="center"/>
        </w:tcPr>
        <w:p w14:paraId="572A36B6" w14:textId="386D46B1" w:rsidR="00FA2F0E" w:rsidRDefault="002171C4" w:rsidP="008113FC">
          <w:pPr>
            <w:pStyle w:val="Zhlav"/>
            <w:spacing w:before="60" w:after="60"/>
            <w:jc w:val="center"/>
            <w:rPr>
              <w:b/>
              <w:caps/>
              <w:sz w:val="18"/>
            </w:rPr>
          </w:pPr>
          <w:r>
            <w:rPr>
              <w:b/>
              <w:noProof/>
              <w:spacing w:val="40"/>
              <w:sz w:val="32"/>
              <w:szCs w:val="32"/>
            </w:rPr>
            <w:drawing>
              <wp:inline distT="0" distB="0" distL="0" distR="0" wp14:anchorId="533DB3FD" wp14:editId="05AC7EC8">
                <wp:extent cx="1057275" cy="243293"/>
                <wp:effectExtent l="0" t="0" r="0" b="4445"/>
                <wp:docPr id="2" name="Obrázek 2" descr="Obsah obrázku Grafika, Písmo, grafický design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 descr="Obsah obrázku Grafika, Písmo, grafický design, logo&#10;&#10;Popis byl vytvořen automaticky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2686" cy="2468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572A36B7" w14:textId="52C41B63" w:rsidR="008F33CF" w:rsidRPr="003357E1" w:rsidRDefault="00FA2F0E" w:rsidP="008F33CF">
          <w:pPr>
            <w:pStyle w:val="Zhlav"/>
            <w:spacing w:before="6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r w:rsidR="00BC12F1">
            <w:rPr>
              <w:bCs/>
              <w:sz w:val="18"/>
              <w:szCs w:val="18"/>
            </w:rPr>
            <w:t>EVO Planá – Energie z odpadu Táborska</w:t>
          </w:r>
        </w:p>
        <w:p w14:paraId="572A36B8" w14:textId="77777777" w:rsidR="00FA2F0E" w:rsidRDefault="00FA2F0E" w:rsidP="008113FC">
          <w:pPr>
            <w:pStyle w:val="Zhlav"/>
            <w:spacing w:after="60"/>
            <w:jc w:val="center"/>
            <w:rPr>
              <w:rFonts w:cs="Arial"/>
              <w:b/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t>Část 2</w:t>
          </w:r>
          <w:r>
            <w:rPr>
              <w:caps/>
              <w:sz w:val="18"/>
              <w:szCs w:val="18"/>
            </w:rPr>
            <w:br/>
            <w:t>obchodní podmínky</w:t>
          </w:r>
          <w:r>
            <w:rPr>
              <w:rFonts w:cs="Arial"/>
              <w:b/>
              <w:caps/>
              <w:sz w:val="18"/>
              <w:szCs w:val="18"/>
            </w:rPr>
            <w:t xml:space="preserve"> </w:t>
          </w:r>
          <w:r>
            <w:rPr>
              <w:rFonts w:cs="Arial"/>
              <w:b/>
              <w:caps/>
              <w:sz w:val="18"/>
              <w:szCs w:val="18"/>
            </w:rPr>
            <w:br/>
          </w:r>
          <w:r>
            <w:rPr>
              <w:caps/>
              <w:sz w:val="18"/>
              <w:szCs w:val="18"/>
            </w:rPr>
            <w:t>seznam příloh</w:t>
          </w:r>
        </w:p>
      </w:tc>
    </w:tr>
  </w:tbl>
  <w:p w14:paraId="572A36BA" w14:textId="77777777" w:rsidR="00FA2F0E" w:rsidRDefault="00FA2F0E">
    <w:pPr>
      <w:pStyle w:val="Zhlav"/>
      <w:tabs>
        <w:tab w:val="center" w:pos="2268"/>
        <w:tab w:val="right" w:pos="864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4"/>
      <w:gridCol w:w="8363"/>
    </w:tblGrid>
    <w:tr w:rsidR="00B548B9" w14:paraId="572A36BF" w14:textId="77777777">
      <w:trPr>
        <w:cantSplit/>
        <w:trHeight w:val="1134"/>
      </w:trPr>
      <w:tc>
        <w:tcPr>
          <w:tcW w:w="994" w:type="dxa"/>
          <w:shd w:val="clear" w:color="auto" w:fill="auto"/>
          <w:vAlign w:val="center"/>
        </w:tcPr>
        <w:p w14:paraId="572A36BC" w14:textId="77777777" w:rsidR="00B548B9" w:rsidRPr="00FF6CB4" w:rsidRDefault="0002606C" w:rsidP="00FF6CB4">
          <w:pPr>
            <w:widowControl w:val="0"/>
            <w:tabs>
              <w:tab w:val="left" w:pos="851"/>
              <w:tab w:val="left" w:pos="1418"/>
            </w:tabs>
            <w:jc w:val="center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7728" behindDoc="0" locked="0" layoutInCell="1" allowOverlap="1" wp14:anchorId="572A36C4" wp14:editId="572A36C5">
                <wp:simplePos x="0" y="0"/>
                <wp:positionH relativeFrom="column">
                  <wp:posOffset>-44450</wp:posOffset>
                </wp:positionH>
                <wp:positionV relativeFrom="paragraph">
                  <wp:posOffset>-635</wp:posOffset>
                </wp:positionV>
                <wp:extent cx="593725" cy="719455"/>
                <wp:effectExtent l="0" t="0" r="0" b="444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725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363" w:type="dxa"/>
          <w:shd w:val="clear" w:color="auto" w:fill="auto"/>
        </w:tcPr>
        <w:p w14:paraId="572A36BD" w14:textId="77777777" w:rsidR="00B548B9" w:rsidRPr="00FF6CB4" w:rsidRDefault="00B548B9" w:rsidP="00FF6CB4">
          <w:pPr>
            <w:widowControl w:val="0"/>
            <w:spacing w:before="120" w:after="60"/>
            <w:jc w:val="center"/>
            <w:rPr>
              <w:b/>
              <w:caps/>
            </w:rPr>
          </w:pPr>
          <w:r w:rsidRPr="00FF6CB4">
            <w:rPr>
              <w:b/>
              <w:caps/>
              <w:spacing w:val="60"/>
            </w:rPr>
            <w:t>zadávací dokumentace</w:t>
          </w:r>
        </w:p>
        <w:p w14:paraId="572A36BE" w14:textId="77777777" w:rsidR="00B548B9" w:rsidRPr="00FF6CB4" w:rsidRDefault="00B548B9" w:rsidP="00FF6CB4">
          <w:pPr>
            <w:widowControl w:val="0"/>
            <w:spacing w:before="60" w:after="60"/>
            <w:jc w:val="center"/>
          </w:pPr>
          <w:r w:rsidRPr="00FF6CB4">
            <w:rPr>
              <w:caps/>
            </w:rPr>
            <w:t>Část 2 – obchodní podmínky</w:t>
          </w:r>
        </w:p>
      </w:tc>
    </w:tr>
  </w:tbl>
  <w:p w14:paraId="572A36C0" w14:textId="77777777" w:rsidR="00B548B9" w:rsidRDefault="00B548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295C7728"/>
    <w:multiLevelType w:val="singleLevel"/>
    <w:tmpl w:val="1CE0FC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Arial" w:hAnsi="Arial" w:hint="default"/>
        <w:sz w:val="28"/>
      </w:rPr>
    </w:lvl>
  </w:abstractNum>
  <w:num w:numId="1" w16cid:durableId="137697102">
    <w:abstractNumId w:val="0"/>
  </w:num>
  <w:num w:numId="2" w16cid:durableId="125259181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471796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E61"/>
    <w:rsid w:val="000249BE"/>
    <w:rsid w:val="0002606C"/>
    <w:rsid w:val="000265DA"/>
    <w:rsid w:val="00033006"/>
    <w:rsid w:val="00033977"/>
    <w:rsid w:val="00044147"/>
    <w:rsid w:val="00045CBD"/>
    <w:rsid w:val="00054D5A"/>
    <w:rsid w:val="00060091"/>
    <w:rsid w:val="00065DF6"/>
    <w:rsid w:val="000722C6"/>
    <w:rsid w:val="00097602"/>
    <w:rsid w:val="000A66D2"/>
    <w:rsid w:val="000C1FBE"/>
    <w:rsid w:val="000C518B"/>
    <w:rsid w:val="000C5F86"/>
    <w:rsid w:val="000E081D"/>
    <w:rsid w:val="000E5456"/>
    <w:rsid w:val="000F0803"/>
    <w:rsid w:val="00110407"/>
    <w:rsid w:val="00120199"/>
    <w:rsid w:val="00141248"/>
    <w:rsid w:val="0018711F"/>
    <w:rsid w:val="001A1A4E"/>
    <w:rsid w:val="001B06D2"/>
    <w:rsid w:val="001C0A58"/>
    <w:rsid w:val="001C6C7C"/>
    <w:rsid w:val="001D30C2"/>
    <w:rsid w:val="001D4D74"/>
    <w:rsid w:val="002171C4"/>
    <w:rsid w:val="00232B91"/>
    <w:rsid w:val="002A41A3"/>
    <w:rsid w:val="002A4768"/>
    <w:rsid w:val="002B4D41"/>
    <w:rsid w:val="002C4737"/>
    <w:rsid w:val="002C6EA6"/>
    <w:rsid w:val="002C75DF"/>
    <w:rsid w:val="002D2196"/>
    <w:rsid w:val="002D73F6"/>
    <w:rsid w:val="00310CBA"/>
    <w:rsid w:val="00311B39"/>
    <w:rsid w:val="00314A48"/>
    <w:rsid w:val="003206ED"/>
    <w:rsid w:val="00320A4E"/>
    <w:rsid w:val="00331270"/>
    <w:rsid w:val="00333681"/>
    <w:rsid w:val="003821A0"/>
    <w:rsid w:val="003A4400"/>
    <w:rsid w:val="003B2848"/>
    <w:rsid w:val="003B4B3A"/>
    <w:rsid w:val="003C57CC"/>
    <w:rsid w:val="003D6749"/>
    <w:rsid w:val="003E4CF9"/>
    <w:rsid w:val="004051FF"/>
    <w:rsid w:val="0041114A"/>
    <w:rsid w:val="00411BA3"/>
    <w:rsid w:val="00425C29"/>
    <w:rsid w:val="0044423D"/>
    <w:rsid w:val="00445254"/>
    <w:rsid w:val="00450790"/>
    <w:rsid w:val="00451268"/>
    <w:rsid w:val="00455FAF"/>
    <w:rsid w:val="00497303"/>
    <w:rsid w:val="004A11F8"/>
    <w:rsid w:val="004A45D1"/>
    <w:rsid w:val="004D467B"/>
    <w:rsid w:val="004E71C9"/>
    <w:rsid w:val="004F1206"/>
    <w:rsid w:val="004F78CB"/>
    <w:rsid w:val="005054C4"/>
    <w:rsid w:val="00505675"/>
    <w:rsid w:val="0053312F"/>
    <w:rsid w:val="005367DE"/>
    <w:rsid w:val="0056439B"/>
    <w:rsid w:val="00574F84"/>
    <w:rsid w:val="00591F55"/>
    <w:rsid w:val="0059281F"/>
    <w:rsid w:val="005A3B63"/>
    <w:rsid w:val="005C7EA3"/>
    <w:rsid w:val="005E61B2"/>
    <w:rsid w:val="005F5148"/>
    <w:rsid w:val="00601882"/>
    <w:rsid w:val="00603313"/>
    <w:rsid w:val="00610AC6"/>
    <w:rsid w:val="00614BB4"/>
    <w:rsid w:val="00630249"/>
    <w:rsid w:val="00630C8F"/>
    <w:rsid w:val="00642B34"/>
    <w:rsid w:val="006771AB"/>
    <w:rsid w:val="006A1F5E"/>
    <w:rsid w:val="006A7BE5"/>
    <w:rsid w:val="006D0423"/>
    <w:rsid w:val="006D259B"/>
    <w:rsid w:val="006E140B"/>
    <w:rsid w:val="006F09DB"/>
    <w:rsid w:val="006F4824"/>
    <w:rsid w:val="0070311D"/>
    <w:rsid w:val="00710344"/>
    <w:rsid w:val="00716D48"/>
    <w:rsid w:val="00726564"/>
    <w:rsid w:val="007272F1"/>
    <w:rsid w:val="0075346F"/>
    <w:rsid w:val="007538CB"/>
    <w:rsid w:val="00757A03"/>
    <w:rsid w:val="00784188"/>
    <w:rsid w:val="007973ED"/>
    <w:rsid w:val="007B4122"/>
    <w:rsid w:val="007C4A33"/>
    <w:rsid w:val="007C77ED"/>
    <w:rsid w:val="007E529B"/>
    <w:rsid w:val="008113FC"/>
    <w:rsid w:val="00825AA9"/>
    <w:rsid w:val="00831D41"/>
    <w:rsid w:val="00856B0D"/>
    <w:rsid w:val="00861A68"/>
    <w:rsid w:val="008A2AEC"/>
    <w:rsid w:val="008C5C23"/>
    <w:rsid w:val="008C7D9A"/>
    <w:rsid w:val="008F33CF"/>
    <w:rsid w:val="0090464E"/>
    <w:rsid w:val="00906BC9"/>
    <w:rsid w:val="009238EF"/>
    <w:rsid w:val="009333ED"/>
    <w:rsid w:val="00941706"/>
    <w:rsid w:val="009423C6"/>
    <w:rsid w:val="009458C4"/>
    <w:rsid w:val="0096785C"/>
    <w:rsid w:val="00983224"/>
    <w:rsid w:val="00983250"/>
    <w:rsid w:val="0098631D"/>
    <w:rsid w:val="00993023"/>
    <w:rsid w:val="009B70D7"/>
    <w:rsid w:val="009C06C6"/>
    <w:rsid w:val="009C2B4C"/>
    <w:rsid w:val="009C2E34"/>
    <w:rsid w:val="009E4A43"/>
    <w:rsid w:val="00A045E0"/>
    <w:rsid w:val="00A22A32"/>
    <w:rsid w:val="00A3073E"/>
    <w:rsid w:val="00A30E30"/>
    <w:rsid w:val="00A3423C"/>
    <w:rsid w:val="00A40D53"/>
    <w:rsid w:val="00A61B72"/>
    <w:rsid w:val="00A62049"/>
    <w:rsid w:val="00A63435"/>
    <w:rsid w:val="00A663BA"/>
    <w:rsid w:val="00A76D0C"/>
    <w:rsid w:val="00A826DC"/>
    <w:rsid w:val="00A847FC"/>
    <w:rsid w:val="00A96FEF"/>
    <w:rsid w:val="00AB3C69"/>
    <w:rsid w:val="00AB682C"/>
    <w:rsid w:val="00AB75FE"/>
    <w:rsid w:val="00AC482F"/>
    <w:rsid w:val="00AC715B"/>
    <w:rsid w:val="00AD5EC4"/>
    <w:rsid w:val="00AD6A55"/>
    <w:rsid w:val="00AE28DD"/>
    <w:rsid w:val="00AE366F"/>
    <w:rsid w:val="00AF7FD0"/>
    <w:rsid w:val="00B548B9"/>
    <w:rsid w:val="00B722B1"/>
    <w:rsid w:val="00B76124"/>
    <w:rsid w:val="00B766C9"/>
    <w:rsid w:val="00B90F23"/>
    <w:rsid w:val="00BB492A"/>
    <w:rsid w:val="00BC12F1"/>
    <w:rsid w:val="00BD2346"/>
    <w:rsid w:val="00BF129F"/>
    <w:rsid w:val="00C15D7B"/>
    <w:rsid w:val="00C33AE9"/>
    <w:rsid w:val="00C3518F"/>
    <w:rsid w:val="00C45DEB"/>
    <w:rsid w:val="00C627D7"/>
    <w:rsid w:val="00C7275F"/>
    <w:rsid w:val="00CA4FED"/>
    <w:rsid w:val="00CD7594"/>
    <w:rsid w:val="00CE2DFC"/>
    <w:rsid w:val="00CF48AB"/>
    <w:rsid w:val="00CF517B"/>
    <w:rsid w:val="00D00FA0"/>
    <w:rsid w:val="00D03F21"/>
    <w:rsid w:val="00D434CE"/>
    <w:rsid w:val="00D52054"/>
    <w:rsid w:val="00D80CE7"/>
    <w:rsid w:val="00D814A4"/>
    <w:rsid w:val="00D9413F"/>
    <w:rsid w:val="00DC74D4"/>
    <w:rsid w:val="00DD15EB"/>
    <w:rsid w:val="00DE5DC8"/>
    <w:rsid w:val="00DF390E"/>
    <w:rsid w:val="00E00E61"/>
    <w:rsid w:val="00E16367"/>
    <w:rsid w:val="00E7004F"/>
    <w:rsid w:val="00E752B5"/>
    <w:rsid w:val="00E92ADB"/>
    <w:rsid w:val="00E9323F"/>
    <w:rsid w:val="00E9464A"/>
    <w:rsid w:val="00EB3DEC"/>
    <w:rsid w:val="00EC1F8F"/>
    <w:rsid w:val="00EE24B1"/>
    <w:rsid w:val="00EE3A73"/>
    <w:rsid w:val="00F20B2F"/>
    <w:rsid w:val="00F23814"/>
    <w:rsid w:val="00F46BA6"/>
    <w:rsid w:val="00F53890"/>
    <w:rsid w:val="00F60404"/>
    <w:rsid w:val="00F835A4"/>
    <w:rsid w:val="00F87A33"/>
    <w:rsid w:val="00F96BE0"/>
    <w:rsid w:val="00F97E7F"/>
    <w:rsid w:val="00FA2F0E"/>
    <w:rsid w:val="00FD3D80"/>
    <w:rsid w:val="00FD5F95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A36A1"/>
  <w15:docId w15:val="{F6249964-7FA6-46DD-A422-8AD350E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pacing w:val="20"/>
        <w:sz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both"/>
    </w:pPr>
  </w:style>
  <w:style w:type="paragraph" w:styleId="Nadpis1">
    <w:name w:val="heading 1"/>
    <w:basedOn w:val="Normln"/>
    <w:next w:val="Normln"/>
    <w:qFormat/>
    <w:pPr>
      <w:keepNext/>
      <w:keepLines/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customStyle="1" w:styleId="odsazen">
    <w:name w:val="odsazení"/>
    <w:basedOn w:val="Normln"/>
    <w:pPr>
      <w:keepLines/>
      <w:spacing w:before="120" w:after="120"/>
      <w:ind w:left="680"/>
    </w:p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</w:p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/>
      <w:ind w:left="1360" w:hanging="680"/>
    </w:p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</w:pPr>
  </w:style>
  <w:style w:type="paragraph" w:customStyle="1" w:styleId="Odsazen2">
    <w:name w:val="Odsazení2"/>
    <w:basedOn w:val="Normln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mal">
    <w:name w:val="malý"/>
    <w:basedOn w:val="Normln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pPr>
      <w:spacing w:before="240" w:after="120"/>
      <w:ind w:left="680"/>
    </w:pPr>
  </w:style>
  <w:style w:type="paragraph" w:customStyle="1" w:styleId="supermal">
    <w:name w:val="super malý"/>
    <w:basedOn w:val="mal"/>
    <w:pPr>
      <w:ind w:left="2041"/>
    </w:pPr>
  </w:style>
  <w:style w:type="paragraph" w:customStyle="1" w:styleId="odstavcea">
    <w:name w:val="odstavce (a)"/>
    <w:basedOn w:val="Normln"/>
    <w:pPr>
      <w:spacing w:before="120" w:after="120" w:line="360" w:lineRule="atLeast"/>
      <w:ind w:left="1361" w:right="-483" w:hanging="680"/>
    </w:pPr>
  </w:style>
  <w:style w:type="paragraph" w:customStyle="1" w:styleId="Norma">
    <w:name w:val="Norma"/>
    <w:basedOn w:val="Normln"/>
    <w:pPr>
      <w:spacing w:before="240" w:after="120"/>
      <w:ind w:right="-483" w:firstLine="680"/>
    </w:pPr>
    <w:rPr>
      <w:rFonts w:ascii="Sans Serif PS" w:hAnsi="Sans Serif PS"/>
    </w:rPr>
  </w:style>
  <w:style w:type="paragraph" w:customStyle="1" w:styleId="Nor">
    <w:name w:val="Nor"/>
    <w:basedOn w:val="Norma"/>
    <w:pPr>
      <w:spacing w:before="0"/>
    </w:pPr>
  </w:style>
  <w:style w:type="paragraph" w:customStyle="1" w:styleId="Normalodsazenab">
    <w:name w:val="Normal odsazený ab"/>
    <w:basedOn w:val="Normlnodsazen"/>
    <w:pPr>
      <w:spacing w:before="240" w:after="120"/>
      <w:ind w:left="1361" w:right="-483" w:hanging="680"/>
    </w:pPr>
    <w:rPr>
      <w:rFonts w:ascii="Sans Serif PS" w:hAnsi="Sans Serif PS"/>
    </w:rPr>
  </w:style>
  <w:style w:type="paragraph" w:customStyle="1" w:styleId="odstavec3">
    <w:name w:val="odstavec3"/>
    <w:basedOn w:val="odstavec2"/>
    <w:pPr>
      <w:spacing w:after="0"/>
      <w:ind w:left="1134" w:hanging="425"/>
    </w:pPr>
    <w:rPr>
      <w:b/>
    </w:rPr>
  </w:style>
  <w:style w:type="paragraph" w:customStyle="1" w:styleId="Normalodsaz">
    <w:name w:val="Normal odsaz"/>
    <w:basedOn w:val="Normlnodsazen"/>
    <w:pPr>
      <w:spacing w:before="120" w:after="120"/>
      <w:ind w:left="680" w:right="-483"/>
    </w:pPr>
    <w:rPr>
      <w:rFonts w:ascii="Sans Serif PS" w:hAnsi="Sans Serif PS"/>
    </w:rPr>
  </w:style>
  <w:style w:type="paragraph" w:customStyle="1" w:styleId="Normalodsazenaaaa">
    <w:name w:val="Normal odsazený aaaa"/>
    <w:basedOn w:val="Normalodsazenab"/>
    <w:pPr>
      <w:ind w:left="2041"/>
    </w:pPr>
  </w:style>
  <w:style w:type="paragraph" w:customStyle="1" w:styleId="nadpisyvp">
    <w:name w:val="nadpisyvp"/>
    <w:basedOn w:val="Normln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pPr>
      <w:spacing w:before="240" w:after="120"/>
      <w:ind w:left="680" w:hanging="680"/>
      <w:jc w:val="left"/>
    </w:pPr>
    <w:rPr>
      <w:b/>
      <w:caps/>
      <w:u w:val="single"/>
    </w:rPr>
  </w:style>
  <w:style w:type="paragraph" w:customStyle="1" w:styleId="norml">
    <w:name w:val="norml"/>
    <w:basedOn w:val="Normln"/>
    <w:pPr>
      <w:spacing w:before="240" w:after="120" w:line="360" w:lineRule="atLeast"/>
      <w:ind w:left="680" w:right="-483"/>
    </w:pPr>
  </w:style>
  <w:style w:type="paragraph" w:customStyle="1" w:styleId="Odsazen3">
    <w:name w:val="Odsazení3"/>
    <w:basedOn w:val="Odsazen2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Normal1">
    <w:name w:val="Normal 1"/>
    <w:basedOn w:val="Normln"/>
    <w:pPr>
      <w:spacing w:line="360" w:lineRule="atLeast"/>
      <w:ind w:left="1560" w:right="-6" w:hanging="709"/>
    </w:pPr>
    <w:rPr>
      <w:sz w:val="26"/>
    </w:rPr>
  </w:style>
  <w:style w:type="paragraph" w:customStyle="1" w:styleId="11">
    <w:name w:val="1.1."/>
    <w:basedOn w:val="Normln"/>
    <w:pPr>
      <w:spacing w:line="360" w:lineRule="atLeast"/>
      <w:ind w:left="1560" w:right="-6" w:hanging="709"/>
    </w:pPr>
    <w:rPr>
      <w:sz w:val="28"/>
    </w:rPr>
  </w:style>
  <w:style w:type="paragraph" w:customStyle="1" w:styleId="Pokus">
    <w:name w:val="Pokus"/>
    <w:basedOn w:val="Normln"/>
    <w:pPr>
      <w:tabs>
        <w:tab w:val="left" w:pos="1418"/>
      </w:tabs>
      <w:spacing w:before="120"/>
      <w:ind w:left="1418" w:hanging="1418"/>
    </w:pPr>
    <w:rPr>
      <w:rFonts w:ascii="Times New Roman" w:hAnsi="Times New Roman"/>
    </w:rPr>
  </w:style>
  <w:style w:type="paragraph" w:customStyle="1" w:styleId="Odrazit">
    <w:name w:val="Odrazit"/>
    <w:basedOn w:val="Odstavec0"/>
    <w:pPr>
      <w:ind w:left="1361" w:hanging="1361"/>
    </w:pPr>
  </w:style>
  <w:style w:type="paragraph" w:customStyle="1" w:styleId="Normal10">
    <w:name w:val="Normal1"/>
    <w:basedOn w:val="Normln"/>
    <w:pPr>
      <w:spacing w:before="120"/>
      <w:ind w:left="284"/>
    </w:pPr>
    <w:rPr>
      <w:rFonts w:ascii="Times New Roman" w:hAnsi="Times New Roman"/>
    </w:rPr>
  </w:style>
  <w:style w:type="paragraph" w:customStyle="1" w:styleId="Normal2">
    <w:name w:val="Normal2"/>
    <w:basedOn w:val="Normln"/>
    <w:pPr>
      <w:spacing w:before="120"/>
      <w:ind w:left="454"/>
      <w:jc w:val="left"/>
    </w:pPr>
    <w:rPr>
      <w:rFonts w:ascii="Times New Roman" w:hAnsi="Times New Roman"/>
    </w:rPr>
  </w:style>
  <w:style w:type="paragraph" w:customStyle="1" w:styleId="Normal3">
    <w:name w:val="Normal3"/>
    <w:basedOn w:val="Normln"/>
    <w:pPr>
      <w:spacing w:before="120"/>
      <w:ind w:left="624"/>
      <w:jc w:val="left"/>
    </w:pPr>
    <w:rPr>
      <w:rFonts w:ascii="Times New Roman" w:hAnsi="Times New Roman"/>
    </w:rPr>
  </w:style>
  <w:style w:type="paragraph" w:customStyle="1" w:styleId="Normal1odst2">
    <w:name w:val="Normal1odst2"/>
    <w:basedOn w:val="Normal10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1odst1">
    <w:name w:val="Normal1odst1"/>
    <w:basedOn w:val="Normal10"/>
    <w:pPr>
      <w:spacing w:before="0"/>
      <w:ind w:left="45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customStyle="1" w:styleId="odstavec10">
    <w:name w:val="odstavec 1"/>
    <w:basedOn w:val="Normln"/>
    <w:next w:val="Normln"/>
    <w:pPr>
      <w:keepNext/>
      <w:keepLines/>
      <w:tabs>
        <w:tab w:val="left" w:pos="1361"/>
      </w:tabs>
      <w:ind w:left="1361" w:hanging="680"/>
    </w:p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customStyle="1" w:styleId="Odst1">
    <w:name w:val="Odst_1"/>
    <w:basedOn w:val="Normln"/>
    <w:pPr>
      <w:keepLines/>
      <w:spacing w:after="120"/>
      <w:ind w:left="284"/>
    </w:p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rsid w:val="0044423D"/>
  </w:style>
  <w:style w:type="paragraph" w:styleId="Textbubliny">
    <w:name w:val="Balloon Text"/>
    <w:basedOn w:val="Normln"/>
    <w:semiHidden/>
    <w:rsid w:val="00AD6A5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11B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1B6DB6-0A23-4540-893C-5F97C4EAB6C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AD2C10-C3F7-4459-8616-7AD64C0B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76ADE4-08D5-4238-9225-A56D22951489}">
  <ds:schemaRefs/>
</ds:datastoreItem>
</file>

<file path=customXml/itemProps4.xml><?xml version="1.0" encoding="utf-8"?>
<ds:datastoreItem xmlns:ds="http://schemas.openxmlformats.org/officeDocument/2006/customXml" ds:itemID="{9D713640-D33E-46CC-8601-C68F24CDD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Planá</vt:lpstr>
    </vt:vector>
  </TitlesOfParts>
  <Company>E-Consult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20</cp:revision>
  <cp:lastPrinted>2024-06-17T12:18:00Z</cp:lastPrinted>
  <dcterms:created xsi:type="dcterms:W3CDTF">2022-11-16T11:25:00Z</dcterms:created>
  <dcterms:modified xsi:type="dcterms:W3CDTF">2024-06-17T12:19:00Z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