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183B" w14:textId="6C9A49BC" w:rsidR="00874362" w:rsidRDefault="00874362" w:rsidP="00874362">
      <w:pPr>
        <w:spacing w:before="3240"/>
        <w:jc w:val="center"/>
        <w:rPr>
          <w:b/>
          <w:caps/>
          <w:sz w:val="52"/>
        </w:rPr>
      </w:pPr>
      <w:r>
        <w:rPr>
          <w:b/>
          <w:caps/>
          <w:sz w:val="52"/>
        </w:rPr>
        <w:t>Příloha 2</w:t>
      </w:r>
    </w:p>
    <w:p w14:paraId="064D58F3" w14:textId="4DD121FA" w:rsidR="0093186D" w:rsidRPr="000A1201" w:rsidRDefault="00BC7F16" w:rsidP="0093186D">
      <w:pPr>
        <w:spacing w:before="360"/>
        <w:jc w:val="center"/>
        <w:rPr>
          <w:bCs/>
          <w:caps/>
          <w:sz w:val="52"/>
        </w:rPr>
      </w:pPr>
      <w:r w:rsidRPr="000A1201">
        <w:rPr>
          <w:bCs/>
          <w:sz w:val="36"/>
          <w:szCs w:val="36"/>
        </w:rPr>
        <w:t xml:space="preserve">REVIZE </w:t>
      </w:r>
      <w:r w:rsidR="0093186D" w:rsidRPr="000A1201">
        <w:rPr>
          <w:bCs/>
          <w:caps/>
          <w:sz w:val="36"/>
          <w:szCs w:val="36"/>
        </w:rPr>
        <w:t>01</w:t>
      </w:r>
    </w:p>
    <w:p w14:paraId="6702660C" w14:textId="77578753" w:rsidR="00755313" w:rsidRDefault="00874362" w:rsidP="00874362">
      <w:pPr>
        <w:spacing w:before="1320"/>
        <w:jc w:val="center"/>
      </w:pPr>
      <w:r>
        <w:rPr>
          <w:caps/>
          <w:sz w:val="44"/>
          <w:u w:val="single"/>
        </w:rPr>
        <w:t xml:space="preserve">Garantované </w:t>
      </w:r>
      <w:r w:rsidR="006711BF">
        <w:rPr>
          <w:caps/>
          <w:sz w:val="44"/>
          <w:u w:val="single"/>
        </w:rPr>
        <w:t>p</w:t>
      </w:r>
      <w:r>
        <w:rPr>
          <w:caps/>
          <w:sz w:val="44"/>
          <w:u w:val="single"/>
        </w:rPr>
        <w:t>arametry</w:t>
      </w:r>
    </w:p>
    <w:p w14:paraId="6211D9A9" w14:textId="77777777" w:rsidR="00755313" w:rsidRDefault="00755313" w:rsidP="00874362"/>
    <w:p w14:paraId="61D81989" w14:textId="77777777" w:rsidR="00755313" w:rsidRDefault="00755313" w:rsidP="00874362"/>
    <w:p w14:paraId="3A588140" w14:textId="77777777" w:rsidR="00755313" w:rsidRDefault="00755313" w:rsidP="00874362"/>
    <w:p w14:paraId="70633DFA" w14:textId="77777777" w:rsidR="006D75D7" w:rsidRDefault="006D75D7" w:rsidP="00874362"/>
    <w:p w14:paraId="2A4D95D6" w14:textId="77777777" w:rsidR="00207A80" w:rsidRDefault="00207A80" w:rsidP="00EA7DBC">
      <w:pPr>
        <w:spacing w:after="0"/>
      </w:pPr>
      <w:r>
        <w:br w:type="page"/>
      </w:r>
    </w:p>
    <w:p w14:paraId="7D79E983" w14:textId="220C04C2" w:rsidR="00207A80" w:rsidRPr="00C17DB9" w:rsidRDefault="00207A80" w:rsidP="00EA7DBC">
      <w:pPr>
        <w:pStyle w:val="Odstavec"/>
        <w:spacing w:before="0"/>
        <w:jc w:val="both"/>
        <w:rPr>
          <w:i/>
        </w:rPr>
      </w:pPr>
      <w:r w:rsidRPr="00C17DB9">
        <w:rPr>
          <w:i/>
        </w:rPr>
        <w:lastRenderedPageBreak/>
        <w:t xml:space="preserve">Dále uvedená </w:t>
      </w:r>
      <w:r w:rsidR="00D41BCA" w:rsidRPr="00C17DB9">
        <w:rPr>
          <w:b/>
          <w:i/>
        </w:rPr>
        <w:t>Příloha 2</w:t>
      </w:r>
      <w:r w:rsidRPr="00C17DB9">
        <w:rPr>
          <w:b/>
          <w:i/>
        </w:rPr>
        <w:t xml:space="preserve"> – Garantované parametry</w:t>
      </w:r>
      <w:r w:rsidRPr="00C17DB9">
        <w:rPr>
          <w:i/>
        </w:rPr>
        <w:t xml:space="preserve"> bude </w:t>
      </w:r>
      <w:r w:rsidR="007E3487">
        <w:rPr>
          <w:i/>
        </w:rPr>
        <w:t>dodavatelem</w:t>
      </w:r>
      <w:r w:rsidRPr="00C17DB9">
        <w:rPr>
          <w:i/>
        </w:rPr>
        <w:t>/</w:t>
      </w:r>
      <w:r w:rsidR="007E3487">
        <w:rPr>
          <w:i/>
        </w:rPr>
        <w:t>účastníkem</w:t>
      </w:r>
      <w:r w:rsidR="007E3487" w:rsidRPr="00C17DB9">
        <w:rPr>
          <w:i/>
        </w:rPr>
        <w:t xml:space="preserve"> </w:t>
      </w:r>
      <w:r w:rsidRPr="00C17DB9">
        <w:rPr>
          <w:i/>
        </w:rPr>
        <w:t>doplněna/ dopracována a předložena ve Svazku C</w:t>
      </w:r>
      <w:r w:rsidR="00D41BCA" w:rsidRPr="00C17DB9">
        <w:rPr>
          <w:i/>
        </w:rPr>
        <w:t>2</w:t>
      </w:r>
      <w:r w:rsidRPr="00C17DB9">
        <w:rPr>
          <w:i/>
        </w:rPr>
        <w:t xml:space="preserve"> nabídky (jako příloha návrhu </w:t>
      </w:r>
      <w:r w:rsidR="00EA44EE">
        <w:rPr>
          <w:i/>
          <w:smallCaps/>
        </w:rPr>
        <w:t>S</w:t>
      </w:r>
      <w:r w:rsidRPr="00C17DB9">
        <w:rPr>
          <w:i/>
          <w:smallCaps/>
        </w:rPr>
        <w:t>mlouvy o dílo</w:t>
      </w:r>
      <w:r w:rsidRPr="00C17DB9">
        <w:rPr>
          <w:i/>
        </w:rPr>
        <w:t>) v souladu s pokyny zadavatele ke zpracování Svazku C</w:t>
      </w:r>
      <w:r w:rsidR="00D41BCA" w:rsidRPr="00C17DB9">
        <w:rPr>
          <w:i/>
        </w:rPr>
        <w:t>2</w:t>
      </w:r>
      <w:r w:rsidRPr="00C17DB9">
        <w:rPr>
          <w:i/>
        </w:rPr>
        <w:t xml:space="preserve"> obsaženými v Části 4 Zadávací dokumentace.</w:t>
      </w:r>
    </w:p>
    <w:p w14:paraId="2CD91D43" w14:textId="42BD1A7E" w:rsidR="00FD74CB" w:rsidRDefault="00C17DB9" w:rsidP="00115187">
      <w:pPr>
        <w:pStyle w:val="Odstavec"/>
      </w:pPr>
      <w:r>
        <w:br w:type="page"/>
      </w:r>
    </w:p>
    <w:p w14:paraId="20445428" w14:textId="77777777" w:rsidR="001E713F" w:rsidRPr="002235C0" w:rsidRDefault="001E713F" w:rsidP="00874362">
      <w:pPr>
        <w:pStyle w:val="Nadpisobsahu"/>
        <w:rPr>
          <w:color w:val="auto"/>
        </w:rPr>
      </w:pPr>
      <w:r w:rsidRPr="002235C0">
        <w:rPr>
          <w:rFonts w:ascii="Aptos Display" w:hAnsi="Aptos Display"/>
          <w:color w:val="auto"/>
        </w:rPr>
        <w:lastRenderedPageBreak/>
        <w:t>Obsah</w:t>
      </w:r>
    </w:p>
    <w:p w14:paraId="75C816A8" w14:textId="09B6B4A1" w:rsidR="00593595" w:rsidRDefault="00A66056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\u </w:instrText>
      </w:r>
      <w:r>
        <w:rPr>
          <w:b w:val="0"/>
        </w:rPr>
        <w:fldChar w:fldCharType="separate"/>
      </w:r>
      <w:hyperlink w:anchor="_Toc168929753" w:history="1">
        <w:r w:rsidR="00593595" w:rsidRPr="00FC4904">
          <w:rPr>
            <w:rStyle w:val="Hypertextovodkaz"/>
          </w:rPr>
          <w:t>1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Vstupní podmínky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_Toc168929753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4</w:t>
        </w:r>
        <w:r w:rsidR="00593595">
          <w:rPr>
            <w:webHidden/>
          </w:rPr>
          <w:fldChar w:fldCharType="end"/>
        </w:r>
      </w:hyperlink>
    </w:p>
    <w:p w14:paraId="181A16EE" w14:textId="61B45D1A" w:rsidR="00593595" w:rsidRDefault="00EE0CCC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68929754" w:history="1">
        <w:r w:rsidR="00593595" w:rsidRPr="00FC4904">
          <w:rPr>
            <w:rStyle w:val="Hypertextovodkaz"/>
          </w:rPr>
          <w:t>2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  <w:lang w:val="en-GB"/>
          </w:rPr>
          <w:t>G</w:t>
        </w:r>
        <w:r w:rsidR="00593595" w:rsidRPr="00FC4904">
          <w:rPr>
            <w:rStyle w:val="Hypertextovodkaz"/>
          </w:rPr>
          <w:t>arantované parametry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_Toc168929754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4</w:t>
        </w:r>
        <w:r w:rsidR="00593595">
          <w:rPr>
            <w:webHidden/>
          </w:rPr>
          <w:fldChar w:fldCharType="end"/>
        </w:r>
      </w:hyperlink>
    </w:p>
    <w:p w14:paraId="3BEE7184" w14:textId="340E6DAB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5" w:history="1">
        <w:r w:rsidR="00593595" w:rsidRPr="00FC4904">
          <w:rPr>
            <w:rStyle w:val="Hypertextovodkaz"/>
          </w:rPr>
          <w:t>2.1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Výkonnostní parametry kotle, provozní rozsah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_Toc168929755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4</w:t>
        </w:r>
        <w:r w:rsidR="00593595">
          <w:rPr>
            <w:webHidden/>
          </w:rPr>
          <w:fldChar w:fldCharType="end"/>
        </w:r>
      </w:hyperlink>
    </w:p>
    <w:p w14:paraId="4585B29D" w14:textId="054A8BED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6" w:history="1">
        <w:r w:rsidR="00593595" w:rsidRPr="00FC4904">
          <w:rPr>
            <w:rStyle w:val="Hypertextovodkaz"/>
          </w:rPr>
          <w:t>2.2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Skladování a příprava paliva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_Toc168929756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6</w:t>
        </w:r>
        <w:r w:rsidR="00593595">
          <w:rPr>
            <w:webHidden/>
          </w:rPr>
          <w:fldChar w:fldCharType="end"/>
        </w:r>
      </w:hyperlink>
    </w:p>
    <w:p w14:paraId="35220CD3" w14:textId="07140CCE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7" w:history="1">
        <w:r w:rsidR="00593595" w:rsidRPr="00FC4904">
          <w:rPr>
            <w:rStyle w:val="Hypertextovodkaz"/>
          </w:rPr>
          <w:t>2.3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Čistění spalin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_Toc168929757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7</w:t>
        </w:r>
        <w:r w:rsidR="00593595">
          <w:rPr>
            <w:webHidden/>
          </w:rPr>
          <w:fldChar w:fldCharType="end"/>
        </w:r>
      </w:hyperlink>
    </w:p>
    <w:p w14:paraId="7652C1AE" w14:textId="41660268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8" w:history="1">
        <w:r w:rsidR="00593595" w:rsidRPr="00111F82">
          <w:rPr>
            <w:rStyle w:val="Hypertextovodkaz"/>
          </w:rPr>
          <w:t>2.4</w:t>
        </w:r>
        <w:r w:rsidR="00593595" w:rsidRPr="00111F82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111F82">
          <w:rPr>
            <w:rStyle w:val="Hypertextovodkaz"/>
          </w:rPr>
          <w:t>Neobsazeno</w:t>
        </w:r>
        <w:r w:rsidR="00593595" w:rsidRPr="00111F82">
          <w:rPr>
            <w:webHidden/>
          </w:rPr>
          <w:tab/>
        </w:r>
        <w:r w:rsidR="00593595" w:rsidRPr="00111F82">
          <w:rPr>
            <w:webHidden/>
          </w:rPr>
          <w:fldChar w:fldCharType="begin"/>
        </w:r>
        <w:r w:rsidR="00593595" w:rsidRPr="00111F82">
          <w:rPr>
            <w:webHidden/>
          </w:rPr>
          <w:instrText xml:space="preserve"> PAGEREF _Toc168929758 \h </w:instrText>
        </w:r>
        <w:r w:rsidR="00593595" w:rsidRPr="00111F82">
          <w:rPr>
            <w:webHidden/>
          </w:rPr>
        </w:r>
        <w:r w:rsidR="00593595" w:rsidRPr="00111F82">
          <w:rPr>
            <w:webHidden/>
          </w:rPr>
          <w:fldChar w:fldCharType="separate"/>
        </w:r>
        <w:r w:rsidR="00011ED1">
          <w:rPr>
            <w:webHidden/>
          </w:rPr>
          <w:t>9</w:t>
        </w:r>
        <w:r w:rsidR="00593595" w:rsidRPr="00111F82">
          <w:rPr>
            <w:webHidden/>
          </w:rPr>
          <w:fldChar w:fldCharType="end"/>
        </w:r>
      </w:hyperlink>
    </w:p>
    <w:p w14:paraId="5FDD37E8" w14:textId="53D506D0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59" w:history="1">
        <w:r w:rsidR="00593595" w:rsidRPr="00FC4904">
          <w:rPr>
            <w:rStyle w:val="Hypertextovodkaz"/>
          </w:rPr>
          <w:t>2.5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Produkce odpadů z  procesu spalování a čištění spalin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_Toc168929759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9</w:t>
        </w:r>
        <w:r w:rsidR="00593595">
          <w:rPr>
            <w:webHidden/>
          </w:rPr>
          <w:fldChar w:fldCharType="end"/>
        </w:r>
      </w:hyperlink>
    </w:p>
    <w:p w14:paraId="44B69752" w14:textId="146B14DA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0" w:history="1">
        <w:r w:rsidR="00593595" w:rsidRPr="00FC4904">
          <w:rPr>
            <w:rStyle w:val="Hypertextovodkaz"/>
          </w:rPr>
          <w:t>2.6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Využití energie obsažené v odpadu k produkci elektrické energie a tepla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_Toc168929760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9</w:t>
        </w:r>
        <w:r w:rsidR="00593595">
          <w:rPr>
            <w:webHidden/>
          </w:rPr>
          <w:fldChar w:fldCharType="end"/>
        </w:r>
      </w:hyperlink>
    </w:p>
    <w:p w14:paraId="2BD80F0A" w14:textId="3794DBDB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1" w:history="1">
        <w:r w:rsidR="00593595" w:rsidRPr="00FC4904">
          <w:rPr>
            <w:rStyle w:val="Hypertextovodkaz"/>
          </w:rPr>
          <w:t>2.7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Neobsazeno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_Toc168929761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12</w:t>
        </w:r>
        <w:r w:rsidR="00593595">
          <w:rPr>
            <w:webHidden/>
          </w:rPr>
          <w:fldChar w:fldCharType="end"/>
        </w:r>
      </w:hyperlink>
    </w:p>
    <w:p w14:paraId="1AC5BBD7" w14:textId="30E929A0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2" w:history="1">
        <w:r w:rsidR="00593595" w:rsidRPr="00FC4904">
          <w:rPr>
            <w:rStyle w:val="Hypertextovodkaz"/>
            <w:smallCaps/>
          </w:rPr>
          <w:t>2.8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 xml:space="preserve">Disponibilita </w:t>
        </w:r>
        <w:r w:rsidR="00593595" w:rsidRPr="00FC4904">
          <w:rPr>
            <w:rStyle w:val="Hypertextovodkaz"/>
            <w:smallCaps/>
          </w:rPr>
          <w:t>díla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_Toc168929762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12</w:t>
        </w:r>
        <w:r w:rsidR="00593595">
          <w:rPr>
            <w:webHidden/>
          </w:rPr>
          <w:fldChar w:fldCharType="end"/>
        </w:r>
      </w:hyperlink>
    </w:p>
    <w:p w14:paraId="2EC3EC57" w14:textId="0CD69476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3" w:history="1">
        <w:r w:rsidR="00593595" w:rsidRPr="00FC4904">
          <w:rPr>
            <w:rStyle w:val="Hypertextovodkaz"/>
          </w:rPr>
          <w:t>2.9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Neobsazeno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_Toc168929763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13</w:t>
        </w:r>
        <w:r w:rsidR="00593595">
          <w:rPr>
            <w:webHidden/>
          </w:rPr>
          <w:fldChar w:fldCharType="end"/>
        </w:r>
      </w:hyperlink>
    </w:p>
    <w:p w14:paraId="2D4E9927" w14:textId="65E63330" w:rsidR="00593595" w:rsidRDefault="00EE0CCC">
      <w:pPr>
        <w:pStyle w:val="Obsah2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168929764" w:history="1">
        <w:r w:rsidR="00593595" w:rsidRPr="00FC4904">
          <w:rPr>
            <w:rStyle w:val="Hypertextovodkaz"/>
          </w:rPr>
          <w:t>2.10</w:t>
        </w:r>
        <w:r w:rsidR="00593595"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Hlučnost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_Toc168929764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13</w:t>
        </w:r>
        <w:r w:rsidR="00593595">
          <w:rPr>
            <w:webHidden/>
          </w:rPr>
          <w:fldChar w:fldCharType="end"/>
        </w:r>
      </w:hyperlink>
    </w:p>
    <w:p w14:paraId="3B5634F3" w14:textId="6F71A7ED" w:rsidR="00593595" w:rsidRDefault="00EE0CCC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68929765" w:history="1">
        <w:r w:rsidR="00593595" w:rsidRPr="00FC4904">
          <w:rPr>
            <w:rStyle w:val="Hypertextovodkaz"/>
          </w:rPr>
          <w:t>3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Podmínky garančních měření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_Toc168929765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14</w:t>
        </w:r>
        <w:r w:rsidR="00593595">
          <w:rPr>
            <w:webHidden/>
          </w:rPr>
          <w:fldChar w:fldCharType="end"/>
        </w:r>
      </w:hyperlink>
    </w:p>
    <w:p w14:paraId="753A2890" w14:textId="2D9B93F7" w:rsidR="00593595" w:rsidRDefault="00EE0CCC">
      <w:pPr>
        <w:pStyle w:val="Obsah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68929766" w:history="1">
        <w:r w:rsidR="00593595" w:rsidRPr="00FC4904">
          <w:rPr>
            <w:rStyle w:val="Hypertextovodkaz"/>
          </w:rPr>
          <w:t>4</w:t>
        </w:r>
        <w:r w:rsidR="00593595"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="00593595" w:rsidRPr="00FC4904">
          <w:rPr>
            <w:rStyle w:val="Hypertextovodkaz"/>
          </w:rPr>
          <w:t>Termíny ověření GP a sankce za jejich nedodržení</w:t>
        </w:r>
        <w:r w:rsidR="00593595">
          <w:rPr>
            <w:webHidden/>
          </w:rPr>
          <w:tab/>
        </w:r>
        <w:r w:rsidR="00593595">
          <w:rPr>
            <w:webHidden/>
          </w:rPr>
          <w:fldChar w:fldCharType="begin"/>
        </w:r>
        <w:r w:rsidR="00593595">
          <w:rPr>
            <w:webHidden/>
          </w:rPr>
          <w:instrText xml:space="preserve"> PAGEREF _Toc168929766 \h </w:instrText>
        </w:r>
        <w:r w:rsidR="00593595">
          <w:rPr>
            <w:webHidden/>
          </w:rPr>
        </w:r>
        <w:r w:rsidR="00593595">
          <w:rPr>
            <w:webHidden/>
          </w:rPr>
          <w:fldChar w:fldCharType="separate"/>
        </w:r>
        <w:r w:rsidR="00011ED1">
          <w:rPr>
            <w:webHidden/>
          </w:rPr>
          <w:t>15</w:t>
        </w:r>
        <w:r w:rsidR="00593595">
          <w:rPr>
            <w:webHidden/>
          </w:rPr>
          <w:fldChar w:fldCharType="end"/>
        </w:r>
      </w:hyperlink>
    </w:p>
    <w:p w14:paraId="37B3CCD7" w14:textId="2FF724A2" w:rsidR="001E713F" w:rsidRDefault="00A66056" w:rsidP="00874362">
      <w:r>
        <w:rPr>
          <w:b/>
          <w:noProof/>
        </w:rPr>
        <w:fldChar w:fldCharType="end"/>
      </w:r>
    </w:p>
    <w:p w14:paraId="07C62B2E" w14:textId="77777777" w:rsidR="001E713F" w:rsidRDefault="001E713F" w:rsidP="00874362">
      <w:pPr>
        <w:pStyle w:val="Odstavec"/>
      </w:pPr>
    </w:p>
    <w:p w14:paraId="58732A5F" w14:textId="77777777" w:rsidR="000740B7" w:rsidRDefault="00207A80" w:rsidP="00874362">
      <w:pPr>
        <w:pStyle w:val="Nadpis1"/>
      </w:pPr>
      <w:r>
        <w:br w:type="page"/>
      </w:r>
      <w:bookmarkStart w:id="0" w:name="_Toc121273523"/>
      <w:bookmarkStart w:id="1" w:name="_Toc190358124"/>
      <w:bookmarkStart w:id="2" w:name="_Toc190358474"/>
      <w:bookmarkStart w:id="3" w:name="_Toc190358643"/>
      <w:bookmarkStart w:id="4" w:name="_Toc190358737"/>
      <w:bookmarkStart w:id="5" w:name="_Toc196012246"/>
      <w:bookmarkStart w:id="6" w:name="_Toc168929753"/>
      <w:bookmarkStart w:id="7" w:name="_Toc250449510"/>
      <w:r w:rsidR="000740B7">
        <w:lastRenderedPageBreak/>
        <w:t xml:space="preserve">Vstupní </w:t>
      </w:r>
      <w:r w:rsidR="000740B7" w:rsidRPr="0036000E">
        <w:t>podmínky</w:t>
      </w:r>
      <w:bookmarkEnd w:id="0"/>
      <w:bookmarkEnd w:id="1"/>
      <w:bookmarkEnd w:id="2"/>
      <w:bookmarkEnd w:id="3"/>
      <w:bookmarkEnd w:id="4"/>
      <w:bookmarkEnd w:id="5"/>
      <w:bookmarkEnd w:id="6"/>
    </w:p>
    <w:p w14:paraId="51769D02" w14:textId="15A93399" w:rsidR="0027110B" w:rsidRDefault="004E6125" w:rsidP="00874362">
      <w:r w:rsidRPr="00207230">
        <w:t xml:space="preserve">Garantované hodnoty budou při </w:t>
      </w:r>
      <w:r w:rsidR="00EA44EE">
        <w:rPr>
          <w:smallCaps/>
        </w:rPr>
        <w:t>G</w:t>
      </w:r>
      <w:r>
        <w:rPr>
          <w:smallCaps/>
        </w:rPr>
        <w:t xml:space="preserve">arančním měření </w:t>
      </w:r>
      <w:r w:rsidRPr="00C54277">
        <w:t xml:space="preserve">v rámci </w:t>
      </w:r>
      <w:r w:rsidR="00EA44EE">
        <w:rPr>
          <w:smallCaps/>
        </w:rPr>
        <w:t>T</w:t>
      </w:r>
      <w:r w:rsidRPr="00EA44EE">
        <w:rPr>
          <w:smallCaps/>
        </w:rPr>
        <w:t>estu</w:t>
      </w:r>
      <w:r>
        <w:rPr>
          <w:smallCaps/>
        </w:rPr>
        <w:t xml:space="preserve"> „A“ </w:t>
      </w:r>
      <w:r w:rsidRPr="00C54277">
        <w:t>a</w:t>
      </w:r>
      <w:r>
        <w:rPr>
          <w:smallCaps/>
        </w:rPr>
        <w:t xml:space="preserve"> „B“</w:t>
      </w:r>
      <w:r w:rsidRPr="00207230">
        <w:t xml:space="preserve"> prokazovány při</w:t>
      </w:r>
      <w:r>
        <w:t xml:space="preserve"> spalování </w:t>
      </w:r>
      <w:r w:rsidR="00DC3534">
        <w:t>referenčního</w:t>
      </w:r>
      <w:r>
        <w:t xml:space="preserve"> paliva, přičemž g</w:t>
      </w:r>
      <w:r w:rsidRPr="00046042">
        <w:t>arantované hodnoty uvedené v kap. 2.3</w:t>
      </w:r>
      <w:r>
        <w:t xml:space="preserve"> musí být splněny </w:t>
      </w:r>
      <w:r w:rsidRPr="00CD025F">
        <w:t>v celém rozsahu parametrů paliva dle kap. 1.8.</w:t>
      </w:r>
      <w:r w:rsidR="00A571BC">
        <w:t>1.1</w:t>
      </w:r>
      <w:r w:rsidRPr="00CD025F">
        <w:t xml:space="preserve"> Přílohy 1 </w:t>
      </w:r>
      <w:r w:rsidR="00EA44EE">
        <w:rPr>
          <w:smallCaps/>
        </w:rPr>
        <w:t>S</w:t>
      </w:r>
      <w:r w:rsidRPr="00CD025F">
        <w:rPr>
          <w:smallCaps/>
        </w:rPr>
        <w:t>mlouvy</w:t>
      </w:r>
      <w:r w:rsidRPr="00CD025F">
        <w:t xml:space="preserve"> a v celém rozsahu výkonu</w:t>
      </w:r>
      <w:r w:rsidRPr="00F725BF">
        <w:t xml:space="preserve"> kotle od</w:t>
      </w:r>
      <w:r>
        <w:t xml:space="preserve"> minimálního výkonu dle kap. 2.1.3 do maximálního výkonu dle kap. 2.1.2.</w:t>
      </w:r>
    </w:p>
    <w:p w14:paraId="552D7439" w14:textId="5B510D21" w:rsidR="00FD74CB" w:rsidRDefault="000740B7" w:rsidP="00874362">
      <w:r w:rsidRPr="00207230">
        <w:t xml:space="preserve">Garantované hodnoty budou při </w:t>
      </w:r>
      <w:r w:rsidR="00D45C5C" w:rsidRPr="00912A83">
        <w:rPr>
          <w:smallCaps/>
        </w:rPr>
        <w:t>Testu</w:t>
      </w:r>
      <w:r w:rsidR="00D45C5C">
        <w:t xml:space="preserve"> „A“ a „</w:t>
      </w:r>
      <w:r w:rsidR="00912A83">
        <w:t>B“</w:t>
      </w:r>
      <w:r w:rsidRPr="00207230">
        <w:t xml:space="preserve"> prokazovány </w:t>
      </w:r>
      <w:r w:rsidR="00E85745" w:rsidRPr="00207230">
        <w:t>při</w:t>
      </w:r>
      <w:r w:rsidR="00FD74CB">
        <w:t>:</w:t>
      </w:r>
    </w:p>
    <w:p w14:paraId="4BD09642" w14:textId="4032A0DE" w:rsidR="00FD74CB" w:rsidRPr="0041332F" w:rsidRDefault="00E85745" w:rsidP="00874362">
      <w:pPr>
        <w:pStyle w:val="Odrka"/>
      </w:pPr>
      <w:r w:rsidRPr="0041332F">
        <w:t xml:space="preserve">spalování </w:t>
      </w:r>
      <w:r w:rsidR="00980463" w:rsidRPr="0041332F">
        <w:t xml:space="preserve">odpadu </w:t>
      </w:r>
      <w:r w:rsidR="00BC5CAD" w:rsidRPr="0041332F">
        <w:t>dle kap</w:t>
      </w:r>
      <w:r w:rsidR="00913F1A" w:rsidRPr="0041332F">
        <w:t>itoly</w:t>
      </w:r>
      <w:r w:rsidR="00BC5CAD" w:rsidRPr="0041332F">
        <w:t xml:space="preserve"> 1.</w:t>
      </w:r>
      <w:r w:rsidR="0041332F" w:rsidRPr="0041332F">
        <w:t>8</w:t>
      </w:r>
      <w:r w:rsidR="00BC5CAD" w:rsidRPr="0041332F">
        <w:t>.1</w:t>
      </w:r>
      <w:r w:rsidR="0041332F" w:rsidRPr="0041332F">
        <w:t>.1</w:t>
      </w:r>
      <w:r w:rsidR="00913F1A" w:rsidRPr="0041332F">
        <w:t xml:space="preserve"> Přílohy 1 </w:t>
      </w:r>
      <w:r w:rsidR="00CC1AF7">
        <w:rPr>
          <w:smallCaps/>
        </w:rPr>
        <w:t>S</w:t>
      </w:r>
      <w:r w:rsidR="00913F1A" w:rsidRPr="0041332F">
        <w:rPr>
          <w:smallCaps/>
        </w:rPr>
        <w:t>mlouvy</w:t>
      </w:r>
      <w:r w:rsidR="006251EA" w:rsidRPr="0041332F">
        <w:rPr>
          <w:smallCaps/>
        </w:rPr>
        <w:t>,</w:t>
      </w:r>
      <w:r w:rsidR="00BC5CAD" w:rsidRPr="0041332F">
        <w:t xml:space="preserve"> </w:t>
      </w:r>
    </w:p>
    <w:p w14:paraId="1C213CDE" w14:textId="77777777" w:rsidR="00FD74CB" w:rsidRDefault="00ED6ABE" w:rsidP="00874362">
      <w:pPr>
        <w:pStyle w:val="Odrka"/>
      </w:pPr>
      <w:r w:rsidRPr="00382CBA">
        <w:t xml:space="preserve">stabilním provozu </w:t>
      </w:r>
      <w:r w:rsidR="00187DEA">
        <w:t>bez použití přídavného paliva (zemní plyn</w:t>
      </w:r>
      <w:r w:rsidR="00E979FE">
        <w:t>),</w:t>
      </w:r>
    </w:p>
    <w:p w14:paraId="7254D4AE" w14:textId="7AAA7D7F" w:rsidR="00B25E2E" w:rsidRPr="00382CBA" w:rsidRDefault="00B25E2E" w:rsidP="00874362">
      <w:pPr>
        <w:pStyle w:val="Odrka"/>
      </w:pPr>
      <w:r>
        <w:t xml:space="preserve">poměr </w:t>
      </w:r>
      <w:r w:rsidR="00A80435">
        <w:t xml:space="preserve">SKO </w:t>
      </w:r>
      <w:r w:rsidR="00CD459E" w:rsidRPr="00CD459E">
        <w:t>v celkové hmotnosti vstupního paliva do kotle</w:t>
      </w:r>
      <w:r w:rsidR="0027110B">
        <w:t>:</w:t>
      </w:r>
      <w:r w:rsidR="00A80435">
        <w:t xml:space="preserve"> </w:t>
      </w:r>
      <w:r w:rsidR="00FB4701">
        <w:t>≥</w:t>
      </w:r>
      <w:r w:rsidR="007563CD">
        <w:t xml:space="preserve"> </w:t>
      </w:r>
      <w:r w:rsidR="0027110B">
        <w:t>50 %</w:t>
      </w:r>
    </w:p>
    <w:p w14:paraId="52FECE98" w14:textId="7600297A" w:rsidR="00744ACC" w:rsidRPr="00773FFD" w:rsidRDefault="00744ACC" w:rsidP="00744ACC">
      <w:pPr>
        <w:pStyle w:val="Odrka"/>
        <w:tabs>
          <w:tab w:val="left" w:pos="5529"/>
        </w:tabs>
      </w:pPr>
      <w:r>
        <w:t>j</w:t>
      </w:r>
      <w:r w:rsidRPr="00773FFD">
        <w:t>menovitá teplota napájecí vody</w:t>
      </w:r>
      <w:r>
        <w:t xml:space="preserve">: </w:t>
      </w:r>
      <w:r w:rsidRPr="00773FFD">
        <w:t>105</w:t>
      </w:r>
      <w:r>
        <w:t xml:space="preserve"> </w:t>
      </w:r>
      <w:r w:rsidRPr="00773FFD">
        <w:t xml:space="preserve">°C </w:t>
      </w:r>
    </w:p>
    <w:p w14:paraId="1448756A" w14:textId="05179D74" w:rsidR="00744ACC" w:rsidRPr="00773FFD" w:rsidRDefault="00744ACC" w:rsidP="00744ACC">
      <w:pPr>
        <w:pStyle w:val="Odrka"/>
        <w:tabs>
          <w:tab w:val="left" w:pos="5529"/>
        </w:tabs>
      </w:pPr>
      <w:r>
        <w:t>t</w:t>
      </w:r>
      <w:r w:rsidRPr="00773FFD">
        <w:t>eplota suchého teploměru okolního vzduchu</w:t>
      </w:r>
      <w:r>
        <w:t xml:space="preserve">: </w:t>
      </w:r>
      <w:r w:rsidRPr="00773FFD">
        <w:t>20</w:t>
      </w:r>
      <w:r>
        <w:t xml:space="preserve"> </w:t>
      </w:r>
      <w:r w:rsidRPr="00773FFD">
        <w:t>°C</w:t>
      </w:r>
    </w:p>
    <w:p w14:paraId="3ACD0EF8" w14:textId="12D9D4AE" w:rsidR="00744ACC" w:rsidRPr="00773FFD" w:rsidRDefault="00744ACC" w:rsidP="00744ACC">
      <w:pPr>
        <w:pStyle w:val="Odrka"/>
        <w:tabs>
          <w:tab w:val="left" w:pos="5529"/>
        </w:tabs>
        <w:rPr>
          <w:szCs w:val="24"/>
        </w:rPr>
      </w:pPr>
      <w:r>
        <w:t>t</w:t>
      </w:r>
      <w:r w:rsidRPr="00773FFD">
        <w:t>lak vzduchu</w:t>
      </w:r>
      <w:r>
        <w:t xml:space="preserve">: </w:t>
      </w:r>
      <w:r w:rsidRPr="00773FFD">
        <w:t xml:space="preserve">98,1 </w:t>
      </w:r>
      <w:proofErr w:type="spellStart"/>
      <w:r w:rsidRPr="00773FFD">
        <w:t>kPa</w:t>
      </w:r>
      <w:proofErr w:type="spellEnd"/>
    </w:p>
    <w:p w14:paraId="67C4010E" w14:textId="6C7EC862" w:rsidR="00744ACC" w:rsidRPr="00773FFD" w:rsidRDefault="00744ACC" w:rsidP="00744ACC">
      <w:pPr>
        <w:pStyle w:val="Odrka"/>
        <w:tabs>
          <w:tab w:val="left" w:pos="5529"/>
        </w:tabs>
        <w:rPr>
          <w:szCs w:val="24"/>
        </w:rPr>
      </w:pPr>
      <w:r>
        <w:rPr>
          <w:szCs w:val="24"/>
        </w:rPr>
        <w:t>v</w:t>
      </w:r>
      <w:r w:rsidRPr="00773FFD">
        <w:rPr>
          <w:szCs w:val="24"/>
        </w:rPr>
        <w:t>lhkost vzduchu</w:t>
      </w:r>
      <w:r>
        <w:rPr>
          <w:szCs w:val="24"/>
        </w:rPr>
        <w:t xml:space="preserve">: </w:t>
      </w:r>
      <w:r w:rsidRPr="00773FFD">
        <w:rPr>
          <w:szCs w:val="24"/>
        </w:rPr>
        <w:t>60</w:t>
      </w:r>
      <w:r>
        <w:rPr>
          <w:szCs w:val="24"/>
        </w:rPr>
        <w:t xml:space="preserve"> </w:t>
      </w:r>
      <w:r w:rsidRPr="00773FFD">
        <w:rPr>
          <w:szCs w:val="24"/>
        </w:rPr>
        <w:t>%</w:t>
      </w:r>
    </w:p>
    <w:p w14:paraId="658F5BA4" w14:textId="47945182" w:rsidR="00E319B5" w:rsidRPr="00543A4B" w:rsidRDefault="00E319B5" w:rsidP="00E319B5">
      <w:pPr>
        <w:pStyle w:val="Odrka"/>
      </w:pPr>
      <w:r w:rsidRPr="00543A4B">
        <w:t xml:space="preserve">garanční </w:t>
      </w:r>
      <w:r w:rsidR="00CC1AF7" w:rsidRPr="00543A4B">
        <w:rPr>
          <w:smallCaps/>
        </w:rPr>
        <w:t>T</w:t>
      </w:r>
      <w:r w:rsidR="00897E7C" w:rsidRPr="00543A4B">
        <w:rPr>
          <w:smallCaps/>
        </w:rPr>
        <w:t xml:space="preserve">est </w:t>
      </w:r>
      <w:r w:rsidRPr="00543A4B">
        <w:t xml:space="preserve">„A“ bude proveden na </w:t>
      </w:r>
      <w:r w:rsidRPr="00543A4B" w:rsidDel="007547A9">
        <w:t>čistém kotli</w:t>
      </w:r>
      <w:r w:rsidR="00897E7C" w:rsidRPr="00543A4B" w:rsidDel="007547A9">
        <w:t>,</w:t>
      </w:r>
    </w:p>
    <w:p w14:paraId="5CB82BB8" w14:textId="11CA924C" w:rsidR="00F6149C" w:rsidRPr="00543A4B" w:rsidRDefault="00D269EF" w:rsidP="00E319B5">
      <w:pPr>
        <w:pStyle w:val="Odrka"/>
      </w:pPr>
      <w:r w:rsidRPr="00543A4B">
        <w:t>g</w:t>
      </w:r>
      <w:r w:rsidR="00E319B5" w:rsidRPr="00543A4B">
        <w:t xml:space="preserve">aranční </w:t>
      </w:r>
      <w:r w:rsidR="00CC1AF7" w:rsidRPr="00543A4B">
        <w:rPr>
          <w:smallCaps/>
        </w:rPr>
        <w:t>T</w:t>
      </w:r>
      <w:r w:rsidR="00897E7C" w:rsidRPr="00543A4B">
        <w:rPr>
          <w:smallCaps/>
        </w:rPr>
        <w:t xml:space="preserve">est </w:t>
      </w:r>
      <w:r w:rsidR="00E319B5" w:rsidRPr="00543A4B">
        <w:t xml:space="preserve">„B” bude proveden </w:t>
      </w:r>
      <w:r w:rsidR="001815DD" w:rsidRPr="00543A4B">
        <w:t xml:space="preserve">v průběhu dvaceti čtyř (24) měsíční </w:t>
      </w:r>
      <w:r w:rsidR="001815DD" w:rsidRPr="00543A4B">
        <w:rPr>
          <w:smallCaps/>
        </w:rPr>
        <w:t>záruční doby</w:t>
      </w:r>
      <w:r w:rsidR="001815DD" w:rsidRPr="00543A4B">
        <w:t xml:space="preserve">, v termínu stanoveném </w:t>
      </w:r>
      <w:r w:rsidR="001815DD" w:rsidRPr="00543A4B">
        <w:rPr>
          <w:smallCaps/>
        </w:rPr>
        <w:t>Objednatelem</w:t>
      </w:r>
      <w:r w:rsidR="00E319B5" w:rsidRPr="00543A4B">
        <w:t>.</w:t>
      </w:r>
    </w:p>
    <w:p w14:paraId="41C729BE" w14:textId="52ABC559" w:rsidR="00AB07DE" w:rsidRDefault="00AB07DE" w:rsidP="00AB07DE">
      <w:r>
        <w:t>V průběhu ověřování garantovaných parametrů je nepřípustné měnit seřízení technologie; zařízení bude provozováno v automatickém provozu, bez ručních zásahů</w:t>
      </w:r>
      <w:r w:rsidR="001F5CE6">
        <w:t>.</w:t>
      </w:r>
    </w:p>
    <w:p w14:paraId="0DE5658D" w14:textId="222D0200" w:rsidR="001F5CE6" w:rsidRDefault="001C7EF8" w:rsidP="00AB07DE">
      <w:r w:rsidRPr="00773FFD">
        <w:t>Ustáleným provozním stavem se rozumí takový provozní stav</w:t>
      </w:r>
      <w:r>
        <w:t>,</w:t>
      </w:r>
      <w:r w:rsidRPr="00773FFD">
        <w:t xml:space="preserve"> při kterém po celou jeho dobu hlavní provozní veličiny neoscilují o více nežli limitní hodnot</w:t>
      </w:r>
      <w:r>
        <w:t>u</w:t>
      </w:r>
      <w:r w:rsidRPr="00773FFD">
        <w:t xml:space="preserve"> stanoven</w:t>
      </w:r>
      <w:r>
        <w:t>ou</w:t>
      </w:r>
      <w:r w:rsidRPr="00773FFD">
        <w:t xml:space="preserve"> pro měřené zařízení dále v tomto dokumentu.</w:t>
      </w:r>
    </w:p>
    <w:p w14:paraId="466331D1" w14:textId="77777777" w:rsidR="00A8046F" w:rsidRPr="00207230" w:rsidRDefault="001E713F" w:rsidP="00874362">
      <w:pPr>
        <w:pStyle w:val="Nadpis1"/>
      </w:pPr>
      <w:bookmarkStart w:id="8" w:name="_Toc290896592"/>
      <w:bookmarkStart w:id="9" w:name="_Toc168929754"/>
      <w:r>
        <w:rPr>
          <w:lang w:val="en-GB"/>
        </w:rPr>
        <w:t>G</w:t>
      </w:r>
      <w:bookmarkStart w:id="10" w:name="_Toc301177715"/>
      <w:bookmarkStart w:id="11" w:name="_Toc301178917"/>
      <w:bookmarkStart w:id="12" w:name="_Toc301177716"/>
      <w:bookmarkStart w:id="13" w:name="_Toc301178918"/>
      <w:bookmarkStart w:id="14" w:name="_Toc301177717"/>
      <w:bookmarkStart w:id="15" w:name="_Toc301178919"/>
      <w:bookmarkStart w:id="16" w:name="_Toc301177718"/>
      <w:bookmarkStart w:id="17" w:name="_Toc301178920"/>
      <w:bookmarkStart w:id="18" w:name="_Toc301177721"/>
      <w:bookmarkStart w:id="19" w:name="_Toc301178923"/>
      <w:bookmarkStart w:id="20" w:name="_Toc301177723"/>
      <w:bookmarkStart w:id="21" w:name="_Toc301178925"/>
      <w:bookmarkEnd w:id="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="00A8046F" w:rsidRPr="00207230">
        <w:t>arantované parametry</w:t>
      </w:r>
      <w:bookmarkEnd w:id="7"/>
      <w:bookmarkEnd w:id="9"/>
    </w:p>
    <w:p w14:paraId="7BAE9E8A" w14:textId="488A9F3E" w:rsidR="000B52C1" w:rsidRDefault="00D0413C" w:rsidP="000B52C1">
      <w:r>
        <w:rPr>
          <w:smallCaps/>
        </w:rPr>
        <w:t>Z</w:t>
      </w:r>
      <w:r w:rsidR="00E85745" w:rsidRPr="00207230">
        <w:rPr>
          <w:smallCaps/>
        </w:rPr>
        <w:t>hotovitel</w:t>
      </w:r>
      <w:r w:rsidR="00E85745" w:rsidRPr="00207230">
        <w:t xml:space="preserve"> ručí </w:t>
      </w:r>
      <w:r>
        <w:rPr>
          <w:smallCaps/>
        </w:rPr>
        <w:t>O</w:t>
      </w:r>
      <w:r w:rsidR="00E85745" w:rsidRPr="00207230">
        <w:rPr>
          <w:smallCaps/>
        </w:rPr>
        <w:t>bjednateli</w:t>
      </w:r>
      <w:r w:rsidR="00E85745" w:rsidRPr="00207230">
        <w:t xml:space="preserve"> za to, že dodané </w:t>
      </w:r>
      <w:r>
        <w:rPr>
          <w:smallCaps/>
        </w:rPr>
        <w:t>D</w:t>
      </w:r>
      <w:r w:rsidR="00E85745" w:rsidRPr="00207230">
        <w:rPr>
          <w:smallCaps/>
        </w:rPr>
        <w:t>ílo</w:t>
      </w:r>
      <w:r w:rsidR="00E85745" w:rsidRPr="00207230">
        <w:t xml:space="preserve"> bude splňovat níže uvedené parametry a funkce</w:t>
      </w:r>
      <w:r w:rsidR="000B52C1">
        <w:t>, přičemž platí, že</w:t>
      </w:r>
      <w:r w:rsidR="000B52C1" w:rsidRPr="00207230">
        <w:t>:</w:t>
      </w:r>
    </w:p>
    <w:p w14:paraId="750514C8" w14:textId="56133A9E" w:rsidR="000B52C1" w:rsidRDefault="000B52C1" w:rsidP="000B52C1">
      <w:pPr>
        <w:pStyle w:val="Odrka"/>
        <w:numPr>
          <w:ilvl w:val="0"/>
          <w:numId w:val="0"/>
        </w:numPr>
        <w:tabs>
          <w:tab w:val="left" w:pos="284"/>
        </w:tabs>
        <w:spacing w:after="60"/>
        <w:ind w:left="284" w:hanging="284"/>
        <w:jc w:val="both"/>
      </w:pPr>
      <w:r>
        <w:rPr>
          <w:rFonts w:ascii="Symbol" w:hAnsi="Symbol"/>
        </w:rPr>
        <w:t></w:t>
      </w:r>
      <w:r>
        <w:rPr>
          <w:rFonts w:ascii="Symbol" w:hAnsi="Symbol"/>
        </w:rPr>
        <w:tab/>
      </w:r>
      <w:r>
        <w:rPr>
          <w:color w:val="00B050"/>
        </w:rPr>
        <w:t>Gar</w:t>
      </w:r>
      <w:r w:rsidRPr="002719DB">
        <w:rPr>
          <w:color w:val="00B050"/>
        </w:rPr>
        <w:t>antovan</w:t>
      </w:r>
      <w:r>
        <w:rPr>
          <w:color w:val="00B050"/>
        </w:rPr>
        <w:t xml:space="preserve">é (zeleně zapsané) hodnoty </w:t>
      </w:r>
      <w:r>
        <w:t xml:space="preserve">jsou hodnotami, jejich nedosažení dává </w:t>
      </w:r>
      <w:r w:rsidR="00D0413C">
        <w:rPr>
          <w:smallCaps/>
        </w:rPr>
        <w:t>O</w:t>
      </w:r>
      <w:r w:rsidRPr="00BB1F6B">
        <w:rPr>
          <w:smallCaps/>
        </w:rPr>
        <w:t>bjednateli</w:t>
      </w:r>
      <w:r>
        <w:t xml:space="preserve"> právo na uplatnění </w:t>
      </w:r>
      <w:r w:rsidRPr="00F07DCF">
        <w:t>smluvní pokuty</w:t>
      </w:r>
      <w:r>
        <w:t xml:space="preserve"> </w:t>
      </w:r>
      <w:r w:rsidRPr="004B4507">
        <w:t xml:space="preserve">podle čl. 42 </w:t>
      </w:r>
      <w:r w:rsidR="00F07DCF" w:rsidRPr="004B4507">
        <w:rPr>
          <w:smallCaps/>
        </w:rPr>
        <w:t>S</w:t>
      </w:r>
      <w:r w:rsidRPr="004B4507">
        <w:rPr>
          <w:smallCaps/>
        </w:rPr>
        <w:t>mlouvy</w:t>
      </w:r>
      <w:r w:rsidR="008459E5" w:rsidRPr="00196EAF">
        <w:rPr>
          <w:smallCaps/>
        </w:rPr>
        <w:t>.</w:t>
      </w:r>
    </w:p>
    <w:p w14:paraId="5EFB3836" w14:textId="5E5CB2D9" w:rsidR="000B52C1" w:rsidRDefault="000B52C1" w:rsidP="000B52C1">
      <w:pPr>
        <w:pStyle w:val="Odrka"/>
        <w:numPr>
          <w:ilvl w:val="0"/>
          <w:numId w:val="0"/>
        </w:numPr>
        <w:tabs>
          <w:tab w:val="left" w:pos="284"/>
        </w:tabs>
        <w:spacing w:after="60"/>
        <w:ind w:left="284" w:hanging="284"/>
        <w:jc w:val="both"/>
      </w:pPr>
      <w:r>
        <w:rPr>
          <w:rFonts w:ascii="Symbol" w:hAnsi="Symbol"/>
        </w:rPr>
        <w:t></w:t>
      </w:r>
      <w:r>
        <w:rPr>
          <w:rFonts w:ascii="Symbol" w:hAnsi="Symbol"/>
        </w:rPr>
        <w:tab/>
      </w:r>
      <w:r>
        <w:rPr>
          <w:color w:val="FF0000"/>
        </w:rPr>
        <w:t xml:space="preserve">Limitní (červeně zapsané) hodnoty </w:t>
      </w:r>
      <w:r>
        <w:t xml:space="preserve">jsou hodnotami, jejichž nedosažení může být důvodem k nepřevzetí </w:t>
      </w:r>
      <w:r>
        <w:rPr>
          <w:smallCaps/>
        </w:rPr>
        <w:t>díla</w:t>
      </w:r>
      <w:r>
        <w:t xml:space="preserve"> a/nebo k odstoupení od </w:t>
      </w:r>
      <w:r w:rsidR="00F07DCF">
        <w:rPr>
          <w:smallCaps/>
        </w:rPr>
        <w:t>S</w:t>
      </w:r>
      <w:r>
        <w:rPr>
          <w:smallCaps/>
        </w:rPr>
        <w:t>mlouvy</w:t>
      </w:r>
      <w:r w:rsidR="00B77AFC">
        <w:rPr>
          <w:smallCaps/>
        </w:rPr>
        <w:t>.</w:t>
      </w:r>
    </w:p>
    <w:p w14:paraId="66A85DAF" w14:textId="7CA62E20" w:rsidR="000B52C1" w:rsidRPr="00FE02F8" w:rsidRDefault="000B52C1" w:rsidP="00546F82">
      <w:r>
        <w:t>T</w:t>
      </w:r>
      <w:r w:rsidRPr="00FE02F8">
        <w:t xml:space="preserve">rvání zkoušky pro prokázání garanci emisí ve spalinách bude </w:t>
      </w:r>
      <w:r w:rsidRPr="006E1A8F">
        <w:t>24</w:t>
      </w:r>
      <w:r w:rsidRPr="00FE02F8">
        <w:t xml:space="preserve"> hod, trvání zkoušky pro garanci účinností kotl</w:t>
      </w:r>
      <w:r>
        <w:t>e</w:t>
      </w:r>
      <w:r w:rsidRPr="00FE02F8">
        <w:t xml:space="preserve"> bude 4 hod</w:t>
      </w:r>
      <w:r>
        <w:t>.</w:t>
      </w:r>
    </w:p>
    <w:p w14:paraId="667B098C" w14:textId="7834909F" w:rsidR="00E85745" w:rsidRDefault="00471776" w:rsidP="00471776">
      <w:pPr>
        <w:pStyle w:val="Nadpis2"/>
      </w:pPr>
      <w:bookmarkStart w:id="22" w:name="_Toc168929755"/>
      <w:r>
        <w:t>Výkonnostní parametry kotle</w:t>
      </w:r>
      <w:r w:rsidR="0093289F">
        <w:t>, provozní rozsah</w:t>
      </w:r>
      <w:bookmarkEnd w:id="22"/>
    </w:p>
    <w:p w14:paraId="585BD477" w14:textId="3ADE2E37" w:rsidR="00AB65A6" w:rsidRDefault="00AB65A6" w:rsidP="00AB65A6">
      <w:r w:rsidRPr="004C5F9F">
        <w:t xml:space="preserve">Provozní rozsah zařízení dodávaného </w:t>
      </w:r>
      <w:r w:rsidR="00F07DCF">
        <w:rPr>
          <w:smallCaps/>
        </w:rPr>
        <w:t>Z</w:t>
      </w:r>
      <w:r w:rsidRPr="00266671">
        <w:rPr>
          <w:smallCaps/>
        </w:rPr>
        <w:t>hotovitelem</w:t>
      </w:r>
      <w:r w:rsidRPr="004C5F9F">
        <w:t xml:space="preserve"> musí pokrývat všechny provozní body</w:t>
      </w:r>
      <w:r>
        <w:t xml:space="preserve"> v rámci regulačního rozsahu kotle </w:t>
      </w:r>
      <w:r w:rsidR="00B20FA4">
        <w:t>alespoň</w:t>
      </w:r>
      <w:r w:rsidR="00B4722C">
        <w:t xml:space="preserve"> 70 </w:t>
      </w:r>
      <w:r w:rsidR="00D5788B">
        <w:t>–</w:t>
      </w:r>
      <w:r>
        <w:t xml:space="preserve"> 11</w:t>
      </w:r>
      <w:r w:rsidR="00CC0554">
        <w:t>0</w:t>
      </w:r>
      <w:r w:rsidR="00D5788B">
        <w:t xml:space="preserve"> </w:t>
      </w:r>
      <w:r>
        <w:t>% jmenovitého výkonu</w:t>
      </w:r>
      <w:r w:rsidR="00B20FA4">
        <w:t xml:space="preserve"> nebo širší</w:t>
      </w:r>
      <w:r w:rsidR="002E29FC">
        <w:t>ho</w:t>
      </w:r>
      <w:r>
        <w:t>.</w:t>
      </w:r>
    </w:p>
    <w:p w14:paraId="55F2AD00" w14:textId="77777777" w:rsidR="00AB65A6" w:rsidRDefault="00AB65A6" w:rsidP="00AB65A6">
      <w:pPr>
        <w:pStyle w:val="Odrka"/>
        <w:numPr>
          <w:ilvl w:val="0"/>
          <w:numId w:val="0"/>
        </w:numPr>
        <w:tabs>
          <w:tab w:val="left" w:pos="360"/>
        </w:tabs>
        <w:ind w:left="360" w:hanging="360"/>
      </w:pPr>
      <w:r>
        <w:rPr>
          <w:rFonts w:ascii="Symbol" w:hAnsi="Symbol"/>
        </w:rPr>
        <w:t></w:t>
      </w:r>
      <w:r>
        <w:rPr>
          <w:rFonts w:ascii="Symbol" w:hAnsi="Symbol"/>
        </w:rPr>
        <w:tab/>
      </w:r>
      <w:r>
        <w:t>Platí vstupní podmínky dle kap. 1</w:t>
      </w:r>
    </w:p>
    <w:p w14:paraId="59E3B5AF" w14:textId="503D6F9D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  <w:rPr>
          <w:color w:val="000000"/>
        </w:rPr>
      </w:pPr>
      <w:r w:rsidRPr="00773FFD">
        <w:rPr>
          <w:color w:val="000000"/>
        </w:rPr>
        <w:t xml:space="preserve">Spalováno bude </w:t>
      </w:r>
      <w:r w:rsidR="00DF37B7">
        <w:rPr>
          <w:color w:val="000000"/>
        </w:rPr>
        <w:t>referenční</w:t>
      </w:r>
      <w:r w:rsidR="00DF37B7" w:rsidRPr="00773FFD">
        <w:rPr>
          <w:color w:val="000000"/>
        </w:rPr>
        <w:t xml:space="preserve"> </w:t>
      </w:r>
      <w:r w:rsidRPr="00773FFD">
        <w:rPr>
          <w:color w:val="000000"/>
        </w:rPr>
        <w:t>palivo</w:t>
      </w:r>
    </w:p>
    <w:p w14:paraId="0FBDEEDE" w14:textId="77777777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  <w:rPr>
          <w:color w:val="000000"/>
        </w:rPr>
      </w:pPr>
      <w:r w:rsidRPr="00773FFD">
        <w:rPr>
          <w:color w:val="000000"/>
        </w:rPr>
        <w:lastRenderedPageBreak/>
        <w:t>Nebude spalováno přídavné (stabilizační) palivo</w:t>
      </w:r>
    </w:p>
    <w:p w14:paraId="04816A88" w14:textId="0BD9F387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</w:pPr>
      <w:r w:rsidRPr="00773FFD">
        <w:t xml:space="preserve">Během testu musí být dodrženy emisní limity </w:t>
      </w:r>
      <w:r w:rsidR="009A2A88">
        <w:t>znečišťujících látek</w:t>
      </w:r>
      <w:r w:rsidR="009A2A88" w:rsidRPr="00773FFD">
        <w:t xml:space="preserve"> </w:t>
      </w:r>
      <w:r w:rsidRPr="00773FFD">
        <w:t>ve spalinách do ovzduší</w:t>
      </w:r>
      <w:r>
        <w:t>.</w:t>
      </w:r>
    </w:p>
    <w:p w14:paraId="73E09980" w14:textId="76555817" w:rsidR="00AB65A6" w:rsidRPr="00773FFD" w:rsidRDefault="00AB65A6" w:rsidP="00AB65A6">
      <w:pPr>
        <w:pStyle w:val="Odrka"/>
        <w:numPr>
          <w:ilvl w:val="0"/>
          <w:numId w:val="27"/>
        </w:numPr>
        <w:tabs>
          <w:tab w:val="clear" w:pos="0"/>
          <w:tab w:val="num" w:pos="360"/>
        </w:tabs>
        <w:ind w:left="360" w:hanging="360"/>
        <w:jc w:val="both"/>
      </w:pPr>
      <w:r>
        <w:t>K</w:t>
      </w:r>
      <w:r w:rsidRPr="00773FFD">
        <w:t>ot</w:t>
      </w:r>
      <w:r w:rsidR="00FA6497">
        <w:t>e</w:t>
      </w:r>
      <w:r w:rsidRPr="00773FFD">
        <w:t>l bud</w:t>
      </w:r>
      <w:r w:rsidR="00FA6497">
        <w:t>e</w:t>
      </w:r>
      <w:r w:rsidRPr="00773FFD">
        <w:t xml:space="preserve"> na požadovaných výkonech provozován v ustáleném provozním stavu.</w:t>
      </w:r>
    </w:p>
    <w:p w14:paraId="30CE5892" w14:textId="77777777" w:rsidR="00AB65A6" w:rsidRPr="00953D1E" w:rsidRDefault="00AB65A6" w:rsidP="00AB65A6">
      <w:pPr>
        <w:pStyle w:val="Odrka"/>
        <w:numPr>
          <w:ilvl w:val="0"/>
          <w:numId w:val="0"/>
        </w:numPr>
      </w:pPr>
      <w:r w:rsidRPr="00953D1E">
        <w:t>Garantované hodnoty: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276"/>
        <w:gridCol w:w="1275"/>
        <w:gridCol w:w="2127"/>
      </w:tblGrid>
      <w:tr w:rsidR="006503DF" w:rsidRPr="001E713F" w14:paraId="71B48ACF" w14:textId="77777777" w:rsidTr="00DA5559">
        <w:trPr>
          <w:cantSplit/>
          <w:tblHeader/>
        </w:trPr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B5A484C" w14:textId="77777777" w:rsidR="006503DF" w:rsidRPr="001E713F" w:rsidRDefault="006503DF" w:rsidP="00107655">
            <w:pPr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19469DE" w14:textId="77777777" w:rsidR="006503DF" w:rsidRPr="001E713F" w:rsidRDefault="006503DF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5AE56D2" w14:textId="77777777" w:rsidR="006503DF" w:rsidRDefault="006503DF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C4582B7" w14:textId="77777777" w:rsidR="006503DF" w:rsidRPr="001E713F" w:rsidRDefault="006503DF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F42FF9" w14:paraId="4DEDD48F" w14:textId="77777777" w:rsidTr="00AF20EB">
        <w:trPr>
          <w:cantSplit/>
          <w:trHeight w:val="316"/>
        </w:trPr>
        <w:tc>
          <w:tcPr>
            <w:tcW w:w="959" w:type="dxa"/>
            <w:tcBorders>
              <w:top w:val="single" w:sz="12" w:space="0" w:color="auto"/>
            </w:tcBorders>
          </w:tcPr>
          <w:p w14:paraId="363E095B" w14:textId="77777777" w:rsidR="00F42FF9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</w:t>
            </w:r>
            <w:r>
              <w:tab/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14:paraId="04F9C01A" w14:textId="6E2F79B4" w:rsidR="00F42FF9" w:rsidRPr="00A470C6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Jmenovitý výkon kotle za podmínek splnění parametrů páry dle </w:t>
            </w:r>
            <w:r w:rsidR="00095B03">
              <w:t>2</w:t>
            </w:r>
            <w:r w:rsidRPr="00C04E9E">
              <w:t xml:space="preserve">.1.4 a </w:t>
            </w:r>
            <w:r w:rsidR="005342AF">
              <w:t>2.1.</w:t>
            </w:r>
            <w:r w:rsidRPr="00C04E9E">
              <w:t>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C4B6954" w14:textId="77777777" w:rsidR="00F42FF9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14AB15" w14:textId="7667ED32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</w:t>
            </w:r>
            <w:r w:rsidR="006F5528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30,8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F4304D" w14:textId="2FB0ED7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≥32</w:t>
            </w:r>
          </w:p>
        </w:tc>
      </w:tr>
      <w:tr w:rsidR="00F42FF9" w14:paraId="2177B167" w14:textId="77777777" w:rsidTr="00AF20EB">
        <w:trPr>
          <w:cantSplit/>
          <w:trHeight w:val="316"/>
        </w:trPr>
        <w:tc>
          <w:tcPr>
            <w:tcW w:w="959" w:type="dxa"/>
          </w:tcPr>
          <w:p w14:paraId="380062F1" w14:textId="77777777" w:rsidR="00F42FF9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2.1.2</w:t>
            </w:r>
          </w:p>
        </w:tc>
        <w:tc>
          <w:tcPr>
            <w:tcW w:w="3969" w:type="dxa"/>
          </w:tcPr>
          <w:p w14:paraId="01E08E19" w14:textId="7A7F9E91" w:rsidR="00F42FF9" w:rsidRPr="00A470C6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Maximální výkon kotle po dobu minimálně 4 hodin za podmínek splnění parametrů páry dle </w:t>
            </w:r>
            <w:r w:rsidR="005342AF">
              <w:t>2.1.</w:t>
            </w:r>
            <w:r w:rsidRPr="00C04E9E">
              <w:t xml:space="preserve">4 a </w:t>
            </w:r>
            <w:r w:rsidR="005342AF">
              <w:t>2.1.</w:t>
            </w:r>
            <w:r w:rsidRPr="00C04E9E">
              <w:t>5</w:t>
            </w:r>
          </w:p>
        </w:tc>
        <w:tc>
          <w:tcPr>
            <w:tcW w:w="1276" w:type="dxa"/>
            <w:vAlign w:val="center"/>
          </w:tcPr>
          <w:p w14:paraId="1EB800B1" w14:textId="77777777" w:rsidR="00F42FF9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FF5535" w14:textId="0C03A0D0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</w:t>
            </w:r>
            <w:r w:rsidR="006F5528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7480A2" w14:textId="09F2D28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≥… (doplní účastník, požadováno je min. 36 t/h)</w:t>
            </w:r>
          </w:p>
        </w:tc>
      </w:tr>
      <w:tr w:rsidR="00F42FF9" w14:paraId="6219EBF9" w14:textId="77777777" w:rsidTr="00AF20EB">
        <w:trPr>
          <w:cantSplit/>
          <w:trHeight w:val="316"/>
        </w:trPr>
        <w:tc>
          <w:tcPr>
            <w:tcW w:w="959" w:type="dxa"/>
          </w:tcPr>
          <w:p w14:paraId="07DD7B23" w14:textId="77777777" w:rsidR="00F42FF9" w:rsidRPr="007364AD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7364AD">
              <w:t>2.1.3</w:t>
            </w:r>
          </w:p>
        </w:tc>
        <w:tc>
          <w:tcPr>
            <w:tcW w:w="3969" w:type="dxa"/>
          </w:tcPr>
          <w:p w14:paraId="56C9A277" w14:textId="2D3C1E6C" w:rsidR="00F42FF9" w:rsidRPr="007364AD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Minimální výkon kotle za podmínek splnění parametrů páry dle </w:t>
            </w:r>
            <w:r w:rsidR="005342AF">
              <w:t>2.1.</w:t>
            </w:r>
            <w:r w:rsidRPr="00C04E9E">
              <w:t xml:space="preserve">4 </w:t>
            </w:r>
          </w:p>
        </w:tc>
        <w:tc>
          <w:tcPr>
            <w:tcW w:w="1276" w:type="dxa"/>
            <w:vAlign w:val="center"/>
          </w:tcPr>
          <w:p w14:paraId="106A8447" w14:textId="77777777" w:rsidR="00F42FF9" w:rsidRPr="007364AD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61517C" w14:textId="023CF29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≤</w:t>
            </w:r>
            <w:r w:rsidR="006F5528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2</w:t>
            </w:r>
            <w:r w:rsidR="00EA0F57">
              <w:rPr>
                <w:color w:val="FF0000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7FFD00" w14:textId="03AA6DA3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 xml:space="preserve">≤ … (doplní účastník, požadováno je max. </w:t>
            </w:r>
            <w:r w:rsidR="00DB1D98">
              <w:rPr>
                <w:color w:val="00B050"/>
              </w:rPr>
              <w:t>23</w:t>
            </w:r>
            <w:r w:rsidRPr="00AF20EB">
              <w:rPr>
                <w:color w:val="00B050"/>
              </w:rPr>
              <w:t>)</w:t>
            </w:r>
          </w:p>
        </w:tc>
      </w:tr>
      <w:tr w:rsidR="00F42FF9" w14:paraId="1E1F3DEF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177E9CC8" w14:textId="77777777" w:rsidR="00F42FF9" w:rsidRPr="00417AF7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2.1.4</w:t>
            </w:r>
          </w:p>
        </w:tc>
        <w:tc>
          <w:tcPr>
            <w:tcW w:w="3969" w:type="dxa"/>
            <w:shd w:val="clear" w:color="auto" w:fill="auto"/>
          </w:tcPr>
          <w:p w14:paraId="6F5158A7" w14:textId="2A090DEA" w:rsidR="00F42FF9" w:rsidRPr="00046042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>Tlak páry na výstupu z kotle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3011F" w14:textId="6379F3DB" w:rsidR="00F42FF9" w:rsidRPr="00046042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proofErr w:type="spellStart"/>
            <w:r>
              <w:t>MPa</w:t>
            </w:r>
            <w:proofErr w:type="spellEnd"/>
            <w:r>
              <w:t xml:space="preserve"> (a)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0EBEE1" w14:textId="1CB58AB8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4,5 ±</w:t>
            </w:r>
            <w:r w:rsidR="003D2059">
              <w:rPr>
                <w:color w:val="FF0000"/>
              </w:rPr>
              <w:t xml:space="preserve"> </w:t>
            </w:r>
            <w:r w:rsidRPr="00AF20EB">
              <w:rPr>
                <w:color w:val="FF0000"/>
              </w:rPr>
              <w:t>0,3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BD958D" w14:textId="7B97646B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4,5 ±</w:t>
            </w:r>
            <w:r w:rsidR="003D2059">
              <w:rPr>
                <w:color w:val="00B050"/>
              </w:rPr>
              <w:t xml:space="preserve"> </w:t>
            </w:r>
            <w:r w:rsidRPr="00AF20EB">
              <w:rPr>
                <w:color w:val="00B050"/>
              </w:rPr>
              <w:t>0,2</w:t>
            </w:r>
          </w:p>
        </w:tc>
      </w:tr>
      <w:tr w:rsidR="00F42FF9" w14:paraId="089FEB92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2F97A908" w14:textId="77777777" w:rsidR="00F42FF9" w:rsidRPr="00417AF7" w:rsidRDefault="00F42FF9" w:rsidP="00F42FF9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2.1.5</w:t>
            </w:r>
          </w:p>
        </w:tc>
        <w:tc>
          <w:tcPr>
            <w:tcW w:w="3969" w:type="dxa"/>
            <w:shd w:val="clear" w:color="auto" w:fill="auto"/>
          </w:tcPr>
          <w:p w14:paraId="683C5C04" w14:textId="5FE0FA0E" w:rsidR="00F42FF9" w:rsidRPr="00046042" w:rsidRDefault="00F42FF9" w:rsidP="00F42FF9">
            <w:pPr>
              <w:tabs>
                <w:tab w:val="left" w:pos="8364"/>
              </w:tabs>
              <w:spacing w:before="60" w:after="60"/>
            </w:pPr>
            <w:r w:rsidRPr="00C04E9E">
              <w:t xml:space="preserve">Teplota páry na výstupu z kotle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A2E38F" w14:textId="77777777" w:rsidR="00F42FF9" w:rsidRPr="00046042" w:rsidRDefault="00F42FF9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°C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00EA8B" w14:textId="195909F8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400 </w:t>
            </w:r>
            <w:r w:rsidR="00F448BF">
              <w:rPr>
                <w:color w:val="FF0000"/>
              </w:rPr>
              <w:t>+10 -15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32D19B" w14:textId="11AE9C82" w:rsidR="00F42FF9" w:rsidRPr="00AF20EB" w:rsidRDefault="00F42FF9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400 ±</w:t>
            </w:r>
            <w:r w:rsidR="0093305B">
              <w:rPr>
                <w:color w:val="00B050"/>
              </w:rPr>
              <w:t xml:space="preserve"> </w:t>
            </w:r>
            <w:r w:rsidRPr="00AF20EB">
              <w:rPr>
                <w:color w:val="00B050"/>
              </w:rPr>
              <w:t>5</w:t>
            </w:r>
          </w:p>
        </w:tc>
      </w:tr>
      <w:tr w:rsidR="007B3194" w14:paraId="371A255F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2D694D0A" w14:textId="63C32D40" w:rsidR="007B3194" w:rsidRDefault="007B3194" w:rsidP="007B3194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</w:t>
            </w:r>
            <w:r w:rsidR="00D167C3">
              <w:t>6</w:t>
            </w:r>
          </w:p>
        </w:tc>
        <w:tc>
          <w:tcPr>
            <w:tcW w:w="3969" w:type="dxa"/>
            <w:shd w:val="clear" w:color="auto" w:fill="auto"/>
          </w:tcPr>
          <w:p w14:paraId="3BBD4A88" w14:textId="4F84B9DB" w:rsidR="007B3194" w:rsidRPr="00046042" w:rsidRDefault="007B3194" w:rsidP="007B3194">
            <w:pPr>
              <w:tabs>
                <w:tab w:val="left" w:pos="8364"/>
              </w:tabs>
              <w:spacing w:before="60" w:after="60"/>
            </w:pPr>
            <w:r w:rsidRPr="001D5DE3">
              <w:t xml:space="preserve">Rychlost změn výkonu v pásmu </w:t>
            </w:r>
            <w:r w:rsidR="0069267B">
              <w:t>23</w:t>
            </w:r>
            <w:r w:rsidRPr="001D5DE3">
              <w:t xml:space="preserve"> – 32 t/h a 32 – </w:t>
            </w:r>
            <w:r w:rsidR="0069267B">
              <w:t>23</w:t>
            </w:r>
            <w:r w:rsidRPr="001D5DE3">
              <w:t xml:space="preserve"> t/h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E10B56" w14:textId="77777777" w:rsidR="007B3194" w:rsidRPr="00046042" w:rsidRDefault="007B3194" w:rsidP="00AF20EB">
            <w:pPr>
              <w:tabs>
                <w:tab w:val="left" w:pos="8364"/>
              </w:tabs>
              <w:spacing w:before="60" w:after="60"/>
              <w:jc w:val="center"/>
            </w:pPr>
            <w:r>
              <w:t>t/h /1min.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7CCA78" w14:textId="3787B0DE" w:rsidR="007B3194" w:rsidRPr="00AF20EB" w:rsidRDefault="007B3194" w:rsidP="00AF20EB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 1,62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702A79" w14:textId="68609381" w:rsidR="007B3194" w:rsidRPr="00194972" w:rsidRDefault="007B3194" w:rsidP="00AF20EB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992299">
              <w:rPr>
                <w:color w:val="00B050"/>
              </w:rPr>
              <w:t>≥ 1,8</w:t>
            </w:r>
          </w:p>
        </w:tc>
      </w:tr>
      <w:tr w:rsidR="00D167C3" w14:paraId="6D620CF7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011876F2" w14:textId="24695ABC" w:rsidR="00D167C3" w:rsidRPr="00417AF7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2.1.7</w:t>
            </w:r>
          </w:p>
        </w:tc>
        <w:tc>
          <w:tcPr>
            <w:tcW w:w="3969" w:type="dxa"/>
            <w:shd w:val="clear" w:color="auto" w:fill="auto"/>
          </w:tcPr>
          <w:p w14:paraId="2297D5B1" w14:textId="45F6B4C7" w:rsidR="00D167C3" w:rsidRPr="00046042" w:rsidRDefault="00D167C3" w:rsidP="00D167C3">
            <w:pPr>
              <w:tabs>
                <w:tab w:val="left" w:pos="8364"/>
              </w:tabs>
              <w:spacing w:before="60" w:after="60"/>
            </w:pPr>
            <w:r w:rsidRPr="00185595">
              <w:t>Rychlost změny výkonu při nedodržení parametrů páry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EDAE7C" w14:textId="77777777" w:rsidR="00D167C3" w:rsidRPr="00046042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t>t/h /1min.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4B9F73" w14:textId="2DAA422A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>≥ 4,0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31038D" w14:textId="0F3949D1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účastník, požadováno je min. 4,4)</w:t>
            </w:r>
          </w:p>
        </w:tc>
      </w:tr>
      <w:tr w:rsidR="00D167C3" w14:paraId="0722700C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65984A47" w14:textId="12ADF7E9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2.1.8</w:t>
            </w:r>
          </w:p>
        </w:tc>
        <w:tc>
          <w:tcPr>
            <w:tcW w:w="3969" w:type="dxa"/>
            <w:shd w:val="clear" w:color="auto" w:fill="auto"/>
          </w:tcPr>
          <w:p w14:paraId="1E666B06" w14:textId="517DEEF1" w:rsidR="00D167C3" w:rsidRPr="00185595" w:rsidRDefault="00D167C3" w:rsidP="00D167C3">
            <w:pPr>
              <w:tabs>
                <w:tab w:val="left" w:pos="8364"/>
              </w:tabs>
              <w:spacing w:before="60" w:after="60"/>
            </w:pPr>
            <w:r w:rsidRPr="00F64397">
              <w:t>Poměr SKO v celkové hmotnosti vstupního paliva do kotle pro trvalý provoz kotle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487DD" w14:textId="675A2394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 w:rsidRPr="00101044">
              <w:t>%</w:t>
            </w:r>
            <w:r w:rsidRPr="00101044">
              <w:rPr>
                <w:vertAlign w:val="subscript"/>
              </w:rPr>
              <w:t>hm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7D1C73" w14:textId="081D6451" w:rsidR="00D167C3" w:rsidRPr="00AF20EB" w:rsidRDefault="00AD2AFC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≥</w:t>
            </w:r>
            <w:r w:rsidR="00D167C3">
              <w:rPr>
                <w:color w:val="FF0000"/>
              </w:rPr>
              <w:t xml:space="preserve"> </w:t>
            </w:r>
            <w:r w:rsidR="00D167C3" w:rsidRPr="00AF20EB">
              <w:rPr>
                <w:color w:val="FF0000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B94896" w14:textId="6B98DC41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účastník, požadováno je min. 50)</w:t>
            </w:r>
          </w:p>
        </w:tc>
      </w:tr>
      <w:tr w:rsidR="00D167C3" w14:paraId="5B051B15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690E3D02" w14:textId="6F1753B1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185595">
              <w:t>2.1.9</w:t>
            </w:r>
          </w:p>
        </w:tc>
        <w:tc>
          <w:tcPr>
            <w:tcW w:w="3969" w:type="dxa"/>
            <w:shd w:val="clear" w:color="auto" w:fill="auto"/>
          </w:tcPr>
          <w:p w14:paraId="624773AE" w14:textId="22FD4746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>Účinnost kotle při výkonu 32 t/h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DC103" w14:textId="21815CD2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527205" w14:textId="14AA2740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≥ </w:t>
            </w:r>
            <w:r w:rsidR="00544D60">
              <w:rPr>
                <w:color w:val="FF0000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DED132B" w14:textId="4AA017AD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účastník)</w:t>
            </w:r>
          </w:p>
        </w:tc>
      </w:tr>
      <w:tr w:rsidR="00D167C3" w14:paraId="3B352B16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09A4F5C9" w14:textId="31B5651E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2.1.10</w:t>
            </w:r>
          </w:p>
        </w:tc>
        <w:tc>
          <w:tcPr>
            <w:tcW w:w="3969" w:type="dxa"/>
            <w:shd w:val="clear" w:color="auto" w:fill="auto"/>
          </w:tcPr>
          <w:p w14:paraId="10EF2EED" w14:textId="77777777" w:rsidR="00D167C3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 xml:space="preserve">Účinnost kotle při výkonu </w:t>
            </w:r>
            <w:r>
              <w:t>23</w:t>
            </w:r>
            <w:r w:rsidRPr="00B26AA0">
              <w:t xml:space="preserve"> t/h</w:t>
            </w:r>
          </w:p>
          <w:p w14:paraId="1875D273" w14:textId="2057F9CD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17429E" w14:textId="7AD2B249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63941F" w14:textId="134765BF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≥ </w:t>
            </w:r>
            <w:r w:rsidR="00544D60">
              <w:rPr>
                <w:color w:val="FF0000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5363250" w14:textId="292EE70E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účastník)</w:t>
            </w:r>
          </w:p>
        </w:tc>
      </w:tr>
      <w:tr w:rsidR="00DB615E" w14:paraId="1CC9EE1D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71F3C2F4" w14:textId="3E100BA4" w:rsidR="00DB615E" w:rsidRDefault="006354A9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</w:t>
            </w:r>
            <w:r w:rsidR="007D399E">
              <w:t>0a</w:t>
            </w:r>
          </w:p>
        </w:tc>
        <w:tc>
          <w:tcPr>
            <w:tcW w:w="3969" w:type="dxa"/>
            <w:shd w:val="clear" w:color="auto" w:fill="auto"/>
          </w:tcPr>
          <w:p w14:paraId="2F8B0D94" w14:textId="7E476021" w:rsidR="00DB615E" w:rsidRPr="00B26AA0" w:rsidRDefault="00DB615E" w:rsidP="00D167C3">
            <w:pPr>
              <w:tabs>
                <w:tab w:val="left" w:pos="8364"/>
              </w:tabs>
              <w:spacing w:before="60" w:after="60"/>
            </w:pPr>
            <w:r>
              <w:t xml:space="preserve">Účinnost </w:t>
            </w:r>
            <w:r w:rsidR="00BD6C29">
              <w:t xml:space="preserve">kotle </w:t>
            </w:r>
            <w:r>
              <w:t xml:space="preserve">při </w:t>
            </w:r>
            <w:r w:rsidR="009F38B5">
              <w:t xml:space="preserve">nabízeném </w:t>
            </w:r>
            <w:r>
              <w:t>minimálním v</w:t>
            </w:r>
            <w:r w:rsidR="00127EC7">
              <w:t xml:space="preserve">ýkonu dle </w:t>
            </w:r>
            <w:r>
              <w:t>parametru 2.1.3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4BD76" w14:textId="4CA64DDC" w:rsidR="00DB615E" w:rsidRDefault="00127EC7" w:rsidP="00D167C3">
            <w:pPr>
              <w:tabs>
                <w:tab w:val="left" w:pos="8364"/>
              </w:tabs>
              <w:spacing w:before="60" w:after="6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351169" w14:textId="77777777" w:rsidR="00DB615E" w:rsidRPr="00AF20EB" w:rsidRDefault="00DB615E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E9D62A" w14:textId="372CBA9C" w:rsidR="00DB615E" w:rsidRPr="00AF20EB" w:rsidRDefault="00127EC7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≥ … (doplní účastník)</w:t>
            </w:r>
          </w:p>
        </w:tc>
      </w:tr>
      <w:tr w:rsidR="00D167C3" w14:paraId="0B8DE94A" w14:textId="77777777" w:rsidTr="003A1D4E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1A659E23" w14:textId="4DA0D614" w:rsidR="00D167C3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2.1.11</w:t>
            </w:r>
          </w:p>
        </w:tc>
        <w:tc>
          <w:tcPr>
            <w:tcW w:w="3969" w:type="dxa"/>
            <w:shd w:val="clear" w:color="auto" w:fill="auto"/>
          </w:tcPr>
          <w:p w14:paraId="477058B7" w14:textId="62FEF777" w:rsidR="00D167C3" w:rsidRPr="00B26AA0" w:rsidRDefault="00D167C3" w:rsidP="00D167C3">
            <w:pPr>
              <w:tabs>
                <w:tab w:val="left" w:pos="8364"/>
              </w:tabs>
              <w:spacing w:before="60" w:after="60"/>
            </w:pPr>
            <w:r w:rsidRPr="00DB4F01">
              <w:t>Doba zdržení spalin při teplotě min. 850</w:t>
            </w:r>
            <w:r>
              <w:t xml:space="preserve"> </w:t>
            </w:r>
            <w:r w:rsidRPr="00DB4F01">
              <w:t>°C v celém rozsahu spalovacího výkonového diagramu (za posledním přívodem vzduchu)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84091" w14:textId="173CFA86" w:rsidR="00D167C3" w:rsidRDefault="00D167C3" w:rsidP="00D167C3">
            <w:pPr>
              <w:tabs>
                <w:tab w:val="left" w:pos="8364"/>
              </w:tabs>
              <w:spacing w:before="60" w:after="6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t>sec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A1DD95" w14:textId="3E85C5CD" w:rsidR="00D167C3" w:rsidRPr="003A1D4E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3A1D4E">
              <w:rPr>
                <w:color w:val="FF0000"/>
              </w:rPr>
              <w:t>≥ 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BE6DFB" w14:textId="2B7F0F66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>
              <w:rPr>
                <w:color w:val="00B050"/>
              </w:rPr>
              <w:t>---</w:t>
            </w:r>
          </w:p>
        </w:tc>
      </w:tr>
      <w:tr w:rsidR="00D167C3" w14:paraId="66F61CFA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0E9EE803" w14:textId="72FBF696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lastRenderedPageBreak/>
              <w:t>2.1.1</w:t>
            </w:r>
            <w:r w:rsidR="006A68B4">
              <w:t>2</w:t>
            </w:r>
          </w:p>
        </w:tc>
        <w:tc>
          <w:tcPr>
            <w:tcW w:w="3969" w:type="dxa"/>
            <w:shd w:val="clear" w:color="auto" w:fill="auto"/>
          </w:tcPr>
          <w:p w14:paraId="013783A0" w14:textId="7A44CD46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>Vlastní spotřeba el. energie při jmenovitých parametrech pro kotel za 1 hod.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C13E02" w14:textId="000E9E19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74A500" w14:textId="4054C7A2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≤ 110% </w:t>
            </w:r>
            <w:r>
              <w:rPr>
                <w:color w:val="FF0000"/>
              </w:rPr>
              <w:t>g</w:t>
            </w:r>
            <w:r w:rsidRPr="00AF20EB">
              <w:rPr>
                <w:color w:val="FF0000"/>
              </w:rPr>
              <w:t>arant</w:t>
            </w:r>
            <w:r>
              <w:rPr>
                <w:color w:val="FF0000"/>
              </w:rPr>
              <w:t>.</w:t>
            </w:r>
            <w:r w:rsidRPr="00AF20EB">
              <w:rPr>
                <w:color w:val="FF0000"/>
              </w:rPr>
              <w:t xml:space="preserve">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6EAC0E0" w14:textId="72D80D95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≤ … (doplní účastník)</w:t>
            </w:r>
          </w:p>
        </w:tc>
      </w:tr>
      <w:tr w:rsidR="00D167C3" w14:paraId="3BA626C8" w14:textId="77777777" w:rsidTr="00AF20EB">
        <w:trPr>
          <w:cantSplit/>
          <w:trHeight w:val="316"/>
        </w:trPr>
        <w:tc>
          <w:tcPr>
            <w:tcW w:w="959" w:type="dxa"/>
            <w:shd w:val="clear" w:color="auto" w:fill="auto"/>
          </w:tcPr>
          <w:p w14:paraId="2B265345" w14:textId="5BAA0BFE" w:rsidR="00D167C3" w:rsidRPr="00185595" w:rsidRDefault="00D167C3" w:rsidP="00D167C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2.1.1</w:t>
            </w:r>
            <w:r w:rsidR="006A68B4">
              <w:t>3</w:t>
            </w:r>
          </w:p>
        </w:tc>
        <w:tc>
          <w:tcPr>
            <w:tcW w:w="3969" w:type="dxa"/>
            <w:shd w:val="clear" w:color="auto" w:fill="auto"/>
          </w:tcPr>
          <w:p w14:paraId="78555A86" w14:textId="28578434" w:rsidR="00D167C3" w:rsidRPr="00F64397" w:rsidRDefault="00D167C3" w:rsidP="00D167C3">
            <w:pPr>
              <w:tabs>
                <w:tab w:val="left" w:pos="8364"/>
              </w:tabs>
              <w:spacing w:before="60" w:after="60"/>
            </w:pPr>
            <w:r w:rsidRPr="00B26AA0">
              <w:t xml:space="preserve">Vlastní spotřeba el. energie při nabízeném minimálním výkonu </w:t>
            </w:r>
            <w:r w:rsidR="001C368D">
              <w:t xml:space="preserve">dle parametru 2.1.3 </w:t>
            </w:r>
            <w:r w:rsidRPr="00B26AA0">
              <w:t>pro kotel za 1 hod.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ECC6C" w14:textId="4BD3D70F" w:rsidR="00D167C3" w:rsidRPr="00185595" w:rsidRDefault="00D167C3" w:rsidP="00D167C3">
            <w:pPr>
              <w:tabs>
                <w:tab w:val="left" w:pos="8364"/>
              </w:tabs>
              <w:spacing w:before="60" w:after="60"/>
              <w:jc w:val="center"/>
            </w:pPr>
            <w:r>
              <w:rPr>
                <w:rFonts w:ascii="Calibri" w:hAnsi="Calibri" w:cs="Calibri"/>
                <w:color w:val="000000"/>
                <w:szCs w:val="22"/>
              </w:rPr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755448" w14:textId="4F454D6A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AF20EB">
              <w:rPr>
                <w:color w:val="FF0000"/>
              </w:rPr>
              <w:t xml:space="preserve">≤ 110% </w:t>
            </w:r>
            <w:r>
              <w:rPr>
                <w:color w:val="FF0000"/>
              </w:rPr>
              <w:t>g</w:t>
            </w:r>
            <w:r w:rsidRPr="00AF20EB">
              <w:rPr>
                <w:color w:val="FF0000"/>
              </w:rPr>
              <w:t>arant</w:t>
            </w:r>
            <w:r>
              <w:rPr>
                <w:color w:val="FF0000"/>
              </w:rPr>
              <w:t>.</w:t>
            </w:r>
            <w:r w:rsidRPr="00AF20EB">
              <w:rPr>
                <w:color w:val="FF0000"/>
              </w:rPr>
              <w:t xml:space="preserve">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2F0A2D" w14:textId="14EA4FE8" w:rsidR="00D167C3" w:rsidRPr="00AF20EB" w:rsidRDefault="00D167C3" w:rsidP="00D167C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AF20EB">
              <w:rPr>
                <w:color w:val="00B050"/>
              </w:rPr>
              <w:t>≤ … (doplní účastník) pro hodnotu minimálního výkonu … t/h (doplní účastník)</w:t>
            </w:r>
          </w:p>
        </w:tc>
      </w:tr>
    </w:tbl>
    <w:p w14:paraId="6CACDB80" w14:textId="77777777" w:rsidR="007917E0" w:rsidRDefault="007917E0" w:rsidP="007917E0"/>
    <w:p w14:paraId="1D58E797" w14:textId="4B3A4F10" w:rsidR="007917E0" w:rsidRDefault="007917E0" w:rsidP="007917E0">
      <w:r>
        <w:t>Reakční doba pro měření rychlosti změn výkonu (</w:t>
      </w:r>
      <w:r w:rsidR="00984637">
        <w:t>par</w:t>
      </w:r>
      <w:r>
        <w:t>. 2.1.</w:t>
      </w:r>
      <w:r w:rsidR="00D167C3">
        <w:t>6</w:t>
      </w:r>
      <w:r>
        <w:t xml:space="preserve">) do 2 minut. Reakční doba je čas od zadání změny žádaného parního výkonu kotle operátorem po začátek změny skutečného parního výkonu kotle. Teplota páry musí zůstat v rozsahu </w:t>
      </w:r>
      <w:r w:rsidR="0073740C">
        <w:t xml:space="preserve">380 </w:t>
      </w:r>
      <w:r>
        <w:t xml:space="preserve">°C </w:t>
      </w:r>
      <w:r w:rsidR="0073740C">
        <w:t>–</w:t>
      </w:r>
      <w:r>
        <w:t xml:space="preserve"> </w:t>
      </w:r>
      <w:r w:rsidR="0073740C">
        <w:t xml:space="preserve">400 </w:t>
      </w:r>
      <w:r>
        <w:t>°C při dovolené rychlosti změny teploty (4</w:t>
      </w:r>
      <w:r w:rsidR="00F0793C">
        <w:t xml:space="preserve"> </w:t>
      </w:r>
      <w:r>
        <w:t>°C/min).</w:t>
      </w:r>
    </w:p>
    <w:p w14:paraId="76B93DD4" w14:textId="0959472A" w:rsidR="007917E0" w:rsidRDefault="007917E0" w:rsidP="007917E0">
      <w:r>
        <w:t>Pro měření změn výkonu (</w:t>
      </w:r>
      <w:r w:rsidR="0073740C">
        <w:t>par</w:t>
      </w:r>
      <w:r>
        <w:t>. 2.1.</w:t>
      </w:r>
      <w:r w:rsidR="00DD6ED2">
        <w:t>6</w:t>
      </w:r>
      <w:r w:rsidR="00F0793C">
        <w:t>)</w:t>
      </w:r>
      <w:r w:rsidR="0073740C">
        <w:t xml:space="preserve"> </w:t>
      </w:r>
      <w:r>
        <w:t>bude garantovaný parametr bude počítán jako aritmetický průměr šesti naměřených hodnot při změnách výkonu</w:t>
      </w:r>
      <w:r w:rsidR="0073740C">
        <w:t xml:space="preserve">. </w:t>
      </w:r>
      <w:r>
        <w:t>Pro přechodové stavy budou dodrženy garantované parametry emisí.</w:t>
      </w:r>
    </w:p>
    <w:p w14:paraId="1624D733" w14:textId="56A7CFFA" w:rsidR="00FC4864" w:rsidRDefault="00FA55DE" w:rsidP="00FD1AC8">
      <w:pPr>
        <w:pStyle w:val="Nadpis2"/>
      </w:pPr>
      <w:bookmarkStart w:id="23" w:name="_Toc168929756"/>
      <w:bookmarkStart w:id="24" w:name="_Toc281223068"/>
      <w:r>
        <w:t>Skladování a p</w:t>
      </w:r>
      <w:r w:rsidR="00FC4864">
        <w:t>říprava paliva</w:t>
      </w:r>
      <w:bookmarkEnd w:id="23"/>
    </w:p>
    <w:p w14:paraId="777FE16F" w14:textId="77777777" w:rsidR="00CC0554" w:rsidRPr="00953D1E" w:rsidRDefault="00CC0554" w:rsidP="00CC0554">
      <w:pPr>
        <w:pStyle w:val="Odrka"/>
        <w:numPr>
          <w:ilvl w:val="0"/>
          <w:numId w:val="0"/>
        </w:numPr>
      </w:pPr>
      <w:r w:rsidRPr="00953D1E">
        <w:t>Garantované hodnoty: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276"/>
        <w:gridCol w:w="1275"/>
        <w:gridCol w:w="2127"/>
      </w:tblGrid>
      <w:tr w:rsidR="00CC0554" w:rsidRPr="001E713F" w14:paraId="5F46283A" w14:textId="77777777" w:rsidTr="00107655">
        <w:trPr>
          <w:cantSplit/>
          <w:tblHeader/>
        </w:trPr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FF869CA" w14:textId="77777777" w:rsidR="00CC0554" w:rsidRPr="001E713F" w:rsidRDefault="00CC0554" w:rsidP="00107655">
            <w:pPr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7FF5DFE" w14:textId="77777777" w:rsidR="00CC0554" w:rsidRPr="001E713F" w:rsidRDefault="00CC0554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AC5E3F8" w14:textId="77777777" w:rsidR="00CC0554" w:rsidRDefault="00CC0554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4C75CF6" w14:textId="77777777" w:rsidR="00CC0554" w:rsidRPr="001E713F" w:rsidRDefault="00CC0554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CD1C18" w14:paraId="76839B39" w14:textId="77777777" w:rsidTr="00571904">
        <w:trPr>
          <w:cantSplit/>
          <w:trHeight w:val="316"/>
        </w:trPr>
        <w:tc>
          <w:tcPr>
            <w:tcW w:w="959" w:type="dxa"/>
          </w:tcPr>
          <w:p w14:paraId="299DD895" w14:textId="3FEE0C29" w:rsidR="00E032AE" w:rsidRDefault="00DE4403" w:rsidP="00C33DC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2.2.1</w:t>
            </w:r>
          </w:p>
        </w:tc>
        <w:tc>
          <w:tcPr>
            <w:tcW w:w="3969" w:type="dxa"/>
          </w:tcPr>
          <w:p w14:paraId="278A9A0E" w14:textId="768CA53B" w:rsidR="00E032AE" w:rsidRPr="00313572" w:rsidRDefault="00A338A3" w:rsidP="00C33DC2">
            <w:pPr>
              <w:tabs>
                <w:tab w:val="left" w:pos="8364"/>
              </w:tabs>
              <w:spacing w:before="60" w:after="60"/>
            </w:pPr>
            <w:r>
              <w:t xml:space="preserve">Zpracovatelská kapacita příjmu </w:t>
            </w:r>
            <w:r w:rsidR="00170755">
              <w:t xml:space="preserve">a úpravy </w:t>
            </w:r>
            <w:r>
              <w:t>SKO</w:t>
            </w:r>
          </w:p>
        </w:tc>
        <w:tc>
          <w:tcPr>
            <w:tcW w:w="1276" w:type="dxa"/>
            <w:vAlign w:val="center"/>
          </w:tcPr>
          <w:p w14:paraId="0B44E155" w14:textId="2B185AB6" w:rsidR="00E032AE" w:rsidRPr="00313572" w:rsidRDefault="00037305" w:rsidP="00571904">
            <w:pPr>
              <w:tabs>
                <w:tab w:val="left" w:pos="8364"/>
              </w:tabs>
              <w:spacing w:before="60" w:after="60"/>
              <w:jc w:val="center"/>
            </w:pPr>
            <w:r>
              <w:t>t/rok</w:t>
            </w:r>
            <w:r w:rsidR="00C14EB8">
              <w:t xml:space="preserve"> </w:t>
            </w:r>
            <w:r w:rsidR="00F93905">
              <w:t>v </w:t>
            </w:r>
            <w:r w:rsidR="00C14EB8">
              <w:t>jedné</w:t>
            </w:r>
            <w:r w:rsidR="00F93905">
              <w:t xml:space="preserve"> směně </w:t>
            </w:r>
            <w:r w:rsidR="00FE6800">
              <w:t xml:space="preserve">8 h </w:t>
            </w:r>
            <w:r w:rsidR="00F93905">
              <w:t>v pracovní dny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852FFA" w14:textId="714CD946" w:rsidR="00E032AE" w:rsidRPr="00204D5D" w:rsidRDefault="004D711F" w:rsidP="00204D5D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>≥</w:t>
            </w:r>
            <w:r>
              <w:rPr>
                <w:color w:val="FF0000"/>
              </w:rPr>
              <w:t xml:space="preserve"> 43 000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8E6934" w14:textId="0B1B8C17" w:rsidR="00E032AE" w:rsidRPr="00204D5D" w:rsidRDefault="004D711F" w:rsidP="00204D5D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 xml:space="preserve">≥ … (doplní účastník, požadováno je min. </w:t>
            </w:r>
            <w:r>
              <w:rPr>
                <w:color w:val="00B050"/>
              </w:rPr>
              <w:t>43 000</w:t>
            </w:r>
            <w:r w:rsidRPr="00204D5D">
              <w:rPr>
                <w:color w:val="00B050"/>
              </w:rPr>
              <w:t>)</w:t>
            </w:r>
          </w:p>
        </w:tc>
      </w:tr>
      <w:tr w:rsidR="00CD1C18" w14:paraId="55D982E7" w14:textId="77777777" w:rsidTr="00571904">
        <w:trPr>
          <w:cantSplit/>
          <w:trHeight w:val="316"/>
        </w:trPr>
        <w:tc>
          <w:tcPr>
            <w:tcW w:w="959" w:type="dxa"/>
          </w:tcPr>
          <w:p w14:paraId="0E4C7E1E" w14:textId="7029EA81" w:rsidR="00064792" w:rsidRDefault="00DE4403" w:rsidP="0006479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2.2.2</w:t>
            </w:r>
          </w:p>
        </w:tc>
        <w:tc>
          <w:tcPr>
            <w:tcW w:w="3969" w:type="dxa"/>
          </w:tcPr>
          <w:p w14:paraId="278EEBCA" w14:textId="5A7FCCFA" w:rsidR="00064792" w:rsidRPr="00313572" w:rsidRDefault="00064792" w:rsidP="00064792">
            <w:pPr>
              <w:tabs>
                <w:tab w:val="left" w:pos="8364"/>
              </w:tabs>
              <w:spacing w:before="60" w:after="60"/>
            </w:pPr>
            <w:r>
              <w:t>Zpracovatelská kapacita vytříděného SKO</w:t>
            </w:r>
            <w:r w:rsidR="00F9543D">
              <w:t xml:space="preserve"> </w:t>
            </w:r>
            <w:r w:rsidR="00E55795">
              <w:t>využitelné</w:t>
            </w:r>
            <w:r w:rsidR="008E6F9F">
              <w:t>ho</w:t>
            </w:r>
            <w:r w:rsidR="00E55795">
              <w:t xml:space="preserve"> jako palivo</w:t>
            </w:r>
          </w:p>
        </w:tc>
        <w:tc>
          <w:tcPr>
            <w:tcW w:w="1276" w:type="dxa"/>
            <w:vAlign w:val="center"/>
          </w:tcPr>
          <w:p w14:paraId="30F86246" w14:textId="2E54BEAF" w:rsidR="00FE6800" w:rsidRPr="00313572" w:rsidRDefault="00064792" w:rsidP="00287998">
            <w:pPr>
              <w:tabs>
                <w:tab w:val="left" w:pos="8364"/>
              </w:tabs>
              <w:spacing w:before="60" w:after="60"/>
              <w:jc w:val="center"/>
            </w:pPr>
            <w:r>
              <w:t>t/rok</w:t>
            </w:r>
            <w:r w:rsidR="00287998">
              <w:br/>
            </w:r>
            <w:r w:rsidR="00E35393">
              <w:t>v jedné směně 8 h v pracovní dny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DEF29E" w14:textId="047B093D" w:rsidR="00064792" w:rsidRPr="00204D5D" w:rsidRDefault="00064792" w:rsidP="00064792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>≥</w:t>
            </w:r>
            <w:r>
              <w:rPr>
                <w:color w:val="FF0000"/>
              </w:rPr>
              <w:t xml:space="preserve"> 34 000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0E7369" w14:textId="15421056" w:rsidR="00064792" w:rsidRPr="00204D5D" w:rsidRDefault="00064792" w:rsidP="00064792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 xml:space="preserve">≥ … (doplní účastník, požadováno je min. </w:t>
            </w:r>
            <w:r>
              <w:rPr>
                <w:color w:val="00B050"/>
              </w:rPr>
              <w:t>34 000</w:t>
            </w:r>
            <w:r w:rsidRPr="00204D5D">
              <w:rPr>
                <w:color w:val="00B050"/>
              </w:rPr>
              <w:t>)</w:t>
            </w:r>
          </w:p>
        </w:tc>
      </w:tr>
      <w:tr w:rsidR="00DE4403" w14:paraId="7D21B9C4" w14:textId="77777777" w:rsidTr="00F36ABC">
        <w:trPr>
          <w:cantSplit/>
          <w:trHeight w:val="316"/>
        </w:trPr>
        <w:tc>
          <w:tcPr>
            <w:tcW w:w="959" w:type="dxa"/>
          </w:tcPr>
          <w:p w14:paraId="3944A577" w14:textId="7F7B489C" w:rsidR="00DE4403" w:rsidRDefault="00DE440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2.2.3</w:t>
            </w:r>
          </w:p>
        </w:tc>
        <w:tc>
          <w:tcPr>
            <w:tcW w:w="3969" w:type="dxa"/>
          </w:tcPr>
          <w:p w14:paraId="198CA7DD" w14:textId="77777777" w:rsidR="00DE4403" w:rsidRPr="00571904" w:rsidRDefault="00DE4403" w:rsidP="00F36ABC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Výhřevnost výmětu</w:t>
            </w:r>
          </w:p>
        </w:tc>
        <w:tc>
          <w:tcPr>
            <w:tcW w:w="1276" w:type="dxa"/>
            <w:vAlign w:val="center"/>
          </w:tcPr>
          <w:p w14:paraId="441096C3" w14:textId="77777777" w:rsidR="00DE4403" w:rsidRPr="00571904" w:rsidRDefault="00DE4403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MJ/kg sušiny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7489A3" w14:textId="77777777" w:rsidR="00DE4403" w:rsidRPr="00571904" w:rsidRDefault="00DE4403">
            <w:pPr>
              <w:pStyle w:val="Odstavec"/>
              <w:spacing w:before="60" w:after="60"/>
              <w:jc w:val="center"/>
              <w:rPr>
                <w:color w:val="FF0000"/>
                <w:szCs w:val="22"/>
              </w:rPr>
            </w:pPr>
            <w:r w:rsidRPr="00204D5D">
              <w:rPr>
                <w:color w:val="FF0000"/>
              </w:rPr>
              <w:t>≤</w:t>
            </w:r>
            <w:r w:rsidRPr="00A36A28">
              <w:rPr>
                <w:color w:val="FF0000"/>
                <w:szCs w:val="22"/>
              </w:rPr>
              <w:t xml:space="preserve"> 6</w:t>
            </w:r>
            <w:r>
              <w:rPr>
                <w:color w:val="FF0000"/>
                <w:szCs w:val="22"/>
              </w:rPr>
              <w:t>,5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D1010A" w14:textId="77777777" w:rsidR="00DE4403" w:rsidRPr="00571904" w:rsidRDefault="00DE4403">
            <w:pPr>
              <w:pStyle w:val="Odstavec"/>
              <w:spacing w:before="60" w:after="60"/>
              <w:jc w:val="center"/>
              <w:rPr>
                <w:color w:val="00B050"/>
                <w:szCs w:val="22"/>
              </w:rPr>
            </w:pPr>
          </w:p>
        </w:tc>
      </w:tr>
      <w:tr w:rsidR="00DE4403" w14:paraId="3A8157C8" w14:textId="77777777" w:rsidTr="00F36ABC">
        <w:trPr>
          <w:cantSplit/>
          <w:trHeight w:val="316"/>
        </w:trPr>
        <w:tc>
          <w:tcPr>
            <w:tcW w:w="959" w:type="dxa"/>
          </w:tcPr>
          <w:p w14:paraId="26678578" w14:textId="10D3616F" w:rsidR="00DE4403" w:rsidRDefault="00DE440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2.2.4</w:t>
            </w:r>
          </w:p>
        </w:tc>
        <w:tc>
          <w:tcPr>
            <w:tcW w:w="3969" w:type="dxa"/>
          </w:tcPr>
          <w:p w14:paraId="6C781785" w14:textId="77777777" w:rsidR="00DE4403" w:rsidRDefault="00DE4403" w:rsidP="00F36ABC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Biologická aktivita výmětu</w:t>
            </w:r>
          </w:p>
        </w:tc>
        <w:tc>
          <w:tcPr>
            <w:tcW w:w="1276" w:type="dxa"/>
            <w:vAlign w:val="center"/>
          </w:tcPr>
          <w:p w14:paraId="562B3BBB" w14:textId="77777777" w:rsidR="00DE4403" w:rsidRDefault="00DE4403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0"/>
                <w:shd w:val="clear" w:color="auto" w:fill="FFFFFF"/>
              </w:rPr>
              <w:t>mg O</w:t>
            </w:r>
            <w:r>
              <w:rPr>
                <w:color w:val="000000"/>
                <w:shd w:val="clear" w:color="auto" w:fill="FFFFFF"/>
                <w:vertAlign w:val="subscript"/>
              </w:rPr>
              <w:t>2</w:t>
            </w:r>
            <w:r>
              <w:rPr>
                <w:color w:val="000000"/>
                <w:sz w:val="20"/>
                <w:shd w:val="clear" w:color="auto" w:fill="FFFFFF"/>
              </w:rPr>
              <w:t>/g sušiny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9F5CDC" w14:textId="77777777" w:rsidR="00DE4403" w:rsidRDefault="00DE4403">
            <w:pPr>
              <w:pStyle w:val="Odstavec"/>
              <w:spacing w:before="60" w:after="60"/>
              <w:jc w:val="center"/>
              <w:rPr>
                <w:color w:val="FF0000"/>
                <w:szCs w:val="22"/>
              </w:rPr>
            </w:pPr>
            <w:r w:rsidRPr="00204D5D">
              <w:rPr>
                <w:color w:val="FF0000"/>
              </w:rPr>
              <w:t>≤</w:t>
            </w:r>
            <w:r w:rsidRPr="00A36A28">
              <w:rPr>
                <w:color w:val="FF0000"/>
                <w:szCs w:val="22"/>
              </w:rPr>
              <w:t xml:space="preserve"> </w:t>
            </w:r>
            <w:r>
              <w:rPr>
                <w:color w:val="FF0000"/>
                <w:szCs w:val="22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BA3B4A" w14:textId="77777777" w:rsidR="00DE4403" w:rsidRPr="00571904" w:rsidRDefault="00DE4403">
            <w:pPr>
              <w:pStyle w:val="Odstavec"/>
              <w:spacing w:before="60" w:after="60"/>
              <w:jc w:val="center"/>
              <w:rPr>
                <w:color w:val="00B050"/>
                <w:szCs w:val="22"/>
              </w:rPr>
            </w:pPr>
          </w:p>
        </w:tc>
      </w:tr>
      <w:tr w:rsidR="00CD1C18" w:rsidRPr="00C956CD" w14:paraId="502D32C3" w14:textId="77777777" w:rsidTr="00571904">
        <w:trPr>
          <w:cantSplit/>
          <w:trHeight w:val="316"/>
        </w:trPr>
        <w:tc>
          <w:tcPr>
            <w:tcW w:w="959" w:type="dxa"/>
          </w:tcPr>
          <w:p w14:paraId="672D4B95" w14:textId="74C5FFF7" w:rsidR="00DD2DB2" w:rsidRPr="006711BF" w:rsidRDefault="00DE4403" w:rsidP="00DD2DB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6711BF">
              <w:t>2.2.5</w:t>
            </w:r>
          </w:p>
        </w:tc>
        <w:tc>
          <w:tcPr>
            <w:tcW w:w="3969" w:type="dxa"/>
          </w:tcPr>
          <w:p w14:paraId="4FB9797B" w14:textId="5DFAD55E" w:rsidR="00DD2DB2" w:rsidRPr="006711BF" w:rsidRDefault="00EB2B28" w:rsidP="00DD2DB2">
            <w:pPr>
              <w:tabs>
                <w:tab w:val="left" w:pos="8364"/>
              </w:tabs>
              <w:spacing w:before="60" w:after="60"/>
            </w:pPr>
            <w:r w:rsidRPr="006711BF">
              <w:t>Neobsazeno</w:t>
            </w:r>
            <w:r w:rsidR="007C3ED7" w:rsidRPr="006711BF">
              <w:t xml:space="preserve"> </w:t>
            </w:r>
          </w:p>
        </w:tc>
        <w:tc>
          <w:tcPr>
            <w:tcW w:w="1276" w:type="dxa"/>
            <w:vAlign w:val="center"/>
          </w:tcPr>
          <w:p w14:paraId="1976422C" w14:textId="6A4EDF5E" w:rsidR="00FE6800" w:rsidRPr="006711BF" w:rsidRDefault="00FE6800" w:rsidP="00287998">
            <w:pPr>
              <w:tabs>
                <w:tab w:val="left" w:pos="8364"/>
              </w:tabs>
              <w:spacing w:before="60" w:after="60"/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8D54755" w14:textId="25B56955" w:rsidR="00DD2DB2" w:rsidRPr="006711BF" w:rsidRDefault="00DD2DB2" w:rsidP="00DD2DB2">
            <w:pPr>
              <w:pStyle w:val="Odstavec"/>
              <w:spacing w:before="60" w:after="60"/>
              <w:jc w:val="center"/>
              <w:rPr>
                <w:color w:val="FF000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91E6E4E" w14:textId="5C84669C" w:rsidR="00DD2DB2" w:rsidRPr="006711BF" w:rsidRDefault="00DD2DB2" w:rsidP="00DD2DB2">
            <w:pPr>
              <w:pStyle w:val="Odstavec"/>
              <w:spacing w:before="60" w:after="60"/>
              <w:jc w:val="center"/>
              <w:rPr>
                <w:color w:val="00B050"/>
              </w:rPr>
            </w:pPr>
          </w:p>
        </w:tc>
      </w:tr>
      <w:tr w:rsidR="00DD2DB2" w14:paraId="1EBCA7A3" w14:textId="77777777" w:rsidTr="00571904">
        <w:trPr>
          <w:cantSplit/>
          <w:trHeight w:val="316"/>
        </w:trPr>
        <w:tc>
          <w:tcPr>
            <w:tcW w:w="959" w:type="dxa"/>
          </w:tcPr>
          <w:p w14:paraId="22AC3CAA" w14:textId="07D92150" w:rsidR="00DD2DB2" w:rsidRDefault="00DD2DB2" w:rsidP="00DD2DB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2.2.</w:t>
            </w:r>
            <w:r w:rsidR="00DE4403">
              <w:t>6</w:t>
            </w:r>
          </w:p>
        </w:tc>
        <w:tc>
          <w:tcPr>
            <w:tcW w:w="3969" w:type="dxa"/>
          </w:tcPr>
          <w:p w14:paraId="449FF9D5" w14:textId="49A9A2CF" w:rsidR="00DD2DB2" w:rsidRPr="00C04E9E" w:rsidRDefault="00DD2DB2" w:rsidP="00DD2DB2">
            <w:pPr>
              <w:tabs>
                <w:tab w:val="left" w:pos="8364"/>
              </w:tabs>
              <w:spacing w:before="60" w:after="60"/>
            </w:pPr>
            <w:r w:rsidRPr="00313572">
              <w:t xml:space="preserve">Vlastní spotřeba el. energie při jmenovitých parametrech pro kompletní halu </w:t>
            </w:r>
            <w:r w:rsidR="005B46CA">
              <w:t xml:space="preserve">příjmu a </w:t>
            </w:r>
            <w:r w:rsidRPr="00313572">
              <w:t>úpravy odpadu za 1</w:t>
            </w:r>
            <w:r>
              <w:t> </w:t>
            </w:r>
            <w:r w:rsidRPr="00313572">
              <w:t>hod.</w:t>
            </w:r>
          </w:p>
        </w:tc>
        <w:tc>
          <w:tcPr>
            <w:tcW w:w="1276" w:type="dxa"/>
            <w:vAlign w:val="center"/>
          </w:tcPr>
          <w:p w14:paraId="4840436F" w14:textId="1365A370" w:rsidR="00DD2DB2" w:rsidRDefault="00DD2DB2" w:rsidP="00DD2DB2">
            <w:pPr>
              <w:tabs>
                <w:tab w:val="left" w:pos="8364"/>
              </w:tabs>
              <w:spacing w:before="60" w:after="60"/>
              <w:jc w:val="center"/>
            </w:pPr>
            <w:r w:rsidRPr="00313572">
              <w:t>kWh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67D81B" w14:textId="077AC5D9" w:rsidR="00DD2DB2" w:rsidRPr="00204D5D" w:rsidRDefault="00DD2DB2" w:rsidP="00DD2DB2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204D5D">
              <w:rPr>
                <w:color w:val="FF0000"/>
              </w:rPr>
              <w:t xml:space="preserve">≤ 110% </w:t>
            </w:r>
            <w:r>
              <w:rPr>
                <w:color w:val="FF0000"/>
              </w:rPr>
              <w:t>g</w:t>
            </w:r>
            <w:r w:rsidRPr="00204D5D">
              <w:rPr>
                <w:color w:val="FF0000"/>
              </w:rPr>
              <w:t>arant. hodnoty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DA7B64" w14:textId="3A2F1792" w:rsidR="00DD2DB2" w:rsidRPr="00204D5D" w:rsidRDefault="00DD2DB2" w:rsidP="00DD2DB2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204D5D">
              <w:rPr>
                <w:color w:val="00B050"/>
              </w:rPr>
              <w:t>≤ … (doplní účastník)</w:t>
            </w:r>
          </w:p>
        </w:tc>
      </w:tr>
      <w:tr w:rsidR="00DD2DB2" w14:paraId="211EA101" w14:textId="77777777" w:rsidTr="00107655">
        <w:trPr>
          <w:cantSplit/>
          <w:trHeight w:val="316"/>
        </w:trPr>
        <w:tc>
          <w:tcPr>
            <w:tcW w:w="959" w:type="dxa"/>
          </w:tcPr>
          <w:p w14:paraId="6882DFF2" w14:textId="35EB77F5" w:rsidR="00DD2DB2" w:rsidRDefault="00DD2DB2" w:rsidP="00DD2DB2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lastRenderedPageBreak/>
              <w:t>2.2.</w:t>
            </w:r>
            <w:r w:rsidR="00DE4403">
              <w:t>7</w:t>
            </w:r>
          </w:p>
        </w:tc>
        <w:tc>
          <w:tcPr>
            <w:tcW w:w="3969" w:type="dxa"/>
            <w:vAlign w:val="center"/>
          </w:tcPr>
          <w:p w14:paraId="7FD64371" w14:textId="6675B1F6" w:rsidR="00DD2DB2" w:rsidRPr="00571904" w:rsidRDefault="004D6A65" w:rsidP="00DD2DB2">
            <w:pPr>
              <w:tabs>
                <w:tab w:val="left" w:pos="8364"/>
              </w:tabs>
              <w:spacing w:before="60" w:after="60"/>
            </w:pPr>
            <w:r w:rsidRPr="00B933DF">
              <w:rPr>
                <w:color w:val="000000"/>
                <w:szCs w:val="22"/>
              </w:rPr>
              <w:t>Neobsazeno</w:t>
            </w:r>
          </w:p>
        </w:tc>
        <w:tc>
          <w:tcPr>
            <w:tcW w:w="1276" w:type="dxa"/>
            <w:vAlign w:val="center"/>
          </w:tcPr>
          <w:p w14:paraId="59E641E8" w14:textId="644AEC7B" w:rsidR="00DD2DB2" w:rsidRPr="00571904" w:rsidRDefault="00DD2DB2" w:rsidP="00DD2DB2">
            <w:pPr>
              <w:tabs>
                <w:tab w:val="left" w:pos="8364"/>
              </w:tabs>
              <w:spacing w:before="60" w:after="60"/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17B44DC" w14:textId="4D62880C" w:rsidR="00DD2DB2" w:rsidRPr="00571904" w:rsidRDefault="00DD2DB2" w:rsidP="00DD2DB2">
            <w:pPr>
              <w:pStyle w:val="Odstavec"/>
              <w:spacing w:before="60" w:after="60"/>
              <w:jc w:val="center"/>
              <w:rPr>
                <w:color w:val="FF000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0D9520" w14:textId="0A64C159" w:rsidR="00DD2DB2" w:rsidRPr="00571904" w:rsidRDefault="00DD2DB2" w:rsidP="00DD2DB2">
            <w:pPr>
              <w:pStyle w:val="Odstavec"/>
              <w:spacing w:before="60" w:after="60"/>
              <w:jc w:val="center"/>
              <w:rPr>
                <w:color w:val="00B050"/>
              </w:rPr>
            </w:pPr>
          </w:p>
        </w:tc>
      </w:tr>
    </w:tbl>
    <w:p w14:paraId="2BA3F48B" w14:textId="06316FC9" w:rsidR="006735C0" w:rsidRDefault="006735C0" w:rsidP="00FD1AC8">
      <w:pPr>
        <w:pStyle w:val="Nadpis2"/>
      </w:pPr>
      <w:bookmarkStart w:id="25" w:name="_Toc168929757"/>
      <w:r w:rsidRPr="00A5175D">
        <w:t>Čistění spalin</w:t>
      </w:r>
      <w:bookmarkEnd w:id="25"/>
      <w:r w:rsidRPr="00A5175D">
        <w:t xml:space="preserve"> </w:t>
      </w:r>
      <w:bookmarkEnd w:id="24"/>
    </w:p>
    <w:p w14:paraId="173F70D8" w14:textId="308030B3" w:rsidR="001B0C0F" w:rsidRDefault="001B0C0F" w:rsidP="00F27362">
      <w:pPr>
        <w:spacing w:before="60" w:after="60"/>
        <w:rPr>
          <w:bCs/>
          <w:szCs w:val="22"/>
        </w:rPr>
      </w:pPr>
      <w:r w:rsidRPr="007908E4">
        <w:rPr>
          <w:szCs w:val="22"/>
        </w:rPr>
        <w:t xml:space="preserve">Limitní hodnoty </w:t>
      </w:r>
      <w:r w:rsidR="007E22AA">
        <w:rPr>
          <w:szCs w:val="22"/>
        </w:rPr>
        <w:t xml:space="preserve">pro </w:t>
      </w:r>
      <w:r w:rsidR="00070170">
        <w:rPr>
          <w:szCs w:val="22"/>
        </w:rPr>
        <w:t xml:space="preserve">emise znečišťujících látek do vnějšího ovzduší </w:t>
      </w:r>
      <w:r w:rsidRPr="00633585">
        <w:rPr>
          <w:bCs/>
          <w:szCs w:val="22"/>
        </w:rPr>
        <w:t>jsou stanoveny PROVÁDĚCÍ</w:t>
      </w:r>
      <w:r>
        <w:rPr>
          <w:bCs/>
          <w:szCs w:val="22"/>
        </w:rPr>
        <w:t>M</w:t>
      </w:r>
      <w:r w:rsidRPr="00633585">
        <w:rPr>
          <w:bCs/>
          <w:szCs w:val="22"/>
        </w:rPr>
        <w:t xml:space="preserve"> ROZHODNUTÍ</w:t>
      </w:r>
      <w:r>
        <w:rPr>
          <w:bCs/>
          <w:szCs w:val="22"/>
        </w:rPr>
        <w:t>M</w:t>
      </w:r>
      <w:r w:rsidRPr="00633585">
        <w:rPr>
          <w:bCs/>
          <w:szCs w:val="22"/>
        </w:rPr>
        <w:t xml:space="preserve"> KOMISE (EU) 2019/2010 ze dne 12. listopadu 2019, kterým se stanoví závěry o </w:t>
      </w:r>
      <w:r w:rsidRPr="00CD2FA8">
        <w:rPr>
          <w:bCs/>
          <w:szCs w:val="22"/>
        </w:rPr>
        <w:t>nejlepších dostupných technikách (BAT) pro spalování odpadu podle směrnice Evropského parlamentu a Rady 2010/75/EU</w:t>
      </w:r>
      <w:r w:rsidR="00827238" w:rsidRPr="00827238">
        <w:rPr>
          <w:bCs/>
          <w:szCs w:val="22"/>
        </w:rPr>
        <w:t xml:space="preserve"> </w:t>
      </w:r>
      <w:r w:rsidR="00827238">
        <w:rPr>
          <w:bCs/>
          <w:szCs w:val="22"/>
        </w:rPr>
        <w:t>a v</w:t>
      </w:r>
      <w:r w:rsidR="00827238" w:rsidRPr="00EE18B2">
        <w:rPr>
          <w:bCs/>
          <w:szCs w:val="22"/>
        </w:rPr>
        <w:t>yhláškou č. 415/2012 Sb., o přípustné úrovni znečišťování a jejím zjišťování a o provedení některých dalších ustanovení zákona o ochraně ovzduší, ve znění pozdějších předpisů</w:t>
      </w:r>
      <w:r w:rsidR="00827238">
        <w:rPr>
          <w:bCs/>
          <w:szCs w:val="22"/>
        </w:rPr>
        <w:t>.</w:t>
      </w:r>
    </w:p>
    <w:p w14:paraId="4BE94838" w14:textId="765E35B6" w:rsidR="00953D1E" w:rsidRDefault="00953D1E" w:rsidP="00313368">
      <w:pPr>
        <w:pStyle w:val="Odstavec"/>
      </w:pPr>
      <w:r>
        <w:t>Podmínky prokazování (zkoušky):</w:t>
      </w:r>
    </w:p>
    <w:p w14:paraId="4F84705F" w14:textId="77777777" w:rsidR="006F3B2D" w:rsidRPr="00F27362" w:rsidRDefault="006F3B2D" w:rsidP="00FF287E">
      <w:pPr>
        <w:pStyle w:val="Odrka"/>
        <w:tabs>
          <w:tab w:val="clear" w:pos="360"/>
          <w:tab w:val="num" w:pos="284"/>
        </w:tabs>
        <w:ind w:left="284" w:hanging="284"/>
      </w:pPr>
      <w:r w:rsidRPr="00F27362">
        <w:t>platí vstupní podmínky dle kap. 1</w:t>
      </w:r>
      <w:r w:rsidR="009602E1" w:rsidRPr="00F27362">
        <w:t>,</w:t>
      </w:r>
    </w:p>
    <w:p w14:paraId="26D7D929" w14:textId="552B4270" w:rsidR="002A7BDA" w:rsidRPr="000107F0" w:rsidRDefault="002A7BDA" w:rsidP="002A7BDA">
      <w:pPr>
        <w:pStyle w:val="Odrka"/>
        <w:tabs>
          <w:tab w:val="clear" w:pos="360"/>
          <w:tab w:val="num" w:pos="284"/>
        </w:tabs>
        <w:ind w:left="284" w:hanging="284"/>
      </w:pPr>
      <w:r w:rsidRPr="000107F0">
        <w:t xml:space="preserve">měření se bude provádět v souladu se Zákonem č. </w:t>
      </w:r>
      <w:r w:rsidR="002041C9" w:rsidRPr="000107F0">
        <w:t xml:space="preserve">201/2012 </w:t>
      </w:r>
      <w:r w:rsidRPr="000107F0">
        <w:t>Sb. v platném znění</w:t>
      </w:r>
      <w:r w:rsidR="00960EEF">
        <w:t>,</w:t>
      </w:r>
      <w:r w:rsidR="002041C9" w:rsidRPr="000107F0">
        <w:t xml:space="preserve"> Vyhláškou č. 415/2</w:t>
      </w:r>
      <w:r w:rsidR="00152860">
        <w:t>0</w:t>
      </w:r>
      <w:r w:rsidR="002041C9" w:rsidRPr="000107F0">
        <w:t xml:space="preserve">12 Sb. </w:t>
      </w:r>
      <w:r w:rsidRPr="000107F0">
        <w:t>v platném znění</w:t>
      </w:r>
      <w:r w:rsidR="009C7BF9" w:rsidRPr="009C7BF9">
        <w:t xml:space="preserve"> </w:t>
      </w:r>
      <w:r w:rsidR="009C7BF9">
        <w:t>a Směrnicí č. 2010/75/EU Evropského parlamentu a Rady o průmyslových emisích</w:t>
      </w:r>
      <w:r w:rsidR="009602E1" w:rsidRPr="000107F0">
        <w:t>,</w:t>
      </w:r>
    </w:p>
    <w:p w14:paraId="41B2BBE8" w14:textId="26DE29A5" w:rsidR="00FD1AC8" w:rsidRPr="00F27362" w:rsidRDefault="006F3B2D" w:rsidP="009820BC">
      <w:pPr>
        <w:pStyle w:val="Odrka"/>
        <w:tabs>
          <w:tab w:val="clear" w:pos="360"/>
          <w:tab w:val="num" w:pos="284"/>
        </w:tabs>
        <w:ind w:left="284" w:hanging="284"/>
      </w:pPr>
      <w:r w:rsidRPr="00F27362">
        <w:t xml:space="preserve">dále uvedené </w:t>
      </w:r>
      <w:r w:rsidR="001810A1" w:rsidRPr="00F27362">
        <w:t xml:space="preserve">garantované </w:t>
      </w:r>
      <w:r w:rsidRPr="00F27362">
        <w:t xml:space="preserve">hodnoty platí pro všechny provozní stavy </w:t>
      </w:r>
      <w:r w:rsidR="00AF6B69">
        <w:rPr>
          <w:smallCaps/>
        </w:rPr>
        <w:t>D</w:t>
      </w:r>
      <w:r w:rsidRPr="00F27362">
        <w:rPr>
          <w:smallCaps/>
        </w:rPr>
        <w:t>íla</w:t>
      </w:r>
      <w:r w:rsidRPr="00F27362">
        <w:t xml:space="preserve"> v celém rozsahu </w:t>
      </w:r>
      <w:r w:rsidR="00FC4864">
        <w:t>výkonů</w:t>
      </w:r>
      <w:r w:rsidR="00FD1AC8" w:rsidRPr="00F27362">
        <w:t>, vč. dynamických změn výkonu</w:t>
      </w:r>
      <w:r w:rsidR="009602E1" w:rsidRPr="00F27362">
        <w:t>,</w:t>
      </w:r>
    </w:p>
    <w:p w14:paraId="00DF8E19" w14:textId="6257DCDF" w:rsidR="004736AE" w:rsidRPr="000107F0" w:rsidRDefault="004736AE" w:rsidP="009820BC">
      <w:pPr>
        <w:pStyle w:val="Odrka"/>
        <w:tabs>
          <w:tab w:val="clear" w:pos="360"/>
          <w:tab w:val="num" w:pos="284"/>
        </w:tabs>
        <w:ind w:left="284" w:hanging="284"/>
      </w:pPr>
      <w:r w:rsidRPr="000107F0">
        <w:t xml:space="preserve">hodnoty platí pro suchý plyn (273,15 K, 101,32 </w:t>
      </w:r>
      <w:proofErr w:type="spellStart"/>
      <w:r w:rsidRPr="000107F0">
        <w:t>kPa</w:t>
      </w:r>
      <w:proofErr w:type="spellEnd"/>
      <w:r w:rsidR="001C436E" w:rsidRPr="000107F0">
        <w:t xml:space="preserve">); přepočet se provede na </w:t>
      </w:r>
      <w:r w:rsidRPr="000107F0">
        <w:t>11 % objemových O</w:t>
      </w:r>
      <w:r w:rsidRPr="000107F0">
        <w:rPr>
          <w:vertAlign w:val="subscript"/>
        </w:rPr>
        <w:t>2</w:t>
      </w:r>
      <w:r w:rsidR="00FC4864">
        <w:t>,</w:t>
      </w:r>
      <w:r w:rsidRPr="000107F0">
        <w:t xml:space="preserve"> </w:t>
      </w:r>
    </w:p>
    <w:p w14:paraId="1B5B0E41" w14:textId="2F01D1AD" w:rsidR="0022120B" w:rsidRPr="00AA61D9" w:rsidRDefault="0022120B" w:rsidP="009820BC">
      <w:pPr>
        <w:pStyle w:val="Odrka"/>
        <w:tabs>
          <w:tab w:val="clear" w:pos="360"/>
          <w:tab w:val="num" w:pos="284"/>
        </w:tabs>
        <w:ind w:left="284" w:hanging="284"/>
      </w:pPr>
      <w:r w:rsidRPr="00AA61D9">
        <w:t>na emisní limity nebude vztažena tolerance měření</w:t>
      </w:r>
      <w:r w:rsidR="002D5AB2" w:rsidRPr="00AA61D9">
        <w:t xml:space="preserve"> (</w:t>
      </w:r>
      <w:r w:rsidR="002314BF" w:rsidRPr="00AA61D9">
        <w:t xml:space="preserve">tímto </w:t>
      </w:r>
      <w:r w:rsidR="00E64D49" w:rsidRPr="00AA61D9">
        <w:t>se rozumí, že kromě validace dat ve smyslu vyhlášky č. 415/2012 Sb. (§ 8 a § 9), nebude započtena žádná dodatečná chyba měření</w:t>
      </w:r>
      <w:r w:rsidR="002314BF" w:rsidRPr="00AA61D9">
        <w:t>)</w:t>
      </w:r>
      <w:r w:rsidR="009602E1" w:rsidRPr="00AA61D9">
        <w:t>.</w:t>
      </w:r>
    </w:p>
    <w:p w14:paraId="0F3E9DCC" w14:textId="3767E305" w:rsidR="007B1B4E" w:rsidRDefault="00953D1E" w:rsidP="001C436E">
      <w:pPr>
        <w:spacing w:before="240"/>
        <w:rPr>
          <w:b/>
        </w:rPr>
      </w:pPr>
      <w:r w:rsidRPr="000107F0">
        <w:rPr>
          <w:b/>
        </w:rPr>
        <w:t>Garantované hodnoty</w:t>
      </w:r>
      <w:r w:rsidR="000C76EE" w:rsidRPr="000107F0">
        <w:rPr>
          <w:b/>
        </w:rPr>
        <w:t xml:space="preserve"> </w:t>
      </w:r>
      <w:r w:rsidR="00571904">
        <w:rPr>
          <w:b/>
        </w:rPr>
        <w:t xml:space="preserve">hmotnostních koncentrací znečišťujících látek ve </w:t>
      </w:r>
      <w:r w:rsidR="000C76EE" w:rsidRPr="000107F0">
        <w:rPr>
          <w:b/>
        </w:rPr>
        <w:t>výstupních spalin</w:t>
      </w:r>
      <w:r w:rsidR="00571904">
        <w:rPr>
          <w:b/>
        </w:rPr>
        <w:t>ách</w:t>
      </w:r>
      <w:r w:rsidR="009820BC" w:rsidRPr="000107F0">
        <w:rPr>
          <w:b/>
        </w:rPr>
        <w:t xml:space="preserve"> </w:t>
      </w:r>
    </w:p>
    <w:tbl>
      <w:tblPr>
        <w:tblW w:w="9747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9"/>
        <w:gridCol w:w="3544"/>
        <w:gridCol w:w="1275"/>
        <w:gridCol w:w="2127"/>
        <w:gridCol w:w="1842"/>
      </w:tblGrid>
      <w:tr w:rsidR="003A1844" w:rsidRPr="00343E3F" w14:paraId="6F30F460" w14:textId="77777777" w:rsidTr="00571904">
        <w:trPr>
          <w:cantSplit/>
          <w:tblHeader/>
        </w:trPr>
        <w:tc>
          <w:tcPr>
            <w:tcW w:w="450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8C2D50" w14:textId="0C6BC6F6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 w:rsidRPr="00F27362">
              <w:rPr>
                <w:b/>
                <w:bCs/>
                <w:szCs w:val="22"/>
              </w:rPr>
              <w:t>Druh emise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75E079" w14:textId="2273C055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 w:rsidRPr="00F27362">
              <w:rPr>
                <w:b/>
                <w:bCs/>
                <w:szCs w:val="22"/>
              </w:rPr>
              <w:t>Jednotka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E93C2E" w14:textId="6DF3D66C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 w:rsidRPr="00F27362">
              <w:rPr>
                <w:b/>
                <w:bCs/>
                <w:szCs w:val="22"/>
              </w:rPr>
              <w:t>Období pro stanovení průměrů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79ACA" w14:textId="183D0EB5" w:rsidR="003A1844" w:rsidRPr="00F27362" w:rsidRDefault="003A1844" w:rsidP="004415DC">
            <w:pPr>
              <w:spacing w:before="60" w:after="6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Limit</w:t>
            </w:r>
            <w:r w:rsidR="00145C4E">
              <w:rPr>
                <w:b/>
                <w:bCs/>
                <w:szCs w:val="22"/>
              </w:rPr>
              <w:t>ní</w:t>
            </w:r>
            <w:r w:rsidRPr="00F27362">
              <w:rPr>
                <w:b/>
                <w:bCs/>
                <w:szCs w:val="22"/>
              </w:rPr>
              <w:t xml:space="preserve"> hodnoty průměrů</w:t>
            </w:r>
          </w:p>
        </w:tc>
      </w:tr>
      <w:tr w:rsidR="00047ADB" w:rsidRPr="007908E4" w14:paraId="173B6A02" w14:textId="77777777" w:rsidTr="00571904">
        <w:trPr>
          <w:cantSplit/>
        </w:trPr>
        <w:tc>
          <w:tcPr>
            <w:tcW w:w="959" w:type="dxa"/>
            <w:tcBorders>
              <w:top w:val="single" w:sz="12" w:space="0" w:color="auto"/>
            </w:tcBorders>
          </w:tcPr>
          <w:p w14:paraId="441BE86F" w14:textId="49FA6B22" w:rsidR="00047ADB" w:rsidRPr="000107F0" w:rsidRDefault="00571904" w:rsidP="00047AD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="00047ADB" w:rsidRPr="000107F0">
              <w:rPr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4BC66AAE" w14:textId="22721D6C" w:rsidR="00047ADB" w:rsidRPr="00F27362" w:rsidRDefault="00E839C5" w:rsidP="00047AD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>
              <w:rPr>
                <w:szCs w:val="22"/>
              </w:rPr>
              <w:t>TZL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41B7DA78" w14:textId="00ACF86C" w:rsidR="00047ADB" w:rsidRPr="00F27362" w:rsidRDefault="00047ADB" w:rsidP="00047AD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512DD494" w14:textId="4B3169E2" w:rsidR="00047ADB" w:rsidRPr="000107F0" w:rsidRDefault="00047ADB" w:rsidP="00047AD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356C54" w14:textId="72F55BD1" w:rsidR="00047ADB" w:rsidRPr="001A4FCD" w:rsidRDefault="00047ADB" w:rsidP="00047AD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rFonts w:eastAsia="Calibri"/>
                <w:color w:val="FF0000"/>
                <w:szCs w:val="22"/>
              </w:rPr>
              <w:t xml:space="preserve">&lt; </w:t>
            </w:r>
            <w:r w:rsidR="00B9579F">
              <w:rPr>
                <w:rFonts w:eastAsia="Calibri"/>
                <w:color w:val="FF0000"/>
                <w:szCs w:val="22"/>
              </w:rPr>
              <w:t>5</w:t>
            </w:r>
          </w:p>
        </w:tc>
      </w:tr>
      <w:tr w:rsidR="00BA628E" w:rsidRPr="007908E4" w14:paraId="1C10361C" w14:textId="77777777" w:rsidTr="00571904">
        <w:trPr>
          <w:cantSplit/>
        </w:trPr>
        <w:tc>
          <w:tcPr>
            <w:tcW w:w="959" w:type="dxa"/>
          </w:tcPr>
          <w:p w14:paraId="1FF6DD50" w14:textId="667292D9" w:rsidR="00BA628E" w:rsidRPr="000107F0" w:rsidRDefault="00571904" w:rsidP="001076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2.3.2</w:t>
            </w:r>
          </w:p>
        </w:tc>
        <w:tc>
          <w:tcPr>
            <w:tcW w:w="3544" w:type="dxa"/>
            <w:vAlign w:val="center"/>
          </w:tcPr>
          <w:p w14:paraId="5C950F6A" w14:textId="77777777" w:rsidR="00BA628E" w:rsidRPr="00F27362" w:rsidRDefault="00BA628E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Oxidy dusíku (</w:t>
            </w:r>
            <w:proofErr w:type="spellStart"/>
            <w:r w:rsidRPr="00F27362">
              <w:rPr>
                <w:szCs w:val="22"/>
              </w:rPr>
              <w:t>NO</w:t>
            </w:r>
            <w:r w:rsidRPr="00CC2BA7">
              <w:rPr>
                <w:szCs w:val="22"/>
                <w:vertAlign w:val="subscript"/>
              </w:rPr>
              <w:t>x</w:t>
            </w:r>
            <w:proofErr w:type="spellEnd"/>
            <w:r w:rsidRPr="00F27362">
              <w:rPr>
                <w:szCs w:val="22"/>
              </w:rPr>
              <w:t xml:space="preserve"> jako NO</w:t>
            </w:r>
            <w:r w:rsidRPr="000107F0">
              <w:rPr>
                <w:szCs w:val="22"/>
                <w:vertAlign w:val="subscript"/>
              </w:rPr>
              <w:t>2</w:t>
            </w:r>
            <w:r w:rsidRPr="000107F0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5D7D4F0A" w14:textId="77777777" w:rsidR="00BA628E" w:rsidRPr="00F27362" w:rsidRDefault="00BA628E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2B4E244D" w14:textId="77777777" w:rsidR="00BA628E" w:rsidRPr="000107F0" w:rsidRDefault="00BA628E" w:rsidP="00107655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D36680" w14:textId="0165499E" w:rsidR="00BA628E" w:rsidRPr="001A4FCD" w:rsidRDefault="00BA628E" w:rsidP="00107655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="00A251A2">
              <w:rPr>
                <w:color w:val="FF0000"/>
              </w:rPr>
              <w:t>120</w:t>
            </w:r>
          </w:p>
        </w:tc>
      </w:tr>
      <w:tr w:rsidR="005E6A31" w:rsidRPr="007908E4" w14:paraId="58621D64" w14:textId="77777777" w:rsidTr="00571904">
        <w:trPr>
          <w:cantSplit/>
        </w:trPr>
        <w:tc>
          <w:tcPr>
            <w:tcW w:w="959" w:type="dxa"/>
          </w:tcPr>
          <w:p w14:paraId="0B58AFF9" w14:textId="2FF75F3C" w:rsidR="005E6A31" w:rsidRPr="000107F0" w:rsidRDefault="00571904" w:rsidP="001076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2.3.3</w:t>
            </w:r>
          </w:p>
        </w:tc>
        <w:tc>
          <w:tcPr>
            <w:tcW w:w="3544" w:type="dxa"/>
            <w:vAlign w:val="center"/>
          </w:tcPr>
          <w:p w14:paraId="6463AA3A" w14:textId="77777777" w:rsidR="005E6A31" w:rsidRPr="00F27362" w:rsidRDefault="005E6A31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Oxid siřičitý (SO</w:t>
            </w:r>
            <w:r w:rsidRPr="000107F0">
              <w:rPr>
                <w:szCs w:val="22"/>
                <w:vertAlign w:val="subscript"/>
              </w:rPr>
              <w:t>2</w:t>
            </w:r>
            <w:r w:rsidRPr="000107F0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5E864F31" w14:textId="77777777" w:rsidR="005E6A31" w:rsidRPr="00F27362" w:rsidRDefault="005E6A31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1990455" w14:textId="77777777" w:rsidR="005E6A31" w:rsidRPr="000107F0" w:rsidRDefault="005E6A31" w:rsidP="00107655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48228C" w14:textId="1E1C1B08" w:rsidR="005E6A31" w:rsidRPr="001A4FCD" w:rsidRDefault="005E6A31" w:rsidP="00107655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="00903550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30</w:t>
            </w:r>
          </w:p>
        </w:tc>
      </w:tr>
      <w:tr w:rsidR="00777F60" w:rsidRPr="00E26657" w14:paraId="0B4F798B" w14:textId="77777777" w:rsidTr="00571904">
        <w:trPr>
          <w:cantSplit/>
        </w:trPr>
        <w:tc>
          <w:tcPr>
            <w:tcW w:w="959" w:type="dxa"/>
          </w:tcPr>
          <w:p w14:paraId="52018C38" w14:textId="5BB6ECBF" w:rsidR="00777F60" w:rsidRPr="000107F0" w:rsidRDefault="00571904" w:rsidP="001076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2.3.4</w:t>
            </w:r>
          </w:p>
        </w:tc>
        <w:tc>
          <w:tcPr>
            <w:tcW w:w="3544" w:type="dxa"/>
            <w:vAlign w:val="center"/>
          </w:tcPr>
          <w:p w14:paraId="206D225B" w14:textId="77777777" w:rsidR="00777F60" w:rsidRPr="00F27362" w:rsidRDefault="00777F60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TVOC</w:t>
            </w:r>
          </w:p>
        </w:tc>
        <w:tc>
          <w:tcPr>
            <w:tcW w:w="1275" w:type="dxa"/>
          </w:tcPr>
          <w:p w14:paraId="15CBB7A8" w14:textId="77777777" w:rsidR="00777F60" w:rsidRPr="00F27362" w:rsidRDefault="00777F60" w:rsidP="00107655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43515D28" w14:textId="77777777" w:rsidR="00777F60" w:rsidRPr="000107F0" w:rsidRDefault="00777F60" w:rsidP="00107655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6F990E" w14:textId="3A811EA1" w:rsidR="00777F60" w:rsidRPr="001A4FCD" w:rsidRDefault="00777F60" w:rsidP="00107655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="00571904">
              <w:rPr>
                <w:color w:val="FF0000"/>
              </w:rPr>
              <w:t>10</w:t>
            </w:r>
          </w:p>
        </w:tc>
      </w:tr>
      <w:tr w:rsidR="00E1616B" w:rsidRPr="007908E4" w14:paraId="33C43291" w14:textId="77777777" w:rsidTr="00571904">
        <w:trPr>
          <w:cantSplit/>
        </w:trPr>
        <w:tc>
          <w:tcPr>
            <w:tcW w:w="959" w:type="dxa"/>
          </w:tcPr>
          <w:p w14:paraId="27D63B53" w14:textId="11CEC952" w:rsidR="00E1616B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2.3.5</w:t>
            </w:r>
          </w:p>
        </w:tc>
        <w:tc>
          <w:tcPr>
            <w:tcW w:w="3544" w:type="dxa"/>
            <w:vAlign w:val="center"/>
          </w:tcPr>
          <w:p w14:paraId="60AEB5D8" w14:textId="65BFF290" w:rsidR="00E1616B" w:rsidRPr="00F27362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CO</w:t>
            </w:r>
          </w:p>
        </w:tc>
        <w:tc>
          <w:tcPr>
            <w:tcW w:w="1275" w:type="dxa"/>
          </w:tcPr>
          <w:p w14:paraId="2982FF61" w14:textId="73846A53" w:rsidR="00E1616B" w:rsidRPr="00F27362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218BF2E6" w14:textId="39EFE970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F2200C" w14:textId="73779AF7" w:rsidR="00E1616B" w:rsidRPr="001A4FCD" w:rsidRDefault="00E1616B" w:rsidP="00E1616B">
            <w:pPr>
              <w:spacing w:before="40" w:after="40"/>
              <w:jc w:val="center"/>
              <w:rPr>
                <w:color w:val="FF0000"/>
              </w:rPr>
            </w:pPr>
            <w:r w:rsidRPr="001A4FCD">
              <w:rPr>
                <w:color w:val="FF0000"/>
              </w:rPr>
              <w:t xml:space="preserve">≤ </w:t>
            </w:r>
            <w:r>
              <w:rPr>
                <w:color w:val="FF0000"/>
              </w:rPr>
              <w:t>50</w:t>
            </w:r>
          </w:p>
        </w:tc>
      </w:tr>
      <w:tr w:rsidR="00E1616B" w:rsidRPr="007908E4" w14:paraId="22DD83ED" w14:textId="77777777" w:rsidTr="00571904">
        <w:trPr>
          <w:cantSplit/>
        </w:trPr>
        <w:tc>
          <w:tcPr>
            <w:tcW w:w="959" w:type="dxa"/>
          </w:tcPr>
          <w:p w14:paraId="4F6F7F14" w14:textId="48FD73E5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2.3.6</w:t>
            </w:r>
          </w:p>
        </w:tc>
        <w:tc>
          <w:tcPr>
            <w:tcW w:w="3544" w:type="dxa"/>
            <w:vAlign w:val="center"/>
          </w:tcPr>
          <w:p w14:paraId="036AFC55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Čpavek (NH</w:t>
            </w:r>
            <w:r w:rsidRPr="000107F0">
              <w:rPr>
                <w:szCs w:val="22"/>
                <w:vertAlign w:val="subscript"/>
              </w:rPr>
              <w:t>3</w:t>
            </w:r>
            <w:r w:rsidRPr="000107F0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3A5F0918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AECAABE" w14:textId="77777777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5F30BD" w14:textId="370D32DB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>
              <w:rPr>
                <w:color w:val="FF0000"/>
              </w:rPr>
              <w:t>10</w:t>
            </w:r>
          </w:p>
        </w:tc>
      </w:tr>
      <w:tr w:rsidR="00E1616B" w:rsidRPr="007908E4" w14:paraId="02B752D8" w14:textId="77777777" w:rsidTr="00571904">
        <w:trPr>
          <w:cantSplit/>
        </w:trPr>
        <w:tc>
          <w:tcPr>
            <w:tcW w:w="959" w:type="dxa"/>
          </w:tcPr>
          <w:p w14:paraId="0543D9AD" w14:textId="37927665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2.3.7</w:t>
            </w:r>
          </w:p>
        </w:tc>
        <w:tc>
          <w:tcPr>
            <w:tcW w:w="3544" w:type="dxa"/>
            <w:vAlign w:val="center"/>
          </w:tcPr>
          <w:p w14:paraId="17026285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Chlorovodík (</w:t>
            </w:r>
            <w:proofErr w:type="spellStart"/>
            <w:r w:rsidRPr="00F27362">
              <w:rPr>
                <w:szCs w:val="22"/>
              </w:rPr>
              <w:t>HCl</w:t>
            </w:r>
            <w:proofErr w:type="spellEnd"/>
            <w:r w:rsidRPr="00F27362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518A4349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40441F7C" w14:textId="77777777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78BB55" w14:textId="0EEA9A1F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01E10">
              <w:rPr>
                <w:rFonts w:eastAsia="Calibri"/>
                <w:color w:val="FF0000"/>
                <w:szCs w:val="22"/>
              </w:rPr>
              <w:t xml:space="preserve">&lt; </w:t>
            </w:r>
            <w:r w:rsidR="00340974" w:rsidRPr="00101E10">
              <w:rPr>
                <w:rStyle w:val="Zkladntext4"/>
                <w:rFonts w:ascii="Arial" w:eastAsia="Calibri" w:hAnsi="Arial"/>
                <w:color w:val="FF0000"/>
              </w:rPr>
              <w:t>6</w:t>
            </w:r>
          </w:p>
        </w:tc>
      </w:tr>
      <w:tr w:rsidR="00E1616B" w:rsidRPr="007908E4" w14:paraId="2A84FE65" w14:textId="77777777" w:rsidTr="00571904">
        <w:trPr>
          <w:cantSplit/>
        </w:trPr>
        <w:tc>
          <w:tcPr>
            <w:tcW w:w="959" w:type="dxa"/>
          </w:tcPr>
          <w:p w14:paraId="0EDB1672" w14:textId="683DCBAC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hAnsi="Arial" w:cs="Arial"/>
                <w:sz w:val="22"/>
                <w:szCs w:val="22"/>
              </w:rPr>
              <w:t>2.3.8</w:t>
            </w:r>
          </w:p>
        </w:tc>
        <w:tc>
          <w:tcPr>
            <w:tcW w:w="3544" w:type="dxa"/>
            <w:vAlign w:val="center"/>
          </w:tcPr>
          <w:p w14:paraId="05F8DF2C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Fluorovodík (HF)</w:t>
            </w:r>
          </w:p>
        </w:tc>
        <w:tc>
          <w:tcPr>
            <w:tcW w:w="1275" w:type="dxa"/>
          </w:tcPr>
          <w:p w14:paraId="37964099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1A390E78" w14:textId="72BB6695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ECBFC1" w14:textId="456B6A60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rFonts w:eastAsia="Calibri"/>
                <w:color w:val="FF0000"/>
                <w:szCs w:val="22"/>
              </w:rPr>
              <w:t xml:space="preserve">&lt; </w:t>
            </w:r>
            <w:r w:rsidR="00A874B7">
              <w:rPr>
                <w:rFonts w:eastAsia="Calibri"/>
                <w:color w:val="FF0000"/>
                <w:szCs w:val="22"/>
              </w:rPr>
              <w:t>1</w:t>
            </w:r>
          </w:p>
        </w:tc>
      </w:tr>
      <w:tr w:rsidR="00E1616B" w:rsidRPr="007E79B5" w14:paraId="35E89199" w14:textId="77777777" w:rsidTr="00571904">
        <w:trPr>
          <w:cantSplit/>
        </w:trPr>
        <w:tc>
          <w:tcPr>
            <w:tcW w:w="959" w:type="dxa"/>
          </w:tcPr>
          <w:p w14:paraId="35B2B232" w14:textId="22F3C5EB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>
              <w:rPr>
                <w:szCs w:val="22"/>
              </w:rPr>
              <w:t>2.3.9</w:t>
            </w:r>
          </w:p>
        </w:tc>
        <w:tc>
          <w:tcPr>
            <w:tcW w:w="3544" w:type="dxa"/>
            <w:vAlign w:val="center"/>
          </w:tcPr>
          <w:p w14:paraId="236B05AD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 w:rsidRPr="00F27362">
              <w:rPr>
                <w:rStyle w:val="Zkladntext4"/>
                <w:rFonts w:ascii="Arial" w:hAnsi="Arial" w:cs="Arial"/>
                <w:sz w:val="22"/>
                <w:szCs w:val="22"/>
              </w:rPr>
              <w:t>Rtuť a její sloučeniny (</w:t>
            </w:r>
            <w:proofErr w:type="spellStart"/>
            <w:r w:rsidRPr="00F27362">
              <w:rPr>
                <w:rStyle w:val="Zkladntext4"/>
                <w:rFonts w:ascii="Arial" w:hAnsi="Arial" w:cs="Arial"/>
                <w:sz w:val="22"/>
                <w:szCs w:val="22"/>
              </w:rPr>
              <w:t>Hg</w:t>
            </w:r>
            <w:proofErr w:type="spellEnd"/>
            <w:r w:rsidRPr="00F27362">
              <w:rPr>
                <w:rStyle w:val="Zkladntext4"/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5BC58BB2" w14:textId="77777777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>
              <w:rPr>
                <w:rStyle w:val="Zkladntext4"/>
                <w:rFonts w:ascii="Arial" w:hAnsi="Arial" w:cs="Arial"/>
                <w:sz w:val="22"/>
                <w:szCs w:val="22"/>
              </w:rPr>
              <w:t>mg/</w:t>
            </w:r>
            <w:r w:rsidRPr="00655800">
              <w:rPr>
                <w:szCs w:val="22"/>
              </w:rPr>
              <w:t>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448D214D" w14:textId="482B7060" w:rsidR="00E1616B" w:rsidRPr="00F27362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r w:rsidRPr="00F27362"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Denní průměr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43678D" w14:textId="38909310" w:rsidR="00E1616B" w:rsidRPr="001A4FCD" w:rsidRDefault="00E1616B" w:rsidP="00E1616B">
            <w:pPr>
              <w:spacing w:before="60" w:after="60"/>
              <w:jc w:val="center"/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>≤ 0,0</w:t>
            </w:r>
            <w:r>
              <w:rPr>
                <w:color w:val="FF0000"/>
              </w:rPr>
              <w:t>2</w:t>
            </w:r>
          </w:p>
        </w:tc>
      </w:tr>
      <w:tr w:rsidR="00E1616B" w:rsidRPr="007908E4" w14:paraId="338E9F25" w14:textId="77777777" w:rsidTr="00571904">
        <w:trPr>
          <w:cantSplit/>
        </w:trPr>
        <w:tc>
          <w:tcPr>
            <w:tcW w:w="959" w:type="dxa"/>
          </w:tcPr>
          <w:p w14:paraId="5D5E91A3" w14:textId="7EF6D0AE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2.3.10</w:t>
            </w:r>
          </w:p>
        </w:tc>
        <w:tc>
          <w:tcPr>
            <w:tcW w:w="3544" w:type="dxa"/>
            <w:vAlign w:val="center"/>
          </w:tcPr>
          <w:p w14:paraId="52158441" w14:textId="24DA31FB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 xml:space="preserve">Kadmium, Thalium (Cd + </w:t>
            </w:r>
            <w:proofErr w:type="spellStart"/>
            <w:r w:rsidRPr="00F27362">
              <w:rPr>
                <w:szCs w:val="22"/>
              </w:rPr>
              <w:t>Tl</w:t>
            </w:r>
            <w:proofErr w:type="spellEnd"/>
            <w:r w:rsidRPr="00F27362">
              <w:rPr>
                <w:szCs w:val="22"/>
              </w:rPr>
              <w:t>)</w:t>
            </w:r>
          </w:p>
        </w:tc>
        <w:tc>
          <w:tcPr>
            <w:tcW w:w="1275" w:type="dxa"/>
          </w:tcPr>
          <w:p w14:paraId="030A4CB5" w14:textId="06C30488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A2D368B" w14:textId="5601084B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6CCD529" w14:textId="2BC34E6D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0,0</w:t>
            </w:r>
            <w:r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2</w:t>
            </w:r>
          </w:p>
        </w:tc>
      </w:tr>
      <w:tr w:rsidR="00E1616B" w:rsidRPr="007908E4" w14:paraId="01B927F2" w14:textId="77777777" w:rsidTr="00571904">
        <w:trPr>
          <w:cantSplit/>
        </w:trPr>
        <w:tc>
          <w:tcPr>
            <w:tcW w:w="959" w:type="dxa"/>
          </w:tcPr>
          <w:p w14:paraId="017C0DD6" w14:textId="5AB97F6E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Pr="000107F0">
              <w:rPr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1E99ECDE" w14:textId="61BC437F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 xml:space="preserve">Ostatní těžké kovy celkem </w:t>
            </w:r>
            <w:r w:rsidRPr="000107F0">
              <w:rPr>
                <w:szCs w:val="22"/>
              </w:rPr>
              <w:br/>
              <w:t>(</w:t>
            </w:r>
            <w:proofErr w:type="spellStart"/>
            <w:r w:rsidRPr="000107F0">
              <w:rPr>
                <w:szCs w:val="22"/>
              </w:rPr>
              <w:t>Sb</w:t>
            </w:r>
            <w:proofErr w:type="spellEnd"/>
            <w:r w:rsidRPr="000107F0">
              <w:rPr>
                <w:szCs w:val="22"/>
              </w:rPr>
              <w:t xml:space="preserve">, As, </w:t>
            </w:r>
            <w:proofErr w:type="spellStart"/>
            <w:r w:rsidRPr="000107F0">
              <w:rPr>
                <w:szCs w:val="22"/>
              </w:rPr>
              <w:t>Pb</w:t>
            </w:r>
            <w:proofErr w:type="spellEnd"/>
            <w:r w:rsidRPr="000107F0">
              <w:rPr>
                <w:szCs w:val="22"/>
              </w:rPr>
              <w:t xml:space="preserve">, </w:t>
            </w:r>
            <w:proofErr w:type="spellStart"/>
            <w:r w:rsidRPr="000107F0">
              <w:rPr>
                <w:szCs w:val="22"/>
              </w:rPr>
              <w:t>Cr</w:t>
            </w:r>
            <w:proofErr w:type="spellEnd"/>
            <w:r w:rsidRPr="000107F0">
              <w:rPr>
                <w:szCs w:val="22"/>
              </w:rPr>
              <w:t xml:space="preserve">, Co, </w:t>
            </w:r>
            <w:proofErr w:type="spellStart"/>
            <w:r w:rsidRPr="000107F0">
              <w:rPr>
                <w:szCs w:val="22"/>
              </w:rPr>
              <w:t>Cu</w:t>
            </w:r>
            <w:proofErr w:type="spellEnd"/>
            <w:r w:rsidRPr="000107F0">
              <w:rPr>
                <w:szCs w:val="22"/>
              </w:rPr>
              <w:t xml:space="preserve">, </w:t>
            </w:r>
            <w:proofErr w:type="spellStart"/>
            <w:r w:rsidRPr="000107F0">
              <w:rPr>
                <w:szCs w:val="22"/>
              </w:rPr>
              <w:t>Mn</w:t>
            </w:r>
            <w:proofErr w:type="spellEnd"/>
            <w:r w:rsidRPr="000107F0">
              <w:rPr>
                <w:szCs w:val="22"/>
              </w:rPr>
              <w:t>, Ni, V)</w:t>
            </w:r>
          </w:p>
        </w:tc>
        <w:tc>
          <w:tcPr>
            <w:tcW w:w="1275" w:type="dxa"/>
          </w:tcPr>
          <w:p w14:paraId="1538E348" w14:textId="029178DA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r w:rsidRPr="00F27362">
              <w:rPr>
                <w:szCs w:val="22"/>
              </w:rPr>
              <w:t>mg/Nm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045E0DAB" w14:textId="02C91A2F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5D66C60" w14:textId="73A7FB7D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0,</w:t>
            </w:r>
            <w:r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3</w:t>
            </w:r>
          </w:p>
        </w:tc>
      </w:tr>
      <w:tr w:rsidR="00E1616B" w:rsidRPr="007908E4" w14:paraId="4055ED3B" w14:textId="77777777" w:rsidTr="00571904">
        <w:trPr>
          <w:cantSplit/>
        </w:trPr>
        <w:tc>
          <w:tcPr>
            <w:tcW w:w="959" w:type="dxa"/>
          </w:tcPr>
          <w:p w14:paraId="15351B88" w14:textId="3E6EC6EE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lastRenderedPageBreak/>
              <w:t>2.3.</w:t>
            </w:r>
            <w:r w:rsidRPr="000107F0">
              <w:rPr>
                <w:szCs w:val="22"/>
              </w:rPr>
              <w:t>12</w:t>
            </w:r>
          </w:p>
        </w:tc>
        <w:tc>
          <w:tcPr>
            <w:tcW w:w="3544" w:type="dxa"/>
          </w:tcPr>
          <w:p w14:paraId="70468D61" w14:textId="6667E37B" w:rsidR="00E1616B" w:rsidRPr="000C1E8E" w:rsidRDefault="00E1616B" w:rsidP="00E1616B">
            <w:pPr>
              <w:spacing w:before="60" w:after="60"/>
              <w:rPr>
                <w:rStyle w:val="Zkladntext4"/>
                <w:rFonts w:ascii="Arial" w:hAnsi="Arial" w:cs="Arial"/>
                <w:color w:val="auto"/>
                <w:sz w:val="22"/>
                <w:szCs w:val="22"/>
                <w:lang w:bidi="ar-SA"/>
              </w:rPr>
            </w:pPr>
            <w:r w:rsidRPr="00D4537D">
              <w:t xml:space="preserve">PCDD/F+PCB s dioxinovým </w:t>
            </w:r>
            <w:r w:rsidR="006557EF" w:rsidRPr="00D4537D">
              <w:t>efektem – jednorázově</w:t>
            </w:r>
          </w:p>
        </w:tc>
        <w:tc>
          <w:tcPr>
            <w:tcW w:w="1275" w:type="dxa"/>
          </w:tcPr>
          <w:p w14:paraId="5B6ADE06" w14:textId="575199F5" w:rsidR="00E1616B" w:rsidRPr="00F27362" w:rsidRDefault="00E1616B" w:rsidP="00E1616B">
            <w:pPr>
              <w:spacing w:before="60" w:after="60"/>
              <w:rPr>
                <w:rStyle w:val="Zkladntext4"/>
                <w:rFonts w:ascii="Arial" w:eastAsia="Calibri" w:hAnsi="Arial" w:cs="Arial"/>
                <w:sz w:val="22"/>
                <w:szCs w:val="22"/>
              </w:rPr>
            </w:pPr>
            <w:proofErr w:type="spellStart"/>
            <w:r w:rsidRPr="00F27362">
              <w:rPr>
                <w:szCs w:val="22"/>
              </w:rPr>
              <w:t>ng</w:t>
            </w:r>
            <w:proofErr w:type="spellEnd"/>
            <w:r w:rsidRPr="00F27362">
              <w:rPr>
                <w:szCs w:val="22"/>
              </w:rPr>
              <w:t xml:space="preserve"> TEQ/Nm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97233D4" w14:textId="3B9A7929" w:rsidR="00E1616B" w:rsidRPr="000107F0" w:rsidRDefault="00E1616B" w:rsidP="00E1616B">
            <w:pPr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F1FF2C" w14:textId="431FAD55" w:rsidR="00E1616B" w:rsidRPr="001A4FCD" w:rsidRDefault="00E1616B" w:rsidP="00E1616B">
            <w:pPr>
              <w:spacing w:before="40" w:after="40"/>
              <w:jc w:val="center"/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0,0</w:t>
            </w:r>
            <w:r w:rsidR="001063FF">
              <w:rPr>
                <w:rStyle w:val="Zkladntext4"/>
                <w:rFonts w:ascii="Arial" w:eastAsia="Calibri" w:hAnsi="Arial" w:cs="Arial"/>
                <w:color w:val="FF0000"/>
                <w:sz w:val="22"/>
                <w:szCs w:val="22"/>
              </w:rPr>
              <w:t>6</w:t>
            </w:r>
          </w:p>
        </w:tc>
      </w:tr>
      <w:tr w:rsidR="00E1616B" w:rsidRPr="007908E4" w14:paraId="1D980390" w14:textId="77777777" w:rsidTr="00571904">
        <w:trPr>
          <w:cantSplit/>
        </w:trPr>
        <w:tc>
          <w:tcPr>
            <w:tcW w:w="959" w:type="dxa"/>
          </w:tcPr>
          <w:p w14:paraId="64A5386F" w14:textId="6EFAEB51" w:rsidR="00E1616B" w:rsidRPr="000107F0" w:rsidRDefault="00E1616B" w:rsidP="00E1616B">
            <w:pPr>
              <w:keepNext/>
              <w:spacing w:before="60" w:after="60"/>
              <w:rPr>
                <w:szCs w:val="22"/>
              </w:rPr>
            </w:pPr>
            <w:r>
              <w:rPr>
                <w:szCs w:val="22"/>
              </w:rPr>
              <w:t>2.3.</w:t>
            </w:r>
            <w:r w:rsidRPr="000107F0">
              <w:rPr>
                <w:szCs w:val="22"/>
              </w:rPr>
              <w:t>1</w:t>
            </w:r>
            <w:r>
              <w:rPr>
                <w:szCs w:val="22"/>
              </w:rPr>
              <w:t>3</w:t>
            </w:r>
          </w:p>
        </w:tc>
        <w:tc>
          <w:tcPr>
            <w:tcW w:w="3544" w:type="dxa"/>
          </w:tcPr>
          <w:p w14:paraId="69816714" w14:textId="158958FD" w:rsidR="00E1616B" w:rsidRPr="000C1E8E" w:rsidRDefault="00E1616B" w:rsidP="00E1616B">
            <w:pPr>
              <w:keepNext/>
              <w:spacing w:before="60" w:after="60"/>
              <w:rPr>
                <w:rStyle w:val="Zkladntext4"/>
                <w:rFonts w:ascii="Arial" w:hAnsi="Arial" w:cs="Arial"/>
                <w:color w:val="auto"/>
                <w:sz w:val="22"/>
                <w:szCs w:val="22"/>
                <w:lang w:bidi="ar-SA"/>
              </w:rPr>
            </w:pPr>
            <w:r w:rsidRPr="00D4537D">
              <w:t>PCDD/F</w:t>
            </w:r>
            <w:r w:rsidR="00DD42D0">
              <w:t xml:space="preserve"> </w:t>
            </w:r>
            <w:r w:rsidR="00DD42D0" w:rsidRPr="00DD42D0">
              <w:t xml:space="preserve">při prokázání emisí PCB </w:t>
            </w:r>
            <w:r w:rsidRPr="00D4537D">
              <w:t xml:space="preserve">s dioxinovým </w:t>
            </w:r>
            <w:r w:rsidR="006557EF" w:rsidRPr="00D4537D">
              <w:t>efektem – jednorázově</w:t>
            </w:r>
          </w:p>
        </w:tc>
        <w:tc>
          <w:tcPr>
            <w:tcW w:w="1275" w:type="dxa"/>
          </w:tcPr>
          <w:p w14:paraId="7A239813" w14:textId="708C2C49" w:rsidR="00E1616B" w:rsidRPr="00655800" w:rsidRDefault="00E1616B" w:rsidP="00E1616B">
            <w:pPr>
              <w:keepNext/>
              <w:spacing w:before="60" w:after="60"/>
              <w:rPr>
                <w:rStyle w:val="Zkladntext4"/>
                <w:rFonts w:ascii="Arial" w:hAnsi="Arial" w:cs="Arial"/>
                <w:sz w:val="22"/>
                <w:szCs w:val="22"/>
              </w:rPr>
            </w:pPr>
            <w:proofErr w:type="spellStart"/>
            <w:r w:rsidRPr="00655800">
              <w:rPr>
                <w:szCs w:val="22"/>
              </w:rPr>
              <w:t>ng</w:t>
            </w:r>
            <w:proofErr w:type="spellEnd"/>
            <w:r w:rsidRPr="00655800">
              <w:rPr>
                <w:szCs w:val="22"/>
              </w:rPr>
              <w:t xml:space="preserve"> TEQ/Nm</w:t>
            </w:r>
            <w:r w:rsidRPr="000107F0">
              <w:rPr>
                <w:szCs w:val="22"/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14:paraId="626F1906" w14:textId="05C4978D" w:rsidR="00E1616B" w:rsidRPr="000107F0" w:rsidRDefault="00E1616B" w:rsidP="00E1616B">
            <w:pPr>
              <w:keepNext/>
              <w:spacing w:before="60" w:after="60"/>
              <w:rPr>
                <w:szCs w:val="22"/>
              </w:rPr>
            </w:pPr>
            <w:r>
              <w:rPr>
                <w:rStyle w:val="Zkladntext4"/>
                <w:rFonts w:ascii="Arial" w:eastAsia="Calibri" w:hAnsi="Arial" w:cs="Arial"/>
                <w:sz w:val="22"/>
                <w:szCs w:val="22"/>
              </w:rPr>
              <w:t>Jednorázově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F37DF" w14:textId="4B14C8E2" w:rsidR="00E1616B" w:rsidRPr="001A4FCD" w:rsidRDefault="00E1616B" w:rsidP="00E1616B">
            <w:pPr>
              <w:keepNext/>
              <w:spacing w:before="60" w:after="60"/>
              <w:jc w:val="center"/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</w:pPr>
            <w:r w:rsidRPr="001A4FCD">
              <w:rPr>
                <w:color w:val="FF0000"/>
              </w:rPr>
              <w:t xml:space="preserve">≤ </w:t>
            </w:r>
            <w:r w:rsidRPr="001A4FCD"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  <w:t>0,0</w:t>
            </w:r>
            <w:r w:rsidR="000E444B">
              <w:rPr>
                <w:rStyle w:val="Zkladntext4"/>
                <w:rFonts w:ascii="Arial" w:hAnsi="Arial" w:cs="Arial"/>
                <w:color w:val="FF0000"/>
                <w:sz w:val="22"/>
                <w:szCs w:val="22"/>
              </w:rPr>
              <w:t>4</w:t>
            </w:r>
          </w:p>
        </w:tc>
      </w:tr>
    </w:tbl>
    <w:p w14:paraId="1693D7B7" w14:textId="77777777" w:rsidR="00571904" w:rsidRDefault="00571904" w:rsidP="00571904"/>
    <w:p w14:paraId="51B934FF" w14:textId="6552DA1B" w:rsidR="00571904" w:rsidRDefault="00571904" w:rsidP="00571904">
      <w:pPr>
        <w:keepNext/>
      </w:pPr>
      <w:r w:rsidRPr="00571904">
        <w:t xml:space="preserve">Kromě dodržení výše uvedených požadavků na hmotnostní koncentrace znečišťujících látek v odpadním plynu </w:t>
      </w:r>
      <w:r w:rsidR="00D74845">
        <w:rPr>
          <w:smallCaps/>
        </w:rPr>
        <w:t>Z</w:t>
      </w:r>
      <w:r w:rsidRPr="00571904">
        <w:rPr>
          <w:smallCaps/>
        </w:rPr>
        <w:t>hotovitel</w:t>
      </w:r>
      <w:r>
        <w:t xml:space="preserve"> </w:t>
      </w:r>
      <w:r w:rsidRPr="00571904">
        <w:t xml:space="preserve">zajistí splnění </w:t>
      </w:r>
      <w:r>
        <w:t xml:space="preserve">dále </w:t>
      </w:r>
      <w:r w:rsidRPr="00571904">
        <w:t>uvedených hodnot</w:t>
      </w:r>
      <w:r>
        <w:t>:</w:t>
      </w:r>
    </w:p>
    <w:tbl>
      <w:tblPr>
        <w:tblW w:w="5073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1670"/>
        <w:gridCol w:w="1373"/>
        <w:gridCol w:w="1410"/>
        <w:gridCol w:w="1842"/>
        <w:gridCol w:w="2295"/>
      </w:tblGrid>
      <w:tr w:rsidR="00571904" w:rsidRPr="00571904" w14:paraId="1530186D" w14:textId="77777777" w:rsidTr="00F474DB">
        <w:trPr>
          <w:trHeight w:val="300"/>
        </w:trPr>
        <w:tc>
          <w:tcPr>
            <w:tcW w:w="28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C2F38C" w14:textId="334E6D32" w:rsidR="00571904" w:rsidRPr="00571904" w:rsidRDefault="00571904" w:rsidP="00571904">
            <w:pPr>
              <w:keepNext/>
              <w:spacing w:beforeLines="20" w:before="48" w:afterLines="20" w:after="48"/>
              <w:rPr>
                <w:b/>
                <w:bCs/>
                <w:szCs w:val="22"/>
              </w:rPr>
            </w:pPr>
            <w:r w:rsidRPr="00571904">
              <w:rPr>
                <w:b/>
                <w:bCs/>
                <w:szCs w:val="22"/>
              </w:rPr>
              <w:t>Druh emise</w:t>
            </w:r>
          </w:p>
        </w:tc>
        <w:tc>
          <w:tcPr>
            <w:tcW w:w="137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80603CD" w14:textId="62BFF845" w:rsidR="00571904" w:rsidRPr="00571904" w:rsidRDefault="00571904" w:rsidP="00571904">
            <w:pPr>
              <w:keepNext/>
              <w:spacing w:beforeLines="20" w:before="48" w:afterLines="20" w:after="48"/>
              <w:rPr>
                <w:b/>
                <w:bCs/>
                <w:szCs w:val="22"/>
              </w:rPr>
            </w:pPr>
            <w:r w:rsidRPr="00571904">
              <w:rPr>
                <w:b/>
                <w:bCs/>
                <w:szCs w:val="22"/>
              </w:rPr>
              <w:t>Jednotka</w:t>
            </w:r>
          </w:p>
        </w:tc>
        <w:tc>
          <w:tcPr>
            <w:tcW w:w="32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9CC8B57" w14:textId="4BFA1356" w:rsidR="00571904" w:rsidRPr="00571904" w:rsidRDefault="00571904" w:rsidP="00571904">
            <w:pPr>
              <w:keepNext/>
              <w:spacing w:beforeLines="20" w:before="48" w:afterLines="20" w:after="48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Půlhodinové průměry </w:t>
            </w:r>
            <w:r>
              <w:rPr>
                <w:b/>
                <w:bCs/>
                <w:color w:val="000000"/>
                <w:szCs w:val="22"/>
              </w:rPr>
              <w:br/>
            </w:r>
            <w:r w:rsidRPr="00571904">
              <w:rPr>
                <w:b/>
                <w:bCs/>
                <w:color w:val="000000"/>
                <w:szCs w:val="22"/>
              </w:rPr>
              <w:t>Limitní hodnota</w:t>
            </w:r>
          </w:p>
        </w:tc>
        <w:tc>
          <w:tcPr>
            <w:tcW w:w="22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0A6776" w14:textId="4ECFB8C3" w:rsidR="00571904" w:rsidRPr="00571904" w:rsidRDefault="00571904" w:rsidP="00571904">
            <w:pPr>
              <w:keepNext/>
              <w:spacing w:beforeLines="20" w:before="48" w:afterLines="20" w:after="48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D</w:t>
            </w:r>
            <w:r w:rsidRPr="00571904">
              <w:rPr>
                <w:b/>
                <w:bCs/>
                <w:color w:val="000000"/>
                <w:szCs w:val="22"/>
              </w:rPr>
              <w:t xml:space="preserve">esetiminutový průměr </w:t>
            </w:r>
            <w:r>
              <w:rPr>
                <w:b/>
                <w:bCs/>
                <w:color w:val="000000"/>
                <w:szCs w:val="22"/>
              </w:rPr>
              <w:br/>
            </w:r>
            <w:r w:rsidRPr="00571904">
              <w:rPr>
                <w:b/>
                <w:bCs/>
                <w:color w:val="000000"/>
                <w:szCs w:val="22"/>
              </w:rPr>
              <w:t>Limitní hodnota</w:t>
            </w:r>
          </w:p>
        </w:tc>
      </w:tr>
      <w:tr w:rsidR="00571904" w:rsidRPr="00571904" w14:paraId="6CA3FD06" w14:textId="77777777" w:rsidTr="00F474DB">
        <w:trPr>
          <w:trHeight w:val="315"/>
        </w:trPr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6F04" w14:textId="77777777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C31E349" w14:textId="77777777" w:rsidR="00571904" w:rsidRPr="00571904" w:rsidRDefault="00571904" w:rsidP="00571904">
            <w:pPr>
              <w:spacing w:beforeLines="20" w:before="48" w:afterLines="20" w:after="48"/>
              <w:jc w:val="center"/>
              <w:rPr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E96B05" w14:textId="60815F56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b/>
                <w:bCs/>
                <w:color w:val="000000"/>
                <w:szCs w:val="22"/>
              </w:rPr>
              <w:t>97%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5BB7044" w14:textId="5E334FD1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b/>
                <w:bCs/>
                <w:color w:val="000000"/>
                <w:szCs w:val="22"/>
              </w:rPr>
              <w:t>100%</w:t>
            </w:r>
          </w:p>
        </w:tc>
        <w:tc>
          <w:tcPr>
            <w:tcW w:w="229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CEA531" w14:textId="77777777" w:rsidR="00571904" w:rsidRPr="00571904" w:rsidRDefault="00571904" w:rsidP="00571904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</w:p>
        </w:tc>
      </w:tr>
      <w:tr w:rsidR="00E1616B" w:rsidRPr="00571904" w14:paraId="1D189029" w14:textId="77777777" w:rsidTr="00F474DB">
        <w:trPr>
          <w:trHeight w:val="315"/>
        </w:trPr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DD19" w14:textId="7E7F538F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2.3.14</w:t>
            </w:r>
          </w:p>
        </w:tc>
        <w:tc>
          <w:tcPr>
            <w:tcW w:w="1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ED50" w14:textId="4041601E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 xml:space="preserve">TZL </w:t>
            </w:r>
          </w:p>
        </w:tc>
        <w:tc>
          <w:tcPr>
            <w:tcW w:w="13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8D8BF" w14:textId="57902261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0A8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A41A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30</w:t>
            </w:r>
          </w:p>
        </w:tc>
        <w:tc>
          <w:tcPr>
            <w:tcW w:w="229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17454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16150438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3FF9" w14:textId="4FDD654C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0D73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NO</w:t>
            </w:r>
            <w:r w:rsidRPr="00571904">
              <w:rPr>
                <w:color w:val="000000"/>
                <w:szCs w:val="22"/>
                <w:vertAlign w:val="subscript"/>
              </w:rPr>
              <w:t>x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AE05" w14:textId="4F83CC96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ED55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7E90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400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34C5B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76BA2D62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A4EC" w14:textId="0FDDFDC3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DA2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SO</w:t>
            </w:r>
            <w:r w:rsidRPr="00571904">
              <w:rPr>
                <w:color w:val="000000"/>
                <w:szCs w:val="22"/>
                <w:vertAlign w:val="subscript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F020" w14:textId="0E4C7F2C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FAA1" w14:textId="16768C73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 xml:space="preserve">&lt; </w:t>
            </w:r>
            <w:r w:rsidR="002C641A">
              <w:rPr>
                <w:color w:val="FF0000"/>
                <w:szCs w:val="22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C7D6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200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F0BF2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2AA7103B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0D26" w14:textId="4FF74482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5115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TVOC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6A26" w14:textId="27B764F2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ED47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7C7B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763A9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5E7B5002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65FF" w14:textId="56F249C2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DB2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HCl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2AA1" w14:textId="41A866F7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682A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C887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60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DE8D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7BD74378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41E1" w14:textId="4E567845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2.3.19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36D2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HF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E737" w14:textId="7482DD68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E30C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3ACD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56C44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</w:tr>
      <w:tr w:rsidR="00E1616B" w:rsidRPr="00571904" w14:paraId="0E3D9962" w14:textId="77777777" w:rsidTr="00F474DB">
        <w:trPr>
          <w:trHeight w:val="315"/>
        </w:trPr>
        <w:tc>
          <w:tcPr>
            <w:tcW w:w="121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507A" w14:textId="27CC29AD" w:rsidR="00E1616B" w:rsidRPr="00571904" w:rsidRDefault="00E1616B" w:rsidP="00E1616B">
            <w:pPr>
              <w:spacing w:beforeLines="20" w:before="48" w:afterLines="20" w:after="48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2.3.20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11CB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CO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586F" w14:textId="5B74CA27" w:rsidR="00E1616B" w:rsidRPr="00571904" w:rsidRDefault="00E1616B" w:rsidP="00E1616B">
            <w:pPr>
              <w:spacing w:beforeLines="20" w:before="48" w:afterLines="20" w:after="48"/>
              <w:jc w:val="center"/>
              <w:rPr>
                <w:szCs w:val="22"/>
              </w:rPr>
            </w:pPr>
            <w:r w:rsidRPr="00571904">
              <w:rPr>
                <w:szCs w:val="22"/>
              </w:rPr>
              <w:t>mg/m</w:t>
            </w:r>
            <w:r w:rsidRPr="00571904">
              <w:rPr>
                <w:szCs w:val="22"/>
                <w:vertAlign w:val="superscript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834C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E6CF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100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051C4" w14:textId="77777777" w:rsidR="00E1616B" w:rsidRPr="00571904" w:rsidRDefault="00E1616B" w:rsidP="00E1616B">
            <w:pPr>
              <w:spacing w:beforeLines="20" w:before="48" w:afterLines="20" w:after="48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&lt; 150</w:t>
            </w:r>
          </w:p>
        </w:tc>
      </w:tr>
    </w:tbl>
    <w:p w14:paraId="4F6FFAB8" w14:textId="77777777" w:rsidR="00D354D3" w:rsidRDefault="00D354D3" w:rsidP="00571904"/>
    <w:p w14:paraId="41D6ECCC" w14:textId="6D587F4C" w:rsidR="00571904" w:rsidRDefault="004C5F9B" w:rsidP="00571904">
      <w:r w:rsidRPr="00AA61D9">
        <w:t xml:space="preserve">Vyhodnocení kontinuálního měření emisí a vyhodnocení plnění emisních limitů při kontinuálním měření se předpokládá zcela dle platné právní úpravy, především dle vyhlášky č. 415/2012 Sb. (§ 8 a § 9), která v § 9 odst. 2 písm. b) říká: „žádná z platných půlhodinových průměrných hodnot nebo v případech, kdy je to relevantní, 97 % ze všech půlhodinových průměrných hodnot v kalendářním roce nepřekročí žádnou hodnotu specifických emisních limitů,“. Tento způsob bude aplikován i pro vyhodnocení plnění </w:t>
      </w:r>
      <w:r w:rsidR="00F5411C" w:rsidRPr="00AA61D9">
        <w:t xml:space="preserve">výše uvedených </w:t>
      </w:r>
      <w:r w:rsidRPr="00AA61D9">
        <w:t xml:space="preserve">garantovaných parametrů </w:t>
      </w:r>
      <w:r w:rsidR="00F5411C" w:rsidRPr="00AA61D9">
        <w:t xml:space="preserve">(tj. </w:t>
      </w:r>
      <w:r w:rsidRPr="00AA61D9">
        <w:t>2.3.14 až 2.3.20</w:t>
      </w:r>
      <w:r w:rsidR="00F5411C" w:rsidRPr="00AA61D9">
        <w:t>)</w:t>
      </w:r>
      <w:r w:rsidRPr="00AA61D9">
        <w:t>.</w:t>
      </w:r>
      <w:r w:rsidR="00571904" w:rsidRPr="00571904">
        <w:tab/>
      </w:r>
    </w:p>
    <w:p w14:paraId="6D5DACF3" w14:textId="6453AA14" w:rsidR="006D19DC" w:rsidRDefault="006D19DC" w:rsidP="00E0162F">
      <w:pPr>
        <w:keepNext/>
      </w:pPr>
      <w:r>
        <w:t xml:space="preserve">Další </w:t>
      </w:r>
      <w:r w:rsidR="00D563FC">
        <w:t>garantované hodnoty:</w:t>
      </w: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1276"/>
        <w:gridCol w:w="1275"/>
        <w:gridCol w:w="2268"/>
      </w:tblGrid>
      <w:tr w:rsidR="00D563FC" w:rsidRPr="001E713F" w14:paraId="7BC40C7B" w14:textId="77777777" w:rsidTr="00F474DB">
        <w:trPr>
          <w:cantSplit/>
          <w:tblHeader/>
        </w:trPr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E72CBE2" w14:textId="77777777" w:rsidR="00D563FC" w:rsidRPr="001E713F" w:rsidRDefault="00D563FC" w:rsidP="00E0162F">
            <w:pPr>
              <w:keepNext/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50455C0" w14:textId="77777777" w:rsidR="00D563FC" w:rsidRPr="001E713F" w:rsidRDefault="00D563FC" w:rsidP="00E0162F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25A6685" w14:textId="77777777" w:rsidR="00D563FC" w:rsidRDefault="00D563FC" w:rsidP="00E0162F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11B9F88" w14:textId="77777777" w:rsidR="00D563FC" w:rsidRPr="001E713F" w:rsidRDefault="00D563FC" w:rsidP="00E0162F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2141F3" w14:paraId="5A7B912C" w14:textId="77777777" w:rsidTr="00F474DB">
        <w:trPr>
          <w:cantSplit/>
          <w:trHeight w:val="316"/>
        </w:trPr>
        <w:tc>
          <w:tcPr>
            <w:tcW w:w="959" w:type="dxa"/>
            <w:tcBorders>
              <w:top w:val="single" w:sz="12" w:space="0" w:color="auto"/>
            </w:tcBorders>
          </w:tcPr>
          <w:p w14:paraId="2B1FC6FE" w14:textId="47FEE9F5" w:rsidR="002141F3" w:rsidRDefault="002141F3" w:rsidP="002141F3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>
              <w:t>2.3.2</w:t>
            </w:r>
            <w:r w:rsidR="00E1616B">
              <w:t>1</w:t>
            </w:r>
            <w:r>
              <w:tab/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7D21BEEF" w14:textId="39B283E6" w:rsidR="002141F3" w:rsidRPr="00A470C6" w:rsidRDefault="002141F3" w:rsidP="002141F3">
            <w:pPr>
              <w:tabs>
                <w:tab w:val="left" w:pos="8364"/>
              </w:tabs>
              <w:spacing w:before="60" w:after="60"/>
            </w:pPr>
            <w:r w:rsidRPr="00571904">
              <w:rPr>
                <w:color w:val="000000"/>
                <w:szCs w:val="22"/>
              </w:rPr>
              <w:t xml:space="preserve">Vlastní spotřeba el. energie při jmenovitých parametrech pro kompletní </w:t>
            </w:r>
            <w:r>
              <w:rPr>
                <w:color w:val="000000"/>
                <w:szCs w:val="22"/>
              </w:rPr>
              <w:t>systém čištění spalin</w:t>
            </w:r>
            <w:r w:rsidR="00F75125">
              <w:rPr>
                <w:color w:val="000000"/>
                <w:szCs w:val="22"/>
              </w:rPr>
              <w:t xml:space="preserve"> </w:t>
            </w:r>
            <w:r w:rsidRPr="00571904">
              <w:rPr>
                <w:color w:val="000000"/>
                <w:szCs w:val="22"/>
              </w:rPr>
              <w:t>za 1 hod.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2A6CDAA" w14:textId="0A17152B" w:rsidR="002141F3" w:rsidRDefault="002141F3" w:rsidP="002141F3">
            <w:pPr>
              <w:tabs>
                <w:tab w:val="left" w:pos="8364"/>
              </w:tabs>
              <w:spacing w:before="60" w:after="60"/>
              <w:jc w:val="center"/>
            </w:pPr>
            <w:r w:rsidRPr="00571904">
              <w:rPr>
                <w:color w:val="000000"/>
                <w:szCs w:val="22"/>
              </w:rPr>
              <w:t>kWh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2CA988" w14:textId="687FD1A2" w:rsidR="002141F3" w:rsidRPr="00204D5D" w:rsidRDefault="002141F3" w:rsidP="002141F3">
            <w:pPr>
              <w:pStyle w:val="Odstavec"/>
              <w:spacing w:before="60" w:after="60"/>
              <w:jc w:val="center"/>
              <w:rPr>
                <w:color w:val="FF0000"/>
              </w:rPr>
            </w:pPr>
            <w:r w:rsidRPr="00571904">
              <w:rPr>
                <w:color w:val="FF0000"/>
                <w:szCs w:val="22"/>
              </w:rPr>
              <w:t>≤ 110% garant. hodnoty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07097C7" w14:textId="56E8E47C" w:rsidR="002141F3" w:rsidRPr="00204D5D" w:rsidRDefault="002141F3" w:rsidP="002141F3">
            <w:pPr>
              <w:pStyle w:val="Odstavec"/>
              <w:spacing w:before="60" w:after="60"/>
              <w:jc w:val="center"/>
              <w:rPr>
                <w:color w:val="00B050"/>
              </w:rPr>
            </w:pPr>
            <w:r w:rsidRPr="00571904">
              <w:rPr>
                <w:color w:val="00B050"/>
                <w:szCs w:val="22"/>
              </w:rPr>
              <w:t>≤ … (doplní účastník)</w:t>
            </w:r>
          </w:p>
        </w:tc>
      </w:tr>
    </w:tbl>
    <w:p w14:paraId="2EF55609" w14:textId="77777777" w:rsidR="00D563FC" w:rsidRDefault="00D563FC" w:rsidP="00571904"/>
    <w:p w14:paraId="3C0A779C" w14:textId="3D6E810C" w:rsidR="00F53D33" w:rsidRPr="00BB3C3C" w:rsidRDefault="00D56F51" w:rsidP="00933710">
      <w:pPr>
        <w:pStyle w:val="Nadpis2"/>
      </w:pPr>
      <w:bookmarkStart w:id="26" w:name="_Toc168929758"/>
      <w:r w:rsidRPr="00BB3C3C">
        <w:lastRenderedPageBreak/>
        <w:t>Neobsazeno</w:t>
      </w:r>
      <w:bookmarkEnd w:id="26"/>
    </w:p>
    <w:p w14:paraId="7DED6751" w14:textId="3AAF52F5" w:rsidR="00053117" w:rsidRPr="009672EB" w:rsidRDefault="00223786" w:rsidP="008F6F92">
      <w:pPr>
        <w:pStyle w:val="Nadpis2"/>
      </w:pPr>
      <w:bookmarkStart w:id="27" w:name="_Toc168929759"/>
      <w:r w:rsidRPr="009672EB">
        <w:t>Produkce odpadů z procesu</w:t>
      </w:r>
      <w:r w:rsidR="00717550" w:rsidRPr="009672EB">
        <w:t xml:space="preserve"> spalování a čištění spalin</w:t>
      </w:r>
      <w:bookmarkEnd w:id="27"/>
    </w:p>
    <w:p w14:paraId="780C60C5" w14:textId="77777777" w:rsidR="0077074D" w:rsidRPr="009672EB" w:rsidRDefault="0077074D" w:rsidP="0077074D">
      <w:pPr>
        <w:keepNext/>
      </w:pPr>
      <w:r w:rsidRPr="009672EB">
        <w:t>Podmínky prokazování (zkoušky):</w:t>
      </w:r>
    </w:p>
    <w:p w14:paraId="0DE95031" w14:textId="19F3CB21" w:rsidR="0077074D" w:rsidRPr="009672EB" w:rsidRDefault="0077074D" w:rsidP="0077074D">
      <w:pPr>
        <w:pStyle w:val="Odrka"/>
        <w:rPr>
          <w:szCs w:val="22"/>
        </w:rPr>
      </w:pPr>
      <w:r w:rsidRPr="009672EB">
        <w:t>Platí vstupní podmínky dle kap. 1.</w:t>
      </w:r>
    </w:p>
    <w:p w14:paraId="33558A6B" w14:textId="5B8913CF" w:rsidR="002F0015" w:rsidRPr="009672EB" w:rsidRDefault="0091041A" w:rsidP="0077074D">
      <w:pPr>
        <w:pStyle w:val="Odrka"/>
        <w:rPr>
          <w:szCs w:val="22"/>
        </w:rPr>
      </w:pPr>
      <w:r w:rsidRPr="009672EB">
        <w:t xml:space="preserve">Hodnoty budou </w:t>
      </w:r>
      <w:r w:rsidR="00377212" w:rsidRPr="009672EB">
        <w:t>vztaženy k</w:t>
      </w:r>
      <w:r w:rsidR="00571904" w:rsidRPr="009672EB">
        <w:t>e jmenovitému výkonu kotle dle</w:t>
      </w:r>
      <w:r w:rsidR="00377212" w:rsidRPr="009672EB">
        <w:t xml:space="preserve"> kap. 2.1</w:t>
      </w:r>
      <w:r w:rsidR="00665F5A" w:rsidRPr="009672EB">
        <w:t xml:space="preserve"> a referenčnímu palivu dle Přílohy 1 </w:t>
      </w:r>
      <w:r w:rsidR="00665F5A" w:rsidRPr="009672EB">
        <w:rPr>
          <w:smallCaps/>
        </w:rPr>
        <w:t>Smlouvy</w:t>
      </w:r>
      <w:r w:rsidR="00571904" w:rsidRPr="009672EB">
        <w:t>.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616"/>
        <w:gridCol w:w="1261"/>
        <w:gridCol w:w="2778"/>
      </w:tblGrid>
      <w:tr w:rsidR="003B4B12" w:rsidRPr="00BE06DA" w14:paraId="33C728BA" w14:textId="77777777">
        <w:trPr>
          <w:cantSplit/>
          <w:tblHeader/>
        </w:trPr>
        <w:tc>
          <w:tcPr>
            <w:tcW w:w="5425" w:type="dxa"/>
            <w:gridSpan w:val="2"/>
            <w:shd w:val="clear" w:color="auto" w:fill="D9D9D9"/>
          </w:tcPr>
          <w:p w14:paraId="20574784" w14:textId="77777777" w:rsidR="003B4B12" w:rsidRPr="009672EB" w:rsidRDefault="003B4B12">
            <w:pPr>
              <w:keepNext/>
              <w:tabs>
                <w:tab w:val="left" w:pos="8364"/>
              </w:tabs>
              <w:spacing w:before="60" w:after="60"/>
              <w:rPr>
                <w:b/>
              </w:rPr>
            </w:pPr>
            <w:r w:rsidRPr="009672EB">
              <w:rPr>
                <w:b/>
              </w:rPr>
              <w:t>Parametr</w:t>
            </w:r>
          </w:p>
        </w:tc>
        <w:tc>
          <w:tcPr>
            <w:tcW w:w="1261" w:type="dxa"/>
            <w:shd w:val="clear" w:color="auto" w:fill="D9D9D9"/>
          </w:tcPr>
          <w:p w14:paraId="4F5F690C" w14:textId="77777777" w:rsidR="003B4B12" w:rsidRPr="009672EB" w:rsidRDefault="003B4B12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9672EB">
              <w:rPr>
                <w:b/>
              </w:rPr>
              <w:t>Jednotka</w:t>
            </w:r>
          </w:p>
        </w:tc>
        <w:tc>
          <w:tcPr>
            <w:tcW w:w="2778" w:type="dxa"/>
            <w:shd w:val="clear" w:color="auto" w:fill="D9D9D9"/>
          </w:tcPr>
          <w:p w14:paraId="1A4DBFE3" w14:textId="77777777" w:rsidR="003B4B12" w:rsidRPr="009672EB" w:rsidRDefault="003B4B12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9672EB">
              <w:rPr>
                <w:b/>
              </w:rPr>
              <w:t>Garant. hodnota</w:t>
            </w:r>
          </w:p>
        </w:tc>
      </w:tr>
      <w:tr w:rsidR="00AB24B9" w:rsidRPr="00BE06DA" w14:paraId="47DDADD9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5EF0AF81" w14:textId="1B38DE74" w:rsidR="00AB24B9" w:rsidRPr="00BE06DA" w:rsidRDefault="00AB24B9" w:rsidP="00AB24B9">
            <w:pPr>
              <w:widowControl w:val="0"/>
              <w:spacing w:before="60" w:after="60"/>
            </w:pPr>
            <w:r w:rsidRPr="00BE06DA">
              <w:t>2.5.1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5289C54C" w14:textId="232BC440" w:rsidR="00AB24B9" w:rsidRPr="00BE06DA" w:rsidRDefault="00AB24B9" w:rsidP="00AB24B9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Produkce škváry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0A62E1DC" w14:textId="61149D12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AA2DD" w14:textId="77777777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>≤ …</w:t>
            </w:r>
          </w:p>
          <w:p w14:paraId="0E7F61F5" w14:textId="54A6E4A1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 xml:space="preserve">doplní </w:t>
            </w:r>
            <w:r w:rsidRPr="00BE06DA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24B9" w:rsidRPr="00BE06DA" w14:paraId="514F84D2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7B827171" w14:textId="225E3923" w:rsidR="00AB24B9" w:rsidRPr="00BE06DA" w:rsidRDefault="00AB24B9" w:rsidP="00AB24B9">
            <w:pPr>
              <w:widowControl w:val="0"/>
              <w:spacing w:before="60" w:after="60"/>
            </w:pPr>
            <w:r w:rsidRPr="00BE06DA">
              <w:t>2.5.</w:t>
            </w:r>
            <w:r w:rsidR="00AB564D" w:rsidRPr="00BE06DA">
              <w:t>2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5647022C" w14:textId="11CDE5E5" w:rsidR="00AB24B9" w:rsidRPr="00BE06DA" w:rsidRDefault="00AB24B9" w:rsidP="00AB24B9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 xml:space="preserve">Produkce úletového popílku – klasifikovaná jako ostatní </w:t>
            </w:r>
            <w:r w:rsidRPr="00C63308">
              <w:rPr>
                <w:rStyle w:val="normlnzvraznn"/>
                <w:rFonts w:ascii="Arial" w:hAnsi="Arial"/>
                <w:color w:val="auto"/>
              </w:rPr>
              <w:t>odpad</w:t>
            </w:r>
            <w:r w:rsidR="00A01636" w:rsidRPr="00C63308">
              <w:rPr>
                <w:rStyle w:val="normlnzvraznn"/>
                <w:rFonts w:ascii="Arial" w:hAnsi="Arial"/>
                <w:color w:val="auto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7D2B3137" w14:textId="24829A83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E5839" w14:textId="77777777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>≤ …</w:t>
            </w:r>
          </w:p>
          <w:p w14:paraId="7D0C0602" w14:textId="413B6B3B" w:rsidR="00AB24B9" w:rsidRPr="00BE06DA" w:rsidRDefault="00AB24B9" w:rsidP="00AB24B9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 xml:space="preserve">doplní </w:t>
            </w:r>
            <w:r w:rsidRPr="00BE06DA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BE06DA" w14:paraId="57A64B45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7DCB4663" w14:textId="628C795E" w:rsidR="00AB564D" w:rsidRPr="00BE06DA" w:rsidRDefault="00AB564D" w:rsidP="00AB564D">
            <w:pPr>
              <w:widowControl w:val="0"/>
              <w:spacing w:before="60" w:after="60"/>
            </w:pPr>
            <w:r w:rsidRPr="00BE06DA">
              <w:t>2.5.3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7A5835C7" w14:textId="28730E2B" w:rsidR="00AB564D" w:rsidRPr="00BE06DA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Produkce filtračního koláče – klasifikovaná jako ostatní odpad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25141033" w14:textId="60F352EC" w:rsidR="00AB564D" w:rsidRPr="00BE06DA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BE06DA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C116A0" w14:textId="77777777" w:rsidR="00AB564D" w:rsidRPr="00BE06DA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>≤ …</w:t>
            </w:r>
          </w:p>
          <w:p w14:paraId="0DBE4694" w14:textId="178DF1BD" w:rsidR="00AB564D" w:rsidRPr="00BE06DA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BE06DA">
              <w:rPr>
                <w:color w:val="00B050"/>
              </w:rPr>
              <w:t xml:space="preserve">doplní </w:t>
            </w:r>
            <w:r w:rsidRPr="00BE06DA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BE06DA" w14:paraId="66C483E9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1C26DC7A" w14:textId="1E22A79E" w:rsidR="00AB564D" w:rsidRPr="00CD4CE6" w:rsidRDefault="00AB564D" w:rsidP="00AB564D">
            <w:pPr>
              <w:widowControl w:val="0"/>
              <w:spacing w:before="60" w:after="60"/>
            </w:pPr>
            <w:r w:rsidRPr="00CD4CE6">
              <w:t>2.5.4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19E4F416" w14:textId="1E0570F5" w:rsidR="00AB564D" w:rsidRPr="00CD4CE6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Produkce ostatních (výše neuvedených) odpadů klasifikovaných jako ostatní odpad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7F74B991" w14:textId="524208D8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A3237" w14:textId="777777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>≤ …</w:t>
            </w:r>
          </w:p>
          <w:p w14:paraId="3BFFFE1D" w14:textId="014549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 xml:space="preserve">doplní </w:t>
            </w:r>
            <w:r w:rsidRPr="00CD4CE6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BE06DA" w14:paraId="73764179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458935D4" w14:textId="3DA7809F" w:rsidR="00AB564D" w:rsidRPr="00CD4CE6" w:rsidRDefault="00AB564D" w:rsidP="00AB564D">
            <w:pPr>
              <w:widowControl w:val="0"/>
              <w:spacing w:before="60" w:after="60"/>
            </w:pPr>
            <w:r w:rsidRPr="00CD4CE6">
              <w:t>2.5.5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3BE2E540" w14:textId="67002DEA" w:rsidR="00AB564D" w:rsidRPr="00CD4CE6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Produkce filtračního koláče – klasifikovaná jako nebezpečný odpad (ve smyslu Vyhlášky č. 8/2021 Sb.)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0A819CEC" w14:textId="598ED58F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3BEF7" w14:textId="777777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>≤ …</w:t>
            </w:r>
          </w:p>
          <w:p w14:paraId="296DC6F4" w14:textId="3FE1F8C6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 xml:space="preserve">doplní </w:t>
            </w:r>
            <w:r w:rsidRPr="00CD4CE6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  <w:tr w:rsidR="00AB564D" w:rsidRPr="00563C76" w14:paraId="188792AE" w14:textId="77777777" w:rsidTr="00571904">
        <w:trPr>
          <w:cantSplit/>
        </w:trPr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14:paraId="46C4F305" w14:textId="121809BD" w:rsidR="00AB564D" w:rsidRPr="00CD4CE6" w:rsidRDefault="00AB564D" w:rsidP="00AB564D">
            <w:pPr>
              <w:widowControl w:val="0"/>
              <w:spacing w:before="60" w:after="60"/>
            </w:pPr>
            <w:r w:rsidRPr="00CD4CE6">
              <w:t>2.5.</w:t>
            </w:r>
            <w:r w:rsidR="00571904" w:rsidRPr="00CD4CE6">
              <w:t>6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14:paraId="0CABD053" w14:textId="25ECF683" w:rsidR="00AB564D" w:rsidRPr="00CD4CE6" w:rsidRDefault="00AB564D" w:rsidP="00AB564D">
            <w:pPr>
              <w:spacing w:before="60" w:after="60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Produkce ostatních (výše neuvedených) nebezpečných odpadů (ve smyslu Vyhlášky č. 8/2021 Sb.)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14:paraId="3663BAE6" w14:textId="79AA18F3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rStyle w:val="normlnzvraznn"/>
                <w:rFonts w:ascii="Arial" w:hAnsi="Arial"/>
                <w:color w:val="auto"/>
              </w:rPr>
            </w:pPr>
            <w:r w:rsidRPr="00CD4CE6">
              <w:rPr>
                <w:rStyle w:val="normlnzvraznn"/>
                <w:rFonts w:ascii="Arial" w:hAnsi="Arial"/>
                <w:color w:val="auto"/>
              </w:rPr>
              <w:t>kg/h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733AD" w14:textId="77777777" w:rsidR="00AB564D" w:rsidRPr="00CD4CE6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>≤ …</w:t>
            </w:r>
          </w:p>
          <w:p w14:paraId="2B05CC9E" w14:textId="5D064FF8" w:rsidR="00AB564D" w:rsidRPr="00571904" w:rsidRDefault="00AB564D" w:rsidP="00AB564D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</w:rPr>
            </w:pPr>
            <w:r w:rsidRPr="00CD4CE6">
              <w:rPr>
                <w:color w:val="00B050"/>
              </w:rPr>
              <w:t xml:space="preserve">doplní </w:t>
            </w:r>
            <w:r w:rsidRPr="00CD4CE6">
              <w:rPr>
                <w:rStyle w:val="normlnzvraznn"/>
                <w:rFonts w:ascii="Arial" w:hAnsi="Arial"/>
                <w:color w:val="00B050"/>
              </w:rPr>
              <w:t>Účastník</w:t>
            </w:r>
          </w:p>
        </w:tc>
      </w:tr>
    </w:tbl>
    <w:p w14:paraId="1F681D26" w14:textId="5F21841D" w:rsidR="00AB256D" w:rsidRDefault="00AB256D" w:rsidP="00874362">
      <w:pPr>
        <w:pStyle w:val="Nadpis2"/>
      </w:pPr>
      <w:bookmarkStart w:id="28" w:name="_Toc168929760"/>
      <w:r>
        <w:t xml:space="preserve">Využití energie obsažené </w:t>
      </w:r>
      <w:r w:rsidRPr="00B50E15">
        <w:t>v</w:t>
      </w:r>
      <w:r w:rsidR="00313368" w:rsidRPr="00B50E15">
        <w:t> </w:t>
      </w:r>
      <w:r w:rsidR="001A604E">
        <w:t>odpadu</w:t>
      </w:r>
      <w:r w:rsidR="00BF169D">
        <w:t xml:space="preserve"> k produkci elektrické energie</w:t>
      </w:r>
      <w:r w:rsidR="008B5AE2">
        <w:t xml:space="preserve"> </w:t>
      </w:r>
      <w:r w:rsidR="007916A5">
        <w:t>a tepla</w:t>
      </w:r>
      <w:bookmarkEnd w:id="28"/>
    </w:p>
    <w:p w14:paraId="7832EF07" w14:textId="77777777" w:rsidR="00AB256D" w:rsidRDefault="00AB256D" w:rsidP="00205A67">
      <w:r>
        <w:t>Podmínky prokazování (zkoušky):</w:t>
      </w:r>
    </w:p>
    <w:p w14:paraId="5508D089" w14:textId="77777777" w:rsidR="00AB256D" w:rsidRDefault="00AB256D" w:rsidP="00313368">
      <w:pPr>
        <w:pStyle w:val="Odrka"/>
      </w:pPr>
      <w:r>
        <w:t>platí vstupní podmínky dle kap. 1</w:t>
      </w:r>
      <w:r w:rsidR="009602E1">
        <w:t>,</w:t>
      </w:r>
    </w:p>
    <w:p w14:paraId="4E34EE50" w14:textId="77777777" w:rsidR="00D13F74" w:rsidRDefault="00D13F74" w:rsidP="00313368">
      <w:pPr>
        <w:pStyle w:val="Odrka"/>
      </w:pPr>
      <w:r>
        <w:t>trvání zkoušky bude 24 hod.</w:t>
      </w:r>
      <w:r w:rsidR="009602E1">
        <w:t>,</w:t>
      </w:r>
    </w:p>
    <w:p w14:paraId="5FA74508" w14:textId="3F91B286" w:rsidR="007D19F9" w:rsidRPr="00F5347B" w:rsidRDefault="00D13F74" w:rsidP="00313368">
      <w:pPr>
        <w:pStyle w:val="Odrka"/>
      </w:pPr>
      <w:r w:rsidRPr="00F5347B">
        <w:t xml:space="preserve">výkon kotle </w:t>
      </w:r>
      <w:r w:rsidR="00F913AC" w:rsidRPr="00F5347B">
        <w:t xml:space="preserve">bude </w:t>
      </w:r>
      <w:r w:rsidRPr="00F5347B">
        <w:t xml:space="preserve">během zkoušky regulován </w:t>
      </w:r>
      <w:r w:rsidR="00BF169D" w:rsidRPr="00F5347B">
        <w:t xml:space="preserve">na </w:t>
      </w:r>
      <w:r w:rsidR="00571904">
        <w:t xml:space="preserve">jmenovitou </w:t>
      </w:r>
      <w:r w:rsidRPr="00F5347B">
        <w:t>hodnotu</w:t>
      </w:r>
      <w:r w:rsidR="00571904">
        <w:t>,</w:t>
      </w:r>
      <w:r w:rsidRPr="00F5347B">
        <w:t xml:space="preserve"> </w:t>
      </w:r>
    </w:p>
    <w:p w14:paraId="2F10392C" w14:textId="1E82574A" w:rsidR="007D19F9" w:rsidRDefault="009C250D" w:rsidP="00313368">
      <w:pPr>
        <w:pStyle w:val="Odrka"/>
      </w:pPr>
      <w:r w:rsidRPr="00F5347B">
        <w:rPr>
          <w:spacing w:val="-3"/>
          <w:szCs w:val="24"/>
        </w:rPr>
        <w:t>hodnot</w:t>
      </w:r>
      <w:r w:rsidR="006E0621">
        <w:rPr>
          <w:spacing w:val="-3"/>
          <w:szCs w:val="24"/>
        </w:rPr>
        <w:t>a</w:t>
      </w:r>
      <w:r w:rsidRPr="00F5347B">
        <w:rPr>
          <w:spacing w:val="-3"/>
          <w:szCs w:val="24"/>
        </w:rPr>
        <w:t xml:space="preserve"> </w:t>
      </w:r>
      <w:r w:rsidR="00F913AC" w:rsidRPr="00F5347B">
        <w:rPr>
          <w:spacing w:val="-3"/>
          <w:szCs w:val="24"/>
        </w:rPr>
        <w:t>dodávky el. energie</w:t>
      </w:r>
      <w:r w:rsidRPr="00F5347B">
        <w:rPr>
          <w:spacing w:val="-3"/>
          <w:szCs w:val="24"/>
        </w:rPr>
        <w:t xml:space="preserve"> </w:t>
      </w:r>
      <w:r w:rsidRPr="00F5347B">
        <w:t>bud</w:t>
      </w:r>
      <w:r w:rsidR="006E0621">
        <w:t>e</w:t>
      </w:r>
      <w:r w:rsidRPr="00F5347B">
        <w:t xml:space="preserve"> </w:t>
      </w:r>
      <w:r w:rsidR="006E0621" w:rsidRPr="00F5347B">
        <w:t>odečítán</w:t>
      </w:r>
      <w:r w:rsidR="006E0621">
        <w:t>a</w:t>
      </w:r>
      <w:r w:rsidR="006E0621" w:rsidRPr="00F5347B">
        <w:t xml:space="preserve"> prostřednictvím </w:t>
      </w:r>
      <w:r w:rsidR="00080DAA">
        <w:t>měření výstupního výkonu na svorkách generátoru</w:t>
      </w:r>
      <w:r w:rsidR="009602E1">
        <w:t>,</w:t>
      </w:r>
    </w:p>
    <w:p w14:paraId="1C6E0ABA" w14:textId="64397A91" w:rsidR="00694FF5" w:rsidRDefault="00694FF5" w:rsidP="00694FF5">
      <w:pPr>
        <w:pStyle w:val="Odrka"/>
      </w:pPr>
      <w:r>
        <w:t>při provádění zkoušek budou v běžném provozu veškerá instalovaná zařízení; je nepřípustné, aby různými opatřeními před zahájením zkoušky byla uměle omezena vlastní spotřeba elektrické energie během zkoušky např. tím, že bude jinak organizována příprava odpadu (</w:t>
      </w:r>
      <w:r w:rsidR="00571904">
        <w:t xml:space="preserve">např. </w:t>
      </w:r>
      <w:r>
        <w:t>omezení provozu drtiče a homogenizace odpadu)</w:t>
      </w:r>
      <w:r w:rsidR="009602E1">
        <w:t>,</w:t>
      </w:r>
    </w:p>
    <w:p w14:paraId="70F0A3EB" w14:textId="77777777" w:rsidR="00D13F74" w:rsidRPr="00014D6D" w:rsidRDefault="00D13F74" w:rsidP="00205A67">
      <w:pPr>
        <w:pStyle w:val="Odstavec"/>
        <w:keepNext/>
      </w:pPr>
      <w:r w:rsidRPr="00014D6D">
        <w:lastRenderedPageBreak/>
        <w:t>Garantované hodnoty: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1276"/>
        <w:gridCol w:w="1134"/>
        <w:gridCol w:w="1701"/>
      </w:tblGrid>
      <w:tr w:rsidR="00212790" w:rsidRPr="00571904" w14:paraId="38D6D89D" w14:textId="77777777" w:rsidTr="00571904">
        <w:trPr>
          <w:cantSplit/>
          <w:tblHeader/>
        </w:trPr>
        <w:tc>
          <w:tcPr>
            <w:tcW w:w="549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ACD7551" w14:textId="77777777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71A8383" w14:textId="77777777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2C54AFA8" w14:textId="17F4F451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Limitní hodnota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F33FF52" w14:textId="227C0E1A" w:rsidR="00212790" w:rsidRPr="00571904" w:rsidRDefault="00212790" w:rsidP="00205A67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Garant. hodnota</w:t>
            </w:r>
          </w:p>
        </w:tc>
      </w:tr>
      <w:tr w:rsidR="00571904" w:rsidRPr="00571904" w14:paraId="63AEA5F1" w14:textId="77777777" w:rsidTr="00571904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4" w:space="0" w:color="auto"/>
            </w:tcBorders>
          </w:tcPr>
          <w:p w14:paraId="2540C133" w14:textId="541535C8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</w:tcPr>
          <w:p w14:paraId="404083EA" w14:textId="5403085F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Jmenovitý elektrický výkon turbíny na svorkách generátoru bez regulovaného odběru páry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117F4E" w14:textId="13650912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MWe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360F2" w14:textId="2619A1E0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≥ 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DA4F7" w14:textId="515B3CCB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 xml:space="preserve">≥ … (doplní účastník, požadováno je min. </w:t>
            </w:r>
            <w:r>
              <w:rPr>
                <w:color w:val="00B050"/>
                <w:szCs w:val="22"/>
              </w:rPr>
              <w:t xml:space="preserve">3 </w:t>
            </w:r>
            <w:proofErr w:type="spellStart"/>
            <w:r>
              <w:rPr>
                <w:color w:val="00B050"/>
                <w:szCs w:val="22"/>
              </w:rPr>
              <w:t>MWe</w:t>
            </w:r>
            <w:proofErr w:type="spellEnd"/>
            <w:r w:rsidRPr="00571904">
              <w:rPr>
                <w:color w:val="00B050"/>
                <w:szCs w:val="22"/>
              </w:rPr>
              <w:t>)</w:t>
            </w:r>
          </w:p>
        </w:tc>
      </w:tr>
      <w:tr w:rsidR="00571904" w:rsidRPr="00AA61D9" w14:paraId="6A1C8E77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096D190A" w14:textId="0B1512A9" w:rsidR="00571904" w:rsidRPr="00AA61D9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AA61D9">
              <w:rPr>
                <w:szCs w:val="22"/>
              </w:rPr>
              <w:t>2.6.2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9665107" w14:textId="04EC0494" w:rsidR="00571904" w:rsidRPr="00AA61D9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AA61D9">
              <w:rPr>
                <w:color w:val="000000"/>
                <w:szCs w:val="22"/>
              </w:rPr>
              <w:t>Garantovaná přetížitelnost po dobu minimálně 4 hodin</w:t>
            </w:r>
            <w:r w:rsidR="004D4D8F" w:rsidRPr="00AA61D9">
              <w:rPr>
                <w:color w:val="000000"/>
                <w:szCs w:val="22"/>
              </w:rPr>
              <w:t xml:space="preserve"> během 24 hodinového cyklu</w:t>
            </w:r>
            <w:r w:rsidR="00BA2B9F" w:rsidRPr="00AA61D9">
              <w:rPr>
                <w:color w:val="000000"/>
                <w:szCs w:val="22"/>
              </w:rPr>
              <w:t xml:space="preserve"> z jmenovitého výkonu kotle.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3C75" w14:textId="343679F1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AA61D9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F0FDA" w14:textId="28F0E5F3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AA61D9">
              <w:rPr>
                <w:color w:val="FF0000"/>
                <w:szCs w:val="22"/>
              </w:rPr>
              <w:t>≥ 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FCC47" w14:textId="01730A10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AA61D9">
              <w:rPr>
                <w:color w:val="00B050"/>
                <w:szCs w:val="22"/>
              </w:rPr>
              <w:t>≥ … (doplní účastník, požadováno je min. 10 %)</w:t>
            </w:r>
          </w:p>
        </w:tc>
      </w:tr>
      <w:tr w:rsidR="00571904" w:rsidRPr="00AA61D9" w14:paraId="1F71F15C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E210576" w14:textId="4BA39919" w:rsidR="00571904" w:rsidRPr="00AA61D9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AA61D9">
              <w:rPr>
                <w:szCs w:val="22"/>
              </w:rPr>
              <w:t>2.6.3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13DB63D3" w14:textId="207868CB" w:rsidR="00571904" w:rsidRPr="00AA61D9" w:rsidRDefault="00571904" w:rsidP="00571904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  <w:r w:rsidRPr="00AA61D9">
              <w:rPr>
                <w:color w:val="000000"/>
                <w:szCs w:val="22"/>
              </w:rPr>
              <w:t>Minimální trvalý elektrický výkon turbíny na svorkách generátoru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154F7" w14:textId="4659081E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AA61D9">
              <w:rPr>
                <w:color w:val="000000"/>
                <w:szCs w:val="22"/>
              </w:rPr>
              <w:t>MWe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07A80" w14:textId="2668EB34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AA61D9">
              <w:rPr>
                <w:color w:val="FF0000"/>
                <w:szCs w:val="22"/>
              </w:rPr>
              <w:t>≤ 1</w:t>
            </w:r>
            <w:r w:rsidR="0029130B" w:rsidRPr="00AA61D9">
              <w:rPr>
                <w:color w:val="FF0000"/>
                <w:szCs w:val="22"/>
              </w:rPr>
              <w:t>,5</w:t>
            </w:r>
            <w:r w:rsidR="0008060C" w:rsidRPr="00AA61D9">
              <w:rPr>
                <w:color w:val="FF0000"/>
                <w:szCs w:val="22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8AF82" w14:textId="0D6CD450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AA61D9">
              <w:rPr>
                <w:color w:val="00B050"/>
                <w:szCs w:val="22"/>
              </w:rPr>
              <w:t>≤ … (doplní účastník)</w:t>
            </w:r>
          </w:p>
        </w:tc>
      </w:tr>
      <w:tr w:rsidR="00571904" w:rsidRPr="00571904" w14:paraId="03102FC3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622CC012" w14:textId="3AEA347E" w:rsidR="00571904" w:rsidRPr="00AA61D9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AA61D9">
              <w:rPr>
                <w:szCs w:val="22"/>
              </w:rPr>
              <w:t>2.6.4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69D15D9C" w14:textId="58339C6D" w:rsidR="00571904" w:rsidRPr="00AA61D9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AA61D9">
              <w:rPr>
                <w:color w:val="000000"/>
                <w:szCs w:val="22"/>
              </w:rPr>
              <w:t>Jmenovitý tlak páry na výstupu z regulovaného odběru za všech provozních režimů</w:t>
            </w:r>
            <w:r w:rsidR="0041792B" w:rsidRPr="00AA61D9">
              <w:rPr>
                <w:color w:val="000000"/>
                <w:szCs w:val="22"/>
              </w:rPr>
              <w:t xml:space="preserve">, </w:t>
            </w:r>
            <w:r w:rsidR="00A569C9" w:rsidRPr="00AA61D9">
              <w:rPr>
                <w:color w:val="000000"/>
                <w:szCs w:val="22"/>
              </w:rPr>
              <w:t>ve kterých je aktivní odběr.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1192B" w14:textId="0D62564D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AA61D9">
              <w:rPr>
                <w:color w:val="000000"/>
                <w:szCs w:val="22"/>
              </w:rPr>
              <w:t>MPa</w:t>
            </w:r>
            <w:proofErr w:type="spellEnd"/>
            <w:r w:rsidRPr="00AA61D9">
              <w:rPr>
                <w:color w:val="000000"/>
                <w:szCs w:val="22"/>
              </w:rPr>
              <w:t>(a)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F44E2" w14:textId="0BC96035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AA61D9">
              <w:rPr>
                <w:color w:val="FF0000"/>
                <w:szCs w:val="22"/>
              </w:rPr>
              <w:t>1,1 ±</w:t>
            </w:r>
            <w:r w:rsidR="00652C31" w:rsidRPr="00AA61D9">
              <w:rPr>
                <w:color w:val="FF0000"/>
                <w:szCs w:val="22"/>
              </w:rPr>
              <w:t xml:space="preserve"> </w:t>
            </w:r>
            <w:r w:rsidRPr="00AA61D9">
              <w:rPr>
                <w:color w:val="FF0000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29021" w14:textId="6BBBC13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AA61D9">
              <w:rPr>
                <w:color w:val="00B050"/>
                <w:szCs w:val="22"/>
              </w:rPr>
              <w:t>1,1 ±</w:t>
            </w:r>
            <w:r w:rsidR="00652C31" w:rsidRPr="00AA61D9">
              <w:rPr>
                <w:color w:val="00B050"/>
                <w:szCs w:val="22"/>
              </w:rPr>
              <w:t xml:space="preserve"> </w:t>
            </w:r>
            <w:r w:rsidRPr="00AA61D9">
              <w:rPr>
                <w:color w:val="00B050"/>
                <w:szCs w:val="22"/>
              </w:rPr>
              <w:t>0,05</w:t>
            </w:r>
          </w:p>
        </w:tc>
      </w:tr>
      <w:tr w:rsidR="00571904" w:rsidRPr="00571904" w14:paraId="2C993209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714515CF" w14:textId="1E83C070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2.6.5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26299AB" w14:textId="07439588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Požadovaný minimální průtok páry na výstupu z regulovaného odběru při provozu na nominální výkon kotle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DE527" w14:textId="46CC2FE3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 xml:space="preserve">t/h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89D7F" w14:textId="68ABED27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≤</w:t>
            </w:r>
            <w:r w:rsidR="00652C31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1</w:t>
            </w:r>
            <w:r w:rsidR="00836DB0">
              <w:rPr>
                <w:color w:val="FF0000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CCD34" w14:textId="4EBADC68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≤ … (doplní účastník, požadováno je m</w:t>
            </w:r>
            <w:r w:rsidR="00836DB0">
              <w:rPr>
                <w:color w:val="00B050"/>
                <w:szCs w:val="22"/>
              </w:rPr>
              <w:t>ax</w:t>
            </w:r>
            <w:r w:rsidRPr="00571904">
              <w:rPr>
                <w:color w:val="00B050"/>
                <w:szCs w:val="22"/>
              </w:rPr>
              <w:t xml:space="preserve"> 1</w:t>
            </w:r>
            <w:r w:rsidR="00836DB0">
              <w:rPr>
                <w:color w:val="00B050"/>
                <w:szCs w:val="22"/>
              </w:rPr>
              <w:t>5</w:t>
            </w:r>
            <w:r w:rsidRPr="00571904">
              <w:rPr>
                <w:color w:val="00B050"/>
                <w:szCs w:val="22"/>
              </w:rPr>
              <w:t>)</w:t>
            </w:r>
          </w:p>
        </w:tc>
      </w:tr>
      <w:tr w:rsidR="00571904" w:rsidRPr="00571904" w14:paraId="6262EC28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196071C5" w14:textId="66E6CBEC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2.6.6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3F9625E" w14:textId="39E2A14B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Teplota páry na výstupu z regulovaného odběru za všech provozních režimů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74C9" w14:textId="61B6ECAF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°C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0052E" w14:textId="353D7389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280 ±</w:t>
            </w:r>
            <w:r w:rsidR="007E7C34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39E75" w14:textId="11862311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280 ±</w:t>
            </w:r>
            <w:r w:rsidR="007E7C34"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5</w:t>
            </w:r>
          </w:p>
        </w:tc>
      </w:tr>
      <w:tr w:rsidR="00571904" w:rsidRPr="00571904" w14:paraId="6F11FF66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02977B40" w14:textId="080DAF95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2.6.7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85FE8CC" w14:textId="5B6B4D18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Požadovaný jmenovitý tlak na výstupu z turbíny při všech provozních stavech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8378" w14:textId="3E7987BB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proofErr w:type="spellStart"/>
            <w:r w:rsidRPr="00571904">
              <w:rPr>
                <w:color w:val="000000"/>
                <w:szCs w:val="22"/>
              </w:rPr>
              <w:t>MPa</w:t>
            </w:r>
            <w:proofErr w:type="spellEnd"/>
            <w:r w:rsidRPr="00571904">
              <w:rPr>
                <w:color w:val="000000"/>
                <w:szCs w:val="22"/>
              </w:rPr>
              <w:t>(a)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A8D9D" w14:textId="0EEE6C41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0,3 ±</w:t>
            </w:r>
            <w:r w:rsidR="00652C31">
              <w:rPr>
                <w:color w:val="FF0000"/>
                <w:szCs w:val="22"/>
              </w:rPr>
              <w:t xml:space="preserve"> </w:t>
            </w:r>
            <w:r w:rsidRPr="00571904">
              <w:rPr>
                <w:color w:val="FF0000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7BAB2" w14:textId="61FC03E9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0,3 ±</w:t>
            </w:r>
            <w:r w:rsidR="007E7C34"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0,05</w:t>
            </w:r>
          </w:p>
        </w:tc>
      </w:tr>
      <w:tr w:rsidR="00571904" w:rsidRPr="00571904" w14:paraId="50FE842F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35FEA078" w14:textId="29740B7D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2.6.8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045EF8A9" w14:textId="08E7CA17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 xml:space="preserve">Požadovaná teplota páry na výstupu z turbíny </w:t>
            </w:r>
            <w:r w:rsidRPr="004A75BA">
              <w:rPr>
                <w:color w:val="000000"/>
                <w:szCs w:val="22"/>
              </w:rPr>
              <w:t>v celém provozním rozsahu 2</w:t>
            </w:r>
            <w:r w:rsidR="004A75BA" w:rsidRPr="004A75BA">
              <w:rPr>
                <w:color w:val="000000"/>
                <w:szCs w:val="22"/>
              </w:rPr>
              <w:t>3</w:t>
            </w:r>
            <w:r w:rsidRPr="004A75BA">
              <w:rPr>
                <w:color w:val="000000"/>
                <w:szCs w:val="22"/>
              </w:rPr>
              <w:t>-36 t/h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60F6F" w14:textId="5957FA2F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°C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AFD53" w14:textId="1F25D137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>≥135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5377D" w14:textId="368AD1D7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</w:t>
            </w:r>
            <w:r>
              <w:rPr>
                <w:color w:val="00B050"/>
                <w:szCs w:val="22"/>
              </w:rPr>
              <w:t xml:space="preserve"> </w:t>
            </w:r>
            <w:r w:rsidRPr="00571904">
              <w:rPr>
                <w:color w:val="00B050"/>
                <w:szCs w:val="22"/>
              </w:rPr>
              <w:t>... (doplní účastník, požadováno je nepodkročit 135 °C)</w:t>
            </w:r>
          </w:p>
        </w:tc>
      </w:tr>
      <w:tr w:rsidR="00571904" w:rsidRPr="00571904" w14:paraId="186A58CD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731645A0" w14:textId="10C425A0" w:rsidR="00571904" w:rsidRPr="00AA61D9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AA61D9">
              <w:rPr>
                <w:szCs w:val="22"/>
              </w:rPr>
              <w:t>2.6.9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387A0209" w14:textId="790DE96A" w:rsidR="00571904" w:rsidRPr="00AA61D9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AA61D9">
              <w:rPr>
                <w:color w:val="000000"/>
                <w:szCs w:val="22"/>
              </w:rPr>
              <w:t>Požadovaná maximální teplota páry na vstupu do turbíny</w:t>
            </w:r>
            <w:r w:rsidR="005368A7" w:rsidRPr="00AA61D9">
              <w:rPr>
                <w:color w:val="000000"/>
                <w:szCs w:val="22"/>
              </w:rPr>
              <w:t xml:space="preserve"> </w:t>
            </w:r>
            <w:r w:rsidR="005368A7" w:rsidRPr="00AA61D9">
              <w:t>pro trvalý provoz by-passu</w:t>
            </w:r>
            <w:r w:rsidR="0043466F" w:rsidRPr="00AA61D9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CF74D" w14:textId="29509558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AA61D9">
              <w:rPr>
                <w:color w:val="000000"/>
                <w:szCs w:val="22"/>
              </w:rPr>
              <w:t>°C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80B41" w14:textId="137E1442" w:rsidR="00571904" w:rsidRPr="00AA61D9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AA61D9">
              <w:rPr>
                <w:color w:val="FF0000"/>
                <w:szCs w:val="22"/>
              </w:rPr>
              <w:t>≥460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4A4FD" w14:textId="66DBDFCC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AA61D9">
              <w:rPr>
                <w:color w:val="00B050"/>
                <w:szCs w:val="22"/>
              </w:rPr>
              <w:t>460 + ... (doplní účastník, požadováno je nepodkročit 460 °C)</w:t>
            </w:r>
          </w:p>
        </w:tc>
      </w:tr>
      <w:tr w:rsidR="00571904" w:rsidRPr="00571904" w14:paraId="5D7EB48A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47641C28" w14:textId="62AB6778" w:rsidR="00571904" w:rsidRPr="00571904" w:rsidRDefault="00571904" w:rsidP="00571904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2.6.10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66991514" w14:textId="1C257B50" w:rsidR="00571904" w:rsidRPr="00571904" w:rsidRDefault="00571904" w:rsidP="00571904">
            <w:pPr>
              <w:tabs>
                <w:tab w:val="left" w:pos="8364"/>
              </w:tabs>
              <w:spacing w:before="60" w:after="60"/>
              <w:rPr>
                <w:spacing w:val="-3"/>
                <w:szCs w:val="22"/>
              </w:rPr>
            </w:pPr>
            <w:r w:rsidRPr="00571904">
              <w:rPr>
                <w:color w:val="000000"/>
                <w:szCs w:val="22"/>
              </w:rPr>
              <w:t>Účinnost turbosoustrojí při jmenovitém elektrické výkonu turbíny na svorkách a při provozu bez regulovaného odběru páry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A8559" w14:textId="64F87C9C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 w:rsidRPr="00571904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A5C16" w14:textId="7C22A36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B66AC" w14:textId="180EEFCE" w:rsidR="00571904" w:rsidRPr="00571904" w:rsidRDefault="00571904" w:rsidP="00571904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 … (doplní účastník)</w:t>
            </w:r>
          </w:p>
        </w:tc>
      </w:tr>
      <w:tr w:rsidR="006D513B" w:rsidRPr="00571904" w14:paraId="6A080135" w14:textId="77777777" w:rsidTr="00571904">
        <w:trPr>
          <w:cantSplit/>
        </w:trPr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14:paraId="7F1D9FA0" w14:textId="5D52C5CB" w:rsidR="006D513B" w:rsidRPr="00571904" w:rsidRDefault="006D513B" w:rsidP="006D513B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</w:tcPr>
          <w:p w14:paraId="2E81CA11" w14:textId="4B7AD888" w:rsidR="006D513B" w:rsidRPr="00571904" w:rsidRDefault="006D513B" w:rsidP="006D513B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Účinnost turbosoustrojí při minimálním elektrické výkonu turbíny na svorkách a při provozu bez regulovaného odběru páry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31BB47" w14:textId="42D1C6CD" w:rsidR="006D513B" w:rsidRPr="00571904" w:rsidRDefault="006D513B" w:rsidP="006D513B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 w:rsidRPr="00571904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EA691C" w14:textId="04C487CF" w:rsidR="006D513B" w:rsidRDefault="006D513B" w:rsidP="006D513B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CF3A9A" w14:textId="029AC1CE" w:rsidR="006D513B" w:rsidRPr="00571904" w:rsidRDefault="006D513B" w:rsidP="006D513B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>≥ … (doplní účastník)</w:t>
            </w:r>
          </w:p>
        </w:tc>
      </w:tr>
    </w:tbl>
    <w:p w14:paraId="5DD7B8DF" w14:textId="77777777" w:rsidR="00F31851" w:rsidRDefault="00F31851" w:rsidP="00F31851">
      <w:pPr>
        <w:rPr>
          <w:highlight w:val="yellow"/>
        </w:rPr>
      </w:pPr>
    </w:p>
    <w:p w14:paraId="7AF08AF1" w14:textId="364DB2F9" w:rsidR="00F31851" w:rsidRPr="00AA61D9" w:rsidRDefault="00F31851" w:rsidP="006711BF">
      <w:pPr>
        <w:keepNext/>
      </w:pPr>
      <w:r w:rsidRPr="00AA61D9">
        <w:lastRenderedPageBreak/>
        <w:t>2.6.10 a 2.6.11 Vzorec pro výpočet účinnosti:</w:t>
      </w:r>
    </w:p>
    <w:p w14:paraId="790F3AF4" w14:textId="77777777" w:rsidR="00F31851" w:rsidRPr="00AA61D9" w:rsidRDefault="00F31851" w:rsidP="00F3185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η=</m:t>
          </m:r>
          <m:f>
            <m:f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el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(h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out_iz</m:t>
                  </m:r>
                </m:sub>
              </m:sSub>
              <m:r>
                <w:rPr>
                  <w:rFonts w:ascii="Cambria Math" w:eastAsiaTheme="minorEastAsia" w:hAnsi="Cambria Math"/>
                </w:rPr>
                <m:t>)</m:t>
              </m:r>
            </m:den>
          </m:f>
          <m:r>
            <w:rPr>
              <w:rFonts w:ascii="Cambria Math" w:eastAsiaTheme="minorEastAsia" w:hAnsi="Cambria Math"/>
            </w:rPr>
            <m:t>∙100</m:t>
          </m:r>
        </m:oMath>
      </m:oMathPara>
    </w:p>
    <w:p w14:paraId="5855A923" w14:textId="77777777" w:rsidR="00F31851" w:rsidRPr="00AA61D9" w:rsidRDefault="00EE0CCC" w:rsidP="00F3185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Cs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out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iz</m:t>
                  </m:r>
                </m:sub>
              </m:sSub>
            </m:sub>
          </m:sSub>
          <m:r>
            <w:rPr>
              <w:rFonts w:ascii="Cambria Math" w:eastAsiaTheme="minorEastAsia" w:hAnsi="Cambria Math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out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in</m:t>
                  </m:r>
                </m:sub>
              </m:sSub>
            </m:e>
          </m:d>
        </m:oMath>
      </m:oMathPara>
    </w:p>
    <w:p w14:paraId="69467F5A" w14:textId="77777777" w:rsidR="00F31851" w:rsidRPr="00AA61D9" w:rsidRDefault="00EE0CCC" w:rsidP="00F3185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in</m:t>
              </m:r>
            </m:sub>
          </m:sSub>
          <m:r>
            <w:rPr>
              <w:rFonts w:ascii="Cambria Math" w:eastAsiaTheme="minorEastAsia" w:hAnsi="Cambria Math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in</m:t>
                  </m:r>
                </m:sub>
              </m:sSub>
            </m:e>
          </m:d>
        </m:oMath>
      </m:oMathPara>
    </w:p>
    <w:p w14:paraId="50907F27" w14:textId="77777777" w:rsidR="00F31851" w:rsidRPr="00AA61D9" w:rsidRDefault="00F31851" w:rsidP="00F31851">
      <w:pPr>
        <w:rPr>
          <w:rFonts w:eastAsiaTheme="minorEastAsia"/>
        </w:rPr>
      </w:pPr>
    </w:p>
    <w:p w14:paraId="526AE4BE" w14:textId="77777777" w:rsidR="00F31851" w:rsidRPr="00AA61D9" w:rsidRDefault="00F31851" w:rsidP="00F3185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η…</m:t>
          </m:r>
          <m:r>
            <m:rPr>
              <m:sty m:val="p"/>
            </m:rPr>
            <w:rPr>
              <w:rFonts w:ascii="Cambria Math" w:eastAsiaTheme="minorEastAsia" w:hAnsi="Cambria Math"/>
            </w:rPr>
            <m:t>účinnost STG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%</m:t>
              </m:r>
            </m:e>
          </m:d>
        </m:oMath>
      </m:oMathPara>
    </w:p>
    <w:p w14:paraId="69D6243D" w14:textId="77777777" w:rsidR="00F31851" w:rsidRPr="00AA61D9" w:rsidRDefault="00EE0CCC" w:rsidP="00F3185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el</m:t>
              </m:r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elektrický výkon STG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kW</m:t>
              </m:r>
            </m:e>
          </m:d>
        </m:oMath>
      </m:oMathPara>
    </w:p>
    <w:p w14:paraId="5739227B" w14:textId="77777777" w:rsidR="00F31851" w:rsidRPr="00AA61D9" w:rsidRDefault="00EE0CCC" w:rsidP="00F3185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in</m:t>
              </m:r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hmotnostní tok páry na vstupu do turbíny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kg/s</m:t>
              </m:r>
            </m:e>
          </m:d>
        </m:oMath>
      </m:oMathPara>
    </w:p>
    <w:p w14:paraId="45ECBF38" w14:textId="77777777" w:rsidR="00F31851" w:rsidRPr="00AA61D9" w:rsidRDefault="00EE0CCC" w:rsidP="00F3185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in</m:t>
              </m:r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entalpie páry na vstupu do turbíny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kJ/kg</m:t>
              </m:r>
            </m:e>
          </m:d>
        </m:oMath>
      </m:oMathPara>
    </w:p>
    <w:p w14:paraId="2670AED2" w14:textId="77777777" w:rsidR="00F31851" w:rsidRPr="00AA61D9" w:rsidRDefault="00EE0CCC" w:rsidP="00F318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Cs/>
                      <w:kern w:val="2"/>
                      <w:szCs w:val="22"/>
                      <w:lang w:val="en-US" w:eastAsia="en-US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out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iz</m:t>
                  </m:r>
                </m:sub>
              </m:sSub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entalpie páry na výstupu z turbíny po izoentropické expanzi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kJ/kg</m:t>
              </m:r>
            </m:e>
          </m:d>
        </m:oMath>
      </m:oMathPara>
    </w:p>
    <w:p w14:paraId="4BEF8235" w14:textId="77777777" w:rsidR="00F31851" w:rsidRPr="00AA61D9" w:rsidRDefault="00EE0CCC" w:rsidP="00F318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out</m:t>
              </m:r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tlak na výstupu z turbíny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bar</m:t>
              </m:r>
            </m:e>
          </m:d>
        </m:oMath>
      </m:oMathPara>
    </w:p>
    <w:p w14:paraId="3E6315E1" w14:textId="77777777" w:rsidR="00F31851" w:rsidRPr="00AA61D9" w:rsidRDefault="00EE0CCC" w:rsidP="00F318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in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 xml:space="preserve">… entropie na vstupu do turbíny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kJ/(kg∙K)</m:t>
              </m:r>
            </m:e>
          </m:d>
        </m:oMath>
      </m:oMathPara>
    </w:p>
    <w:p w14:paraId="7A4B1E6B" w14:textId="77777777" w:rsidR="00F31851" w:rsidRPr="00AA61D9" w:rsidRDefault="00EE0CCC" w:rsidP="00F318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in</m:t>
              </m:r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tlak na vstupu do turbíny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bar</m:t>
              </m:r>
            </m:e>
          </m:d>
        </m:oMath>
      </m:oMathPara>
    </w:p>
    <w:p w14:paraId="2EDAEC3A" w14:textId="77777777" w:rsidR="00F31851" w:rsidRPr="00BE0918" w:rsidRDefault="00EE0CCC" w:rsidP="00F318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kern w:val="2"/>
                  <w:szCs w:val="22"/>
                  <w:lang w:val="en-US" w:eastAsia="en-US"/>
                  <w14:ligatures w14:val="standardContextual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in</m:t>
              </m:r>
            </m:sub>
          </m:sSub>
          <m:r>
            <w:rPr>
              <w:rFonts w:ascii="Cambria Math" w:eastAsiaTheme="minorEastAsia" w:hAnsi="Cambria Math"/>
            </w:rPr>
            <m:t>…</m:t>
          </m:r>
          <m:r>
            <m:rPr>
              <m:sty m:val="p"/>
            </m:rPr>
            <w:rPr>
              <w:rFonts w:ascii="Cambria Math" w:eastAsiaTheme="minorEastAsia" w:hAnsi="Cambria Math"/>
            </w:rPr>
            <m:t>teplota na vstupu do turbíny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kern w:val="2"/>
                  <w:szCs w:val="22"/>
                  <w:lang w:val="en-US" w:eastAsia="en-US"/>
                  <w14:ligatures w14:val="standardContextual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°C</m:t>
              </m:r>
            </m:e>
          </m:d>
        </m:oMath>
      </m:oMathPara>
    </w:p>
    <w:p w14:paraId="0C215DB6" w14:textId="77777777" w:rsidR="006E0621" w:rsidRDefault="006E0621" w:rsidP="006E0621"/>
    <w:p w14:paraId="662467D3" w14:textId="23435F4C" w:rsidR="003517D4" w:rsidRPr="00014D6D" w:rsidRDefault="0002662B" w:rsidP="006D3DF6">
      <w:pPr>
        <w:pStyle w:val="Odstavec"/>
        <w:keepNext/>
      </w:pPr>
      <w:r>
        <w:t>Další g</w:t>
      </w:r>
      <w:r w:rsidR="003517D4" w:rsidRPr="00014D6D">
        <w:t>arantované hodnoty: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36"/>
        <w:gridCol w:w="1276"/>
        <w:gridCol w:w="1134"/>
        <w:gridCol w:w="1701"/>
      </w:tblGrid>
      <w:tr w:rsidR="003517D4" w:rsidRPr="00571904" w14:paraId="70C45EE3" w14:textId="77777777" w:rsidTr="00107655">
        <w:trPr>
          <w:cantSplit/>
          <w:tblHeader/>
        </w:trPr>
        <w:tc>
          <w:tcPr>
            <w:tcW w:w="549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DB0043D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Parametr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F51EF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F16F305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Limitní hodnota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E7605AB" w14:textId="77777777" w:rsidR="003517D4" w:rsidRPr="00571904" w:rsidRDefault="003517D4" w:rsidP="00BD48B4">
            <w:pPr>
              <w:keepNext/>
              <w:tabs>
                <w:tab w:val="left" w:pos="8364"/>
              </w:tabs>
              <w:spacing w:before="60" w:after="60"/>
              <w:jc w:val="center"/>
              <w:rPr>
                <w:b/>
                <w:szCs w:val="22"/>
              </w:rPr>
            </w:pPr>
            <w:r w:rsidRPr="00571904">
              <w:rPr>
                <w:b/>
                <w:szCs w:val="22"/>
              </w:rPr>
              <w:t>Garant. hodnota</w:t>
            </w:r>
          </w:p>
        </w:tc>
      </w:tr>
      <w:tr w:rsidR="003517D4" w:rsidRPr="00571904" w14:paraId="0943E35C" w14:textId="77777777" w:rsidTr="00EF6F1D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14:paraId="38792EA4" w14:textId="7D44C428" w:rsidR="003517D4" w:rsidRPr="00571904" w:rsidRDefault="003517D4" w:rsidP="00107655">
            <w:pPr>
              <w:widowControl w:val="0"/>
              <w:spacing w:before="60" w:after="0"/>
              <w:rPr>
                <w:szCs w:val="22"/>
              </w:rPr>
            </w:pPr>
            <w:r w:rsidRPr="00571904">
              <w:rPr>
                <w:szCs w:val="22"/>
              </w:rPr>
              <w:t>2.6.1</w:t>
            </w:r>
            <w:r w:rsidR="006D513B">
              <w:rPr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56A911EF" w14:textId="3D17EA7A" w:rsidR="004F50F5" w:rsidRDefault="006D513B" w:rsidP="00B84D99">
            <w:pPr>
              <w:tabs>
                <w:tab w:val="left" w:pos="8364"/>
              </w:tabs>
              <w:spacing w:before="60" w:after="60"/>
              <w:rPr>
                <w:smallCaps/>
                <w:color w:val="000000"/>
                <w:szCs w:val="22"/>
              </w:rPr>
            </w:pPr>
            <w:r w:rsidRPr="00C83500">
              <w:rPr>
                <w:color w:val="000000"/>
                <w:szCs w:val="22"/>
              </w:rPr>
              <w:t xml:space="preserve">Hrubá energetická účinnost </w:t>
            </w:r>
            <w:r w:rsidR="0082202E" w:rsidRPr="00C83500">
              <w:rPr>
                <w:smallCaps/>
                <w:color w:val="000000"/>
                <w:szCs w:val="22"/>
              </w:rPr>
              <w:t>D</w:t>
            </w:r>
            <w:r w:rsidR="00DA31D1" w:rsidRPr="00C83500">
              <w:rPr>
                <w:smallCaps/>
                <w:color w:val="000000"/>
                <w:szCs w:val="22"/>
              </w:rPr>
              <w:t>íla</w:t>
            </w:r>
          </w:p>
          <w:p w14:paraId="0C30F93C" w14:textId="74CE3CD5" w:rsidR="00B84D99" w:rsidRPr="004F50F5" w:rsidRDefault="00B84D99" w:rsidP="00B84D99">
            <w:pPr>
              <w:tabs>
                <w:tab w:val="left" w:pos="8364"/>
              </w:tabs>
              <w:spacing w:before="60" w:after="60"/>
              <w:rPr>
                <w:rFonts w:ascii="Arial" w:hAnsi="Arial"/>
                <w:smallCaps/>
                <w:color w:val="000000"/>
                <w:sz w:val="18"/>
              </w:rPr>
            </w:pPr>
            <w:r w:rsidRPr="00BB3C3C">
              <w:rPr>
                <w:color w:val="000000"/>
                <w:sz w:val="18"/>
              </w:rPr>
              <w:t xml:space="preserve">dle </w:t>
            </w:r>
            <w:r w:rsidR="002425F9" w:rsidRPr="00BB3C3C">
              <w:rPr>
                <w:color w:val="000000"/>
                <w:sz w:val="18"/>
              </w:rPr>
              <w:t xml:space="preserve">závěrů 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o </w:t>
            </w:r>
            <w:r w:rsidRPr="00BB3C3C">
              <w:rPr>
                <w:color w:val="000000"/>
                <w:sz w:val="18"/>
              </w:rPr>
              <w:t>nejlepších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Pr="00BB3C3C">
              <w:rPr>
                <w:color w:val="000000"/>
                <w:sz w:val="18"/>
              </w:rPr>
              <w:t>dostupných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Pr="00BB3C3C">
              <w:rPr>
                <w:color w:val="000000"/>
                <w:sz w:val="18"/>
              </w:rPr>
              <w:t>technikách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4F50F5" w:rsidRPr="00BB3C3C">
              <w:rPr>
                <w:color w:val="000000"/>
                <w:sz w:val="18"/>
              </w:rPr>
              <w:t>uvedených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v</w:t>
            </w:r>
            <w:r w:rsidR="00A23B6E" w:rsidRPr="00BB3C3C">
              <w:rPr>
                <w:color w:val="000000"/>
                <w:sz w:val="18"/>
              </w:rPr>
              <w:t xml:space="preserve"> Prováděcím 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rozhodnutí Komise (EU) 2019/2010 ze dne 12. listopadu 2019, </w:t>
            </w:r>
            <w:r w:rsidR="00A23B6E" w:rsidRPr="00BB3C3C">
              <w:rPr>
                <w:color w:val="000000"/>
                <w:sz w:val="18"/>
              </w:rPr>
              <w:t>kterým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se </w:t>
            </w:r>
            <w:r w:rsidR="00A23B6E" w:rsidRPr="00BB3C3C">
              <w:rPr>
                <w:color w:val="000000"/>
                <w:sz w:val="18"/>
              </w:rPr>
              <w:t>stanoví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závěry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o </w:t>
            </w:r>
            <w:r w:rsidR="00A23B6E" w:rsidRPr="00BB3C3C">
              <w:rPr>
                <w:color w:val="000000"/>
                <w:sz w:val="18"/>
              </w:rPr>
              <w:t>nejlepších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dostupných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technikách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(BAT) podle </w:t>
            </w:r>
            <w:r w:rsidR="00A23B6E" w:rsidRPr="00BB3C3C">
              <w:rPr>
                <w:color w:val="000000"/>
                <w:sz w:val="18"/>
              </w:rPr>
              <w:t>směrnice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</w:t>
            </w:r>
            <w:r w:rsidR="00A23B6E" w:rsidRPr="00BB3C3C">
              <w:rPr>
                <w:color w:val="000000"/>
                <w:sz w:val="18"/>
              </w:rPr>
              <w:t>Evropského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parlamentu a Rady 2010/75/EU pro </w:t>
            </w:r>
            <w:r w:rsidR="007F2966" w:rsidRPr="00BB3C3C">
              <w:rPr>
                <w:color w:val="000000"/>
                <w:sz w:val="18"/>
              </w:rPr>
              <w:t>spalov</w:t>
            </w:r>
            <w:r w:rsidR="00CF4FF3" w:rsidRPr="00BB3C3C">
              <w:rPr>
                <w:color w:val="000000"/>
                <w:sz w:val="18"/>
              </w:rPr>
              <w:t>ání</w:t>
            </w:r>
            <w:r w:rsidRPr="00BB3C3C">
              <w:rPr>
                <w:rFonts w:ascii="Arial" w:hAnsi="Arial"/>
                <w:color w:val="000000"/>
                <w:sz w:val="18"/>
              </w:rPr>
              <w:t xml:space="preserve"> odpadu.</w:t>
            </w:r>
            <w:r w:rsidRPr="004F50F5">
              <w:rPr>
                <w:rFonts w:ascii="Arial" w:hAnsi="Arial"/>
                <w:smallCaps/>
                <w:color w:val="000000"/>
                <w:sz w:val="18"/>
              </w:rPr>
              <w:t xml:space="preserve"> </w:t>
            </w:r>
          </w:p>
          <w:p w14:paraId="1BFF0CF1" w14:textId="4DD632C9" w:rsidR="003517D4" w:rsidRPr="00C83500" w:rsidRDefault="003517D4" w:rsidP="00107655">
            <w:pPr>
              <w:tabs>
                <w:tab w:val="left" w:pos="8364"/>
              </w:tabs>
              <w:spacing w:before="60" w:after="6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A03858" w14:textId="0AA7882A" w:rsidR="003517D4" w:rsidRPr="00571904" w:rsidRDefault="004A55AC" w:rsidP="00107655">
            <w:pPr>
              <w:tabs>
                <w:tab w:val="left" w:pos="8364"/>
              </w:tabs>
              <w:spacing w:before="60" w:after="60"/>
              <w:jc w:val="center"/>
              <w:rPr>
                <w:szCs w:val="22"/>
              </w:rPr>
            </w:pPr>
            <w:r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9E43AF" w14:textId="097FE68D" w:rsidR="003517D4" w:rsidRPr="00571904" w:rsidRDefault="003517D4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571904">
              <w:rPr>
                <w:color w:val="FF0000"/>
                <w:szCs w:val="22"/>
              </w:rPr>
              <w:t xml:space="preserve">≥ </w:t>
            </w:r>
            <w:r w:rsidR="004A55AC">
              <w:rPr>
                <w:color w:val="FF0000"/>
                <w:szCs w:val="22"/>
              </w:rPr>
              <w:t>85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9787DD" w14:textId="71B6798D" w:rsidR="003517D4" w:rsidRPr="00571904" w:rsidRDefault="003517D4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571904">
              <w:rPr>
                <w:color w:val="00B050"/>
                <w:szCs w:val="22"/>
              </w:rPr>
              <w:t xml:space="preserve">≥ … (doplní účastník, požadováno je min. </w:t>
            </w:r>
            <w:r w:rsidR="00DA31D1">
              <w:rPr>
                <w:color w:val="00B050"/>
                <w:szCs w:val="22"/>
              </w:rPr>
              <w:t>85 %</w:t>
            </w:r>
            <w:r w:rsidRPr="00571904">
              <w:rPr>
                <w:color w:val="00B050"/>
                <w:szCs w:val="22"/>
              </w:rPr>
              <w:t>)</w:t>
            </w:r>
          </w:p>
        </w:tc>
      </w:tr>
      <w:tr w:rsidR="00C63D48" w:rsidRPr="00111F82" w14:paraId="23B7C0A4" w14:textId="77777777" w:rsidTr="00EF6F1D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14:paraId="777DDCDA" w14:textId="4662E8CC" w:rsidR="00C63D48" w:rsidRPr="00111F82" w:rsidRDefault="00C63D48" w:rsidP="00107655">
            <w:pPr>
              <w:widowControl w:val="0"/>
              <w:spacing w:before="60" w:after="0"/>
              <w:rPr>
                <w:szCs w:val="22"/>
              </w:rPr>
            </w:pPr>
            <w:r w:rsidRPr="00111F82">
              <w:rPr>
                <w:szCs w:val="22"/>
              </w:rPr>
              <w:t>2.6.13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1E96F15A" w14:textId="4969E4BD" w:rsidR="007F2966" w:rsidRPr="00111F82" w:rsidRDefault="00E93F0A" w:rsidP="00107655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 xml:space="preserve">Minimální </w:t>
            </w:r>
            <w:r w:rsidR="003E4486" w:rsidRPr="00111F82">
              <w:rPr>
                <w:color w:val="000000"/>
                <w:szCs w:val="22"/>
              </w:rPr>
              <w:t>energetická účinnost</w:t>
            </w:r>
          </w:p>
          <w:p w14:paraId="328E8C4F" w14:textId="7870E10A" w:rsidR="00C63D48" w:rsidRPr="00111F82" w:rsidRDefault="00A90C7B" w:rsidP="00107655">
            <w:pPr>
              <w:tabs>
                <w:tab w:val="left" w:pos="8364"/>
              </w:tabs>
              <w:spacing w:before="60" w:after="60"/>
              <w:rPr>
                <w:color w:val="000000"/>
                <w:sz w:val="18"/>
              </w:rPr>
            </w:pPr>
            <w:r w:rsidRPr="00111F82">
              <w:rPr>
                <w:color w:val="000000"/>
                <w:sz w:val="18"/>
              </w:rPr>
              <w:t>dle Přílohy č. 7 k zákonu č. 541/2020 Sb.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A988F2" w14:textId="5A69A282" w:rsidR="00C63D48" w:rsidRPr="00111F82" w:rsidRDefault="0037135E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F76202" w14:textId="7CA8454D" w:rsidR="00C63D48" w:rsidRPr="00111F82" w:rsidRDefault="009E297C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111F82">
              <w:rPr>
                <w:color w:val="FF0000"/>
                <w:szCs w:val="22"/>
              </w:rPr>
              <w:t xml:space="preserve">≥ </w:t>
            </w:r>
            <w:r w:rsidR="0037135E" w:rsidRPr="00111F82">
              <w:rPr>
                <w:color w:val="FF0000"/>
                <w:szCs w:val="22"/>
              </w:rPr>
              <w:t>0,65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77EC79" w14:textId="08B2241A" w:rsidR="00C63D48" w:rsidRPr="00111F82" w:rsidRDefault="003875F9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111F82">
              <w:rPr>
                <w:color w:val="00B050"/>
                <w:szCs w:val="22"/>
              </w:rPr>
              <w:t xml:space="preserve">≥ … (doplní účastník, požadováno je min. </w:t>
            </w:r>
            <w:r w:rsidR="0037135E" w:rsidRPr="00111F82">
              <w:rPr>
                <w:color w:val="00B050"/>
                <w:szCs w:val="22"/>
              </w:rPr>
              <w:t>0,65</w:t>
            </w:r>
            <w:r w:rsidRPr="00111F82">
              <w:rPr>
                <w:color w:val="00B050"/>
                <w:szCs w:val="22"/>
              </w:rPr>
              <w:t>)</w:t>
            </w:r>
          </w:p>
        </w:tc>
      </w:tr>
      <w:tr w:rsidR="0032085D" w:rsidRPr="00571904" w14:paraId="73A16E76" w14:textId="77777777" w:rsidTr="00EF6F1D">
        <w:trPr>
          <w:cantSplit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</w:tcBorders>
          </w:tcPr>
          <w:p w14:paraId="559EFB9B" w14:textId="61C25323" w:rsidR="0032085D" w:rsidRPr="00111F82" w:rsidRDefault="007704A2" w:rsidP="00107655">
            <w:pPr>
              <w:widowControl w:val="0"/>
              <w:spacing w:before="60" w:after="0"/>
              <w:rPr>
                <w:szCs w:val="22"/>
              </w:rPr>
            </w:pPr>
            <w:r w:rsidRPr="00111F82">
              <w:rPr>
                <w:szCs w:val="22"/>
              </w:rPr>
              <w:t>2.</w:t>
            </w:r>
            <w:r w:rsidR="0090427E" w:rsidRPr="00111F82">
              <w:rPr>
                <w:szCs w:val="22"/>
              </w:rPr>
              <w:t>6.14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</w:tcBorders>
          </w:tcPr>
          <w:p w14:paraId="31720251" w14:textId="4DC208E6" w:rsidR="0032085D" w:rsidRPr="00111F82" w:rsidRDefault="0090427E" w:rsidP="00107655">
            <w:pPr>
              <w:tabs>
                <w:tab w:val="left" w:pos="8364"/>
              </w:tabs>
              <w:spacing w:before="60" w:after="60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 xml:space="preserve">Minimální </w:t>
            </w:r>
            <w:r w:rsidR="00374C97" w:rsidRPr="00111F82">
              <w:rPr>
                <w:color w:val="000000"/>
                <w:szCs w:val="22"/>
              </w:rPr>
              <w:t>účinnost výroby energie</w:t>
            </w:r>
            <w:r w:rsidR="00903E9E" w:rsidRPr="00111F82">
              <w:rPr>
                <w:color w:val="000000"/>
                <w:szCs w:val="22"/>
              </w:rPr>
              <w:t xml:space="preserve"> v parním turbosoustrojí</w:t>
            </w:r>
          </w:p>
          <w:p w14:paraId="4F273D01" w14:textId="03EFEAB1" w:rsidR="0030400D" w:rsidRPr="00111F82" w:rsidRDefault="001C5A0B" w:rsidP="00107655">
            <w:pPr>
              <w:tabs>
                <w:tab w:val="left" w:pos="8364"/>
              </w:tabs>
              <w:spacing w:before="60" w:after="60"/>
              <w:rPr>
                <w:color w:val="000000"/>
                <w:sz w:val="18"/>
              </w:rPr>
            </w:pPr>
            <w:r w:rsidRPr="00111F82">
              <w:rPr>
                <w:color w:val="000000"/>
                <w:sz w:val="18"/>
              </w:rPr>
              <w:t>d</w:t>
            </w:r>
            <w:r w:rsidR="0030400D" w:rsidRPr="00111F82">
              <w:rPr>
                <w:color w:val="000000"/>
                <w:sz w:val="18"/>
              </w:rPr>
              <w:t xml:space="preserve">le </w:t>
            </w:r>
            <w:r w:rsidRPr="00111F82">
              <w:rPr>
                <w:color w:val="000000"/>
                <w:sz w:val="18"/>
              </w:rPr>
              <w:t xml:space="preserve">Přílohy č. </w:t>
            </w:r>
            <w:r w:rsidR="00862495" w:rsidRPr="00111F82">
              <w:rPr>
                <w:color w:val="000000"/>
                <w:sz w:val="18"/>
              </w:rPr>
              <w:t xml:space="preserve">18 </w:t>
            </w:r>
            <w:r w:rsidRPr="00111F82">
              <w:rPr>
                <w:color w:val="000000"/>
                <w:sz w:val="18"/>
              </w:rPr>
              <w:t>vyhlášky 441/2012 Sb.</w:t>
            </w:r>
            <w:r w:rsidR="008048E4" w:rsidRPr="00111F82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5C2515" w14:textId="77D4BE3F" w:rsidR="0032085D" w:rsidRPr="00111F82" w:rsidRDefault="00580E4F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0000"/>
                <w:szCs w:val="22"/>
              </w:rPr>
            </w:pPr>
            <w:r w:rsidRPr="00111F82">
              <w:rPr>
                <w:color w:val="000000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0768AC" w14:textId="451FDE4A" w:rsidR="0032085D" w:rsidRPr="00111F82" w:rsidRDefault="009B26FF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FF0000"/>
                <w:szCs w:val="22"/>
              </w:rPr>
            </w:pPr>
            <w:r w:rsidRPr="00111F82">
              <w:rPr>
                <w:color w:val="FF0000"/>
                <w:szCs w:val="22"/>
              </w:rPr>
              <w:t>≥ 65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478AB8" w14:textId="1BB7C9B8" w:rsidR="0032085D" w:rsidRPr="00571904" w:rsidRDefault="00580E4F" w:rsidP="00107655">
            <w:pPr>
              <w:tabs>
                <w:tab w:val="left" w:pos="8364"/>
              </w:tabs>
              <w:spacing w:before="60" w:after="60"/>
              <w:jc w:val="center"/>
              <w:rPr>
                <w:color w:val="00B050"/>
                <w:szCs w:val="22"/>
              </w:rPr>
            </w:pPr>
            <w:r w:rsidRPr="00111F82">
              <w:rPr>
                <w:color w:val="00B050"/>
                <w:szCs w:val="22"/>
              </w:rPr>
              <w:t>≥ … (doplní účastník)</w:t>
            </w:r>
          </w:p>
        </w:tc>
      </w:tr>
    </w:tbl>
    <w:p w14:paraId="2FA15661" w14:textId="161838B6" w:rsidR="003517D4" w:rsidRPr="00014D6D" w:rsidRDefault="003517D4" w:rsidP="006E0621"/>
    <w:p w14:paraId="0DB43A9F" w14:textId="2C8C5C37" w:rsidR="005C7979" w:rsidRPr="00412031" w:rsidRDefault="0093355C" w:rsidP="005C7979">
      <w:pPr>
        <w:pStyle w:val="Nadpis2"/>
      </w:pPr>
      <w:bookmarkStart w:id="29" w:name="_Toc168929761"/>
      <w:bookmarkStart w:id="30" w:name="_Ref231981157"/>
      <w:bookmarkStart w:id="31" w:name="_Toc250449519"/>
      <w:bookmarkStart w:id="32" w:name="_Toc250449511"/>
      <w:r>
        <w:lastRenderedPageBreak/>
        <w:t>Neobsazeno</w:t>
      </w:r>
      <w:bookmarkEnd w:id="29"/>
    </w:p>
    <w:p w14:paraId="019F6F45" w14:textId="77777777" w:rsidR="00942FAF" w:rsidRDefault="00B4686D" w:rsidP="00874362">
      <w:pPr>
        <w:pStyle w:val="Nadpis2"/>
        <w:rPr>
          <w:smallCaps/>
        </w:rPr>
      </w:pPr>
      <w:bookmarkStart w:id="33" w:name="_Toc168929762"/>
      <w:r>
        <w:t xml:space="preserve">Disponibilita </w:t>
      </w:r>
      <w:r>
        <w:rPr>
          <w:smallCaps/>
        </w:rPr>
        <w:t>díla</w:t>
      </w:r>
      <w:bookmarkEnd w:id="30"/>
      <w:bookmarkEnd w:id="31"/>
      <w:bookmarkEnd w:id="33"/>
      <w:r w:rsidR="00942FAF">
        <w:rPr>
          <w:smallCaps/>
        </w:rPr>
        <w:t xml:space="preserve"> </w:t>
      </w:r>
    </w:p>
    <w:p w14:paraId="0C522934" w14:textId="525896DE" w:rsidR="002830CD" w:rsidRDefault="002830CD" w:rsidP="002830CD">
      <w:pPr>
        <w:keepNext/>
        <w:jc w:val="both"/>
      </w:pPr>
      <w:r>
        <w:t xml:space="preserve">Disponibilitou </w:t>
      </w:r>
      <w:r w:rsidR="0082202E">
        <w:rPr>
          <w:smallCaps/>
        </w:rPr>
        <w:t>D</w:t>
      </w:r>
      <w:r>
        <w:rPr>
          <w:smallCaps/>
        </w:rPr>
        <w:t>íla</w:t>
      </w:r>
      <w:r>
        <w:t xml:space="preserve"> se rozumí poměrná doba, po kterou je </w:t>
      </w:r>
      <w:r w:rsidR="0082202E">
        <w:rPr>
          <w:smallCaps/>
        </w:rPr>
        <w:t>D</w:t>
      </w:r>
      <w:r>
        <w:rPr>
          <w:smallCaps/>
        </w:rPr>
        <w:t xml:space="preserve">ílo </w:t>
      </w:r>
      <w:r w:rsidRPr="007E5E9A">
        <w:rPr>
          <w:u w:val="single"/>
        </w:rPr>
        <w:t>schopno provozu</w:t>
      </w:r>
      <w:r>
        <w:rPr>
          <w:u w:val="single"/>
        </w:rPr>
        <w:t>.</w:t>
      </w:r>
      <w:r>
        <w:t xml:space="preserve"> Do </w:t>
      </w:r>
      <w:proofErr w:type="spellStart"/>
      <w:r>
        <w:t>nedisponibility</w:t>
      </w:r>
      <w:proofErr w:type="spellEnd"/>
      <w:r>
        <w:t xml:space="preserve"> </w:t>
      </w:r>
      <w:r w:rsidR="0082202E">
        <w:rPr>
          <w:smallCaps/>
        </w:rPr>
        <w:t>D</w:t>
      </w:r>
      <w:r>
        <w:rPr>
          <w:smallCaps/>
        </w:rPr>
        <w:t>íla</w:t>
      </w:r>
      <w:r>
        <w:t xml:space="preserve"> se nezapočítává plánovaná roční odstávka. </w:t>
      </w:r>
    </w:p>
    <w:p w14:paraId="47036683" w14:textId="1DF49A85" w:rsidR="002830CD" w:rsidRDefault="002830CD" w:rsidP="002830CD">
      <w:pPr>
        <w:pStyle w:val="Odstavec"/>
      </w:pPr>
      <w:r>
        <w:t xml:space="preserve">Disponibilita </w:t>
      </w:r>
      <w:r w:rsidR="0082202E">
        <w:rPr>
          <w:smallCaps/>
        </w:rPr>
        <w:t>D</w:t>
      </w:r>
      <w:r>
        <w:rPr>
          <w:smallCaps/>
        </w:rPr>
        <w:t>íla</w:t>
      </w:r>
      <w:r>
        <w:t xml:space="preserve"> za rok je dána vztahem:</w:t>
      </w:r>
    </w:p>
    <w:p w14:paraId="68809963" w14:textId="77777777" w:rsidR="002830CD" w:rsidRPr="005D0B83" w:rsidRDefault="002830CD" w:rsidP="002830CD">
      <w:pPr>
        <w:pStyle w:val="Zkladntext"/>
        <w:ind w:left="1416"/>
      </w:pPr>
      <w:r>
        <w:rPr>
          <w:noProof/>
          <w:position w:val="-30"/>
        </w:rPr>
        <w:drawing>
          <wp:inline distT="0" distB="0" distL="0" distR="0" wp14:anchorId="62B74D54" wp14:editId="2D1E6C47">
            <wp:extent cx="837565" cy="4622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B83">
        <w:t xml:space="preserve"> [%]</w:t>
      </w:r>
    </w:p>
    <w:p w14:paraId="28895717" w14:textId="77777777" w:rsidR="002830CD" w:rsidRDefault="002830CD" w:rsidP="002830CD">
      <w:pPr>
        <w:pStyle w:val="Zkladntext"/>
        <w:keepNext/>
      </w:pPr>
      <w:r>
        <w:t xml:space="preserve">kde: </w:t>
      </w:r>
    </w:p>
    <w:p w14:paraId="37DEC4F4" w14:textId="77777777" w:rsidR="002830CD" w:rsidRDefault="002830CD" w:rsidP="002830CD">
      <w:pPr>
        <w:pStyle w:val="Odstavec"/>
        <w:keepNext/>
        <w:tabs>
          <w:tab w:val="left" w:leader="dot" w:pos="1418"/>
        </w:tabs>
        <w:spacing w:before="0"/>
        <w:ind w:left="1418" w:hanging="851"/>
      </w:pPr>
      <w:r>
        <w:rPr>
          <w:i/>
        </w:rPr>
        <w:t>D</w:t>
      </w:r>
      <w:r>
        <w:tab/>
        <w:t xml:space="preserve">disponibilita za rok [%] </w:t>
      </w:r>
    </w:p>
    <w:p w14:paraId="783695EF" w14:textId="30B3673D" w:rsidR="002830CD" w:rsidRPr="00D230EF" w:rsidRDefault="002830CD" w:rsidP="002830CD">
      <w:pPr>
        <w:pStyle w:val="Odstavec"/>
        <w:tabs>
          <w:tab w:val="left" w:leader="dot" w:pos="1418"/>
        </w:tabs>
        <w:spacing w:before="0"/>
        <w:ind w:left="1418" w:hanging="851"/>
      </w:pPr>
      <w:r>
        <w:rPr>
          <w:i/>
        </w:rPr>
        <w:t>T</w:t>
      </w:r>
      <w:r>
        <w:rPr>
          <w:i/>
          <w:vertAlign w:val="subscript"/>
        </w:rPr>
        <w:t>p</w:t>
      </w:r>
      <w:r>
        <w:tab/>
        <w:t xml:space="preserve">celková doba za rok, po kterou </w:t>
      </w:r>
      <w:r w:rsidR="0082202E">
        <w:rPr>
          <w:smallCaps/>
        </w:rPr>
        <w:t>D</w:t>
      </w:r>
      <w:r>
        <w:rPr>
          <w:smallCaps/>
        </w:rPr>
        <w:t xml:space="preserve">ílo </w:t>
      </w:r>
      <w:r>
        <w:t xml:space="preserve">buď pracuje, nebo je </w:t>
      </w:r>
      <w:r w:rsidRPr="00D230EF">
        <w:t>připraveno k okamžitému najetí [hod]</w:t>
      </w:r>
    </w:p>
    <w:p w14:paraId="6122F519" w14:textId="2FAB87A7" w:rsidR="002830CD" w:rsidRDefault="002830CD" w:rsidP="002830CD">
      <w:pPr>
        <w:pStyle w:val="Odstavec"/>
        <w:tabs>
          <w:tab w:val="left" w:leader="dot" w:pos="1418"/>
        </w:tabs>
        <w:spacing w:before="0"/>
        <w:ind w:left="1418" w:hanging="851"/>
      </w:pPr>
      <w:proofErr w:type="spellStart"/>
      <w:r w:rsidRPr="00F725BF">
        <w:rPr>
          <w:i/>
        </w:rPr>
        <w:t>T</w:t>
      </w:r>
      <w:r w:rsidRPr="00F725BF">
        <w:rPr>
          <w:i/>
          <w:vertAlign w:val="subscript"/>
        </w:rPr>
        <w:t>c</w:t>
      </w:r>
      <w:proofErr w:type="spellEnd"/>
      <w:r w:rsidRPr="00F725BF">
        <w:tab/>
        <w:t xml:space="preserve">max. možný fond provozní doby </w:t>
      </w:r>
      <w:r w:rsidR="0082202E">
        <w:rPr>
          <w:smallCaps/>
        </w:rPr>
        <w:t>D</w:t>
      </w:r>
      <w:r w:rsidRPr="00F725BF">
        <w:rPr>
          <w:smallCaps/>
        </w:rPr>
        <w:t>íla</w:t>
      </w:r>
      <w:r w:rsidRPr="00F725BF">
        <w:t xml:space="preserve"> za vyhodnocované období (8760 hod.)</w:t>
      </w:r>
    </w:p>
    <w:p w14:paraId="1521A2EA" w14:textId="57956034" w:rsidR="002830CD" w:rsidRPr="002C0F67" w:rsidRDefault="002830CD" w:rsidP="002830CD">
      <w:pPr>
        <w:pStyle w:val="Odstavec"/>
        <w:tabs>
          <w:tab w:val="left" w:leader="dot" w:pos="1418"/>
        </w:tabs>
        <w:spacing w:before="0"/>
        <w:ind w:left="1418" w:hanging="851"/>
        <w:rPr>
          <w:i/>
        </w:rPr>
      </w:pPr>
      <w:r w:rsidRPr="00507E58">
        <w:rPr>
          <w:i/>
        </w:rPr>
        <w:t>T</w:t>
      </w:r>
      <w:r w:rsidRPr="00507E58">
        <w:rPr>
          <w:i/>
          <w:vertAlign w:val="subscript"/>
        </w:rPr>
        <w:t>O</w:t>
      </w:r>
      <w:r w:rsidRPr="00507E58">
        <w:rPr>
          <w:i/>
        </w:rPr>
        <w:tab/>
      </w:r>
      <w:r w:rsidRPr="00507E58">
        <w:t>celková doba plánované odstávky v každém roce (</w:t>
      </w:r>
      <w:r w:rsidR="00B174CF">
        <w:t>760</w:t>
      </w:r>
      <w:r>
        <w:t xml:space="preserve"> </w:t>
      </w:r>
      <w:r w:rsidRPr="00507E58">
        <w:t>hodin)</w:t>
      </w:r>
    </w:p>
    <w:p w14:paraId="4673B4E3" w14:textId="77777777" w:rsidR="002830CD" w:rsidRDefault="002830CD" w:rsidP="002830CD">
      <w:pPr>
        <w:keepNext/>
        <w:spacing w:before="240"/>
      </w:pPr>
      <w:r>
        <w:t>Podmínky prokazování (zkoušky):</w:t>
      </w:r>
    </w:p>
    <w:p w14:paraId="5FEF460C" w14:textId="691BCD66" w:rsidR="002830CD" w:rsidRPr="00C57704" w:rsidRDefault="002830CD" w:rsidP="002830CD">
      <w:pPr>
        <w:tabs>
          <w:tab w:val="left" w:pos="227"/>
        </w:tabs>
        <w:ind w:left="227" w:hanging="227"/>
        <w:rPr>
          <w:smallCaps/>
          <w:color w:val="000000"/>
        </w:rPr>
      </w:pPr>
      <w:r w:rsidRPr="00C57704">
        <w:rPr>
          <w:rFonts w:ascii="Symbol" w:hAnsi="Symbol"/>
          <w:smallCaps/>
          <w:color w:val="000000"/>
        </w:rPr>
        <w:t></w:t>
      </w:r>
      <w:r w:rsidRPr="00C57704">
        <w:rPr>
          <w:rFonts w:ascii="Symbol" w:hAnsi="Symbol"/>
          <w:smallCaps/>
          <w:color w:val="000000"/>
        </w:rPr>
        <w:tab/>
      </w:r>
      <w:r w:rsidRPr="00C57704">
        <w:rPr>
          <w:color w:val="000000"/>
        </w:rPr>
        <w:t xml:space="preserve">disponibilitu vyhodnotí </w:t>
      </w:r>
      <w:r w:rsidR="0082202E">
        <w:rPr>
          <w:smallCaps/>
          <w:color w:val="000000"/>
        </w:rPr>
        <w:t>O</w:t>
      </w:r>
      <w:r w:rsidRPr="00C57704">
        <w:rPr>
          <w:smallCaps/>
          <w:color w:val="000000"/>
        </w:rPr>
        <w:t>bjednatel</w:t>
      </w:r>
      <w:r w:rsidRPr="00C57704">
        <w:rPr>
          <w:color w:val="000000"/>
        </w:rPr>
        <w:t xml:space="preserve"> za účasti </w:t>
      </w:r>
      <w:r w:rsidR="0082202E">
        <w:rPr>
          <w:smallCaps/>
          <w:color w:val="000000"/>
        </w:rPr>
        <w:t>Z</w:t>
      </w:r>
      <w:r w:rsidRPr="00C57704">
        <w:rPr>
          <w:smallCaps/>
          <w:color w:val="000000"/>
        </w:rPr>
        <w:t>hotovitele</w:t>
      </w:r>
      <w:r w:rsidRPr="00C57704">
        <w:rPr>
          <w:color w:val="000000"/>
        </w:rPr>
        <w:t xml:space="preserve"> z provozní evidence zařízení za </w:t>
      </w:r>
      <w:r>
        <w:rPr>
          <w:color w:val="000000"/>
        </w:rPr>
        <w:t>1. a 2. rok</w:t>
      </w:r>
      <w:r w:rsidRPr="00C57704">
        <w:rPr>
          <w:color w:val="000000"/>
        </w:rPr>
        <w:t xml:space="preserve"> provozu </w:t>
      </w:r>
      <w:r>
        <w:rPr>
          <w:color w:val="000000"/>
        </w:rPr>
        <w:t xml:space="preserve">v rámci </w:t>
      </w:r>
      <w:r w:rsidR="0082202E">
        <w:rPr>
          <w:smallCaps/>
          <w:color w:val="000000"/>
        </w:rPr>
        <w:t>Z</w:t>
      </w:r>
      <w:r w:rsidRPr="009C7750">
        <w:rPr>
          <w:smallCaps/>
          <w:color w:val="000000"/>
        </w:rPr>
        <w:t xml:space="preserve">áruční </w:t>
      </w:r>
      <w:r>
        <w:rPr>
          <w:smallCaps/>
          <w:color w:val="000000"/>
        </w:rPr>
        <w:t>doby</w:t>
      </w:r>
      <w:r>
        <w:rPr>
          <w:color w:val="000000"/>
        </w:rPr>
        <w:t xml:space="preserve"> počínaje </w:t>
      </w:r>
      <w:r w:rsidR="0082202E">
        <w:rPr>
          <w:smallCaps/>
          <w:color w:val="000000"/>
        </w:rPr>
        <w:t>D</w:t>
      </w:r>
      <w:r w:rsidRPr="009C7750">
        <w:rPr>
          <w:smallCaps/>
          <w:color w:val="000000"/>
        </w:rPr>
        <w:t>nem</w:t>
      </w:r>
      <w:r>
        <w:rPr>
          <w:color w:val="000000"/>
        </w:rPr>
        <w:t xml:space="preserve"> </w:t>
      </w:r>
      <w:r w:rsidR="0082202E">
        <w:rPr>
          <w:smallCaps/>
          <w:color w:val="000000"/>
        </w:rPr>
        <w:t>P</w:t>
      </w:r>
      <w:r>
        <w:rPr>
          <w:smallCaps/>
          <w:color w:val="000000"/>
        </w:rPr>
        <w:t xml:space="preserve">ředběžného převzetí </w:t>
      </w:r>
      <w:r w:rsidR="0082202E">
        <w:rPr>
          <w:smallCaps/>
          <w:color w:val="000000"/>
        </w:rPr>
        <w:t>D</w:t>
      </w:r>
      <w:r w:rsidRPr="00212652">
        <w:rPr>
          <w:smallCaps/>
          <w:color w:val="000000"/>
        </w:rPr>
        <w:t>íla</w:t>
      </w:r>
      <w:r>
        <w:rPr>
          <w:smallCaps/>
          <w:color w:val="000000"/>
        </w:rPr>
        <w:t xml:space="preserve"> </w:t>
      </w:r>
    </w:p>
    <w:p w14:paraId="795F358A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227"/>
        </w:tabs>
        <w:ind w:left="227" w:hanging="227"/>
      </w:pPr>
      <w:r w:rsidRPr="00010AD4">
        <w:rPr>
          <w:rFonts w:ascii="Symbol" w:hAnsi="Symbol"/>
        </w:rPr>
        <w:t></w:t>
      </w:r>
      <w:r w:rsidRPr="00010AD4">
        <w:rPr>
          <w:rFonts w:ascii="Symbol" w:hAnsi="Symbol"/>
        </w:rPr>
        <w:tab/>
      </w:r>
      <w:r w:rsidRPr="00010AD4">
        <w:t xml:space="preserve">do </w:t>
      </w:r>
      <w:r>
        <w:rPr>
          <w:i/>
        </w:rPr>
        <w:t>T</w:t>
      </w:r>
      <w:r w:rsidRPr="00010AD4">
        <w:rPr>
          <w:i/>
          <w:vertAlign w:val="subscript"/>
        </w:rPr>
        <w:t>p</w:t>
      </w:r>
      <w:r w:rsidRPr="00010AD4">
        <w:t xml:space="preserve"> se nezapočítává doba od okamžiku odstavení zařízení z důvodu poruchy nebo havárie zařízení, nebo doba, kdy zařízení není schopné plnit garantované parametry,</w:t>
      </w:r>
    </w:p>
    <w:p w14:paraId="5495E0A6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227"/>
        </w:tabs>
        <w:ind w:left="227" w:hanging="227"/>
      </w:pPr>
      <w:r w:rsidRPr="00010AD4">
        <w:rPr>
          <w:rFonts w:ascii="Symbol" w:hAnsi="Symbol"/>
        </w:rPr>
        <w:t></w:t>
      </w:r>
      <w:r w:rsidRPr="00010AD4">
        <w:rPr>
          <w:rFonts w:ascii="Symbol" w:hAnsi="Symbol"/>
        </w:rPr>
        <w:tab/>
      </w:r>
      <w:r w:rsidRPr="00010AD4">
        <w:rPr>
          <w:color w:val="000000"/>
        </w:rPr>
        <w:t xml:space="preserve">do </w:t>
      </w:r>
      <w:r>
        <w:rPr>
          <w:i/>
        </w:rPr>
        <w:t>T</w:t>
      </w:r>
      <w:r w:rsidRPr="00010AD4">
        <w:rPr>
          <w:i/>
          <w:vertAlign w:val="subscript"/>
        </w:rPr>
        <w:t>p</w:t>
      </w:r>
      <w:r w:rsidRPr="00010AD4">
        <w:t xml:space="preserve"> </w:t>
      </w:r>
      <w:r w:rsidRPr="00010AD4">
        <w:rPr>
          <w:color w:val="000000"/>
        </w:rPr>
        <w:t>se započítávají</w:t>
      </w:r>
      <w:r w:rsidRPr="00010AD4">
        <w:t xml:space="preserve"> časy pro najetí z prostojů a prostoje:</w:t>
      </w:r>
    </w:p>
    <w:p w14:paraId="14D82157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</w:pPr>
      <w:r w:rsidRPr="00010AD4">
        <w:rPr>
          <w:rFonts w:ascii="Symbol" w:hAnsi="Symbol"/>
        </w:rPr>
        <w:t></w:t>
      </w:r>
      <w:r w:rsidRPr="00010AD4">
        <w:rPr>
          <w:rFonts w:ascii="Symbol" w:hAnsi="Symbol"/>
        </w:rPr>
        <w:tab/>
      </w:r>
      <w:r w:rsidRPr="00010AD4">
        <w:t>způsobené vnějšími vlivy, nebo vyšší mocí,</w:t>
      </w:r>
    </w:p>
    <w:p w14:paraId="4283C2B3" w14:textId="77777777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</w:pPr>
      <w:r w:rsidRPr="00010AD4">
        <w:rPr>
          <w:rFonts w:ascii="Symbol" w:hAnsi="Symbol"/>
        </w:rPr>
        <w:t></w:t>
      </w:r>
      <w:r w:rsidRPr="00010AD4">
        <w:rPr>
          <w:rFonts w:ascii="Symbol" w:hAnsi="Symbol"/>
        </w:rPr>
        <w:tab/>
      </w:r>
      <w:r w:rsidRPr="00010AD4">
        <w:t>způsobené nesprávnou obsluhou (nedodržením provozních předpisů),</w:t>
      </w:r>
    </w:p>
    <w:p w14:paraId="53D11A6D" w14:textId="3E154B84" w:rsidR="002830CD" w:rsidRPr="00212652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</w:pPr>
      <w:r w:rsidRPr="00212652">
        <w:rPr>
          <w:rFonts w:ascii="Symbol" w:hAnsi="Symbol"/>
        </w:rPr>
        <w:t></w:t>
      </w:r>
      <w:r w:rsidRPr="00212652">
        <w:rPr>
          <w:rFonts w:ascii="Symbol" w:hAnsi="Symbol"/>
        </w:rPr>
        <w:tab/>
      </w:r>
      <w:r w:rsidRPr="00010AD4">
        <w:t xml:space="preserve">způsobené poruchou zařízení mimo rozsah </w:t>
      </w:r>
      <w:r w:rsidR="0082202E">
        <w:rPr>
          <w:smallCaps/>
        </w:rPr>
        <w:t>D</w:t>
      </w:r>
      <w:r w:rsidRPr="00212652">
        <w:rPr>
          <w:smallCaps/>
        </w:rPr>
        <w:t>íla</w:t>
      </w:r>
      <w:r w:rsidRPr="00212652">
        <w:t>,</w:t>
      </w:r>
    </w:p>
    <w:p w14:paraId="17EFB9CB" w14:textId="6B4AE324" w:rsidR="002830CD" w:rsidRPr="00010AD4" w:rsidRDefault="002830CD" w:rsidP="002830CD">
      <w:pPr>
        <w:pStyle w:val="Bod"/>
        <w:numPr>
          <w:ilvl w:val="0"/>
          <w:numId w:val="0"/>
        </w:numPr>
        <w:tabs>
          <w:tab w:val="left" w:pos="0"/>
        </w:tabs>
        <w:ind w:left="567" w:hanging="283"/>
        <w:rPr>
          <w:smallCaps/>
          <w:color w:val="000000"/>
        </w:rPr>
      </w:pPr>
      <w:r w:rsidRPr="00010AD4">
        <w:rPr>
          <w:rFonts w:ascii="Symbol" w:hAnsi="Symbol"/>
          <w:smallCaps/>
        </w:rPr>
        <w:t></w:t>
      </w:r>
      <w:r w:rsidRPr="00010AD4">
        <w:rPr>
          <w:rFonts w:ascii="Symbol" w:hAnsi="Symbol"/>
          <w:smallCaps/>
        </w:rPr>
        <w:tab/>
      </w:r>
      <w:r w:rsidRPr="00010AD4">
        <w:t xml:space="preserve">vzniklé z rozhodnutí nebo z důvodu ležících na straně </w:t>
      </w:r>
      <w:r w:rsidR="0082202E">
        <w:rPr>
          <w:smallCaps/>
        </w:rPr>
        <w:t>O</w:t>
      </w:r>
      <w:r w:rsidRPr="00010AD4">
        <w:rPr>
          <w:smallCaps/>
        </w:rPr>
        <w:t>bjednatele</w:t>
      </w:r>
      <w:r w:rsidRPr="00010AD4">
        <w:t>.</w:t>
      </w:r>
    </w:p>
    <w:p w14:paraId="30948DD3" w14:textId="77777777" w:rsidR="00A6452E" w:rsidRDefault="00A6452E" w:rsidP="00A6452E">
      <w:pPr>
        <w:keepNext/>
        <w:tabs>
          <w:tab w:val="left" w:pos="8364"/>
        </w:tabs>
        <w:spacing w:before="240"/>
      </w:pPr>
      <w:r>
        <w:t>Garantovaná hodnota: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418"/>
        <w:gridCol w:w="1134"/>
        <w:gridCol w:w="1701"/>
      </w:tblGrid>
      <w:tr w:rsidR="00A6452E" w:rsidRPr="001E713F" w14:paraId="7C8528A2" w14:textId="77777777" w:rsidTr="00107655">
        <w:tc>
          <w:tcPr>
            <w:tcW w:w="535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E119F6F" w14:textId="77777777" w:rsidR="00A6452E" w:rsidRPr="001E713F" w:rsidRDefault="00A6452E" w:rsidP="00107655">
            <w:pPr>
              <w:tabs>
                <w:tab w:val="left" w:pos="8364"/>
              </w:tabs>
              <w:spacing w:before="60" w:after="60"/>
              <w:rPr>
                <w:b/>
              </w:rPr>
            </w:pPr>
            <w:r w:rsidRPr="001E713F">
              <w:rPr>
                <w:b/>
              </w:rPr>
              <w:t>Parametr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151E3F9E" w14:textId="77777777" w:rsidR="00A6452E" w:rsidRPr="001E713F" w:rsidRDefault="00A6452E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 w:rsidRPr="001E713F">
              <w:rPr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47B3F27" w14:textId="77777777" w:rsidR="00A6452E" w:rsidRDefault="00A6452E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Limitní hodnota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732A232" w14:textId="77777777" w:rsidR="00A6452E" w:rsidRPr="001E713F" w:rsidRDefault="00A6452E" w:rsidP="00107655">
            <w:pPr>
              <w:tabs>
                <w:tab w:val="left" w:pos="8364"/>
              </w:tabs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Garantovaná h</w:t>
            </w:r>
            <w:r w:rsidRPr="001E713F">
              <w:rPr>
                <w:b/>
              </w:rPr>
              <w:t>odnota</w:t>
            </w:r>
          </w:p>
        </w:tc>
      </w:tr>
      <w:tr w:rsidR="00A6452E" w:rsidRPr="003A37BC" w14:paraId="417C9E47" w14:textId="77777777" w:rsidTr="00560B10">
        <w:tc>
          <w:tcPr>
            <w:tcW w:w="817" w:type="dxa"/>
          </w:tcPr>
          <w:p w14:paraId="1B74D234" w14:textId="44E09B82" w:rsidR="00A6452E" w:rsidRPr="003A37BC" w:rsidRDefault="00A6452E" w:rsidP="00107655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3A37BC">
              <w:t>2.</w:t>
            </w:r>
            <w:r w:rsidR="00CD0206">
              <w:t>8</w:t>
            </w:r>
            <w:r w:rsidRPr="003A37BC">
              <w:t>.1</w:t>
            </w:r>
            <w:r w:rsidRPr="003A37BC">
              <w:tab/>
            </w:r>
          </w:p>
        </w:tc>
        <w:tc>
          <w:tcPr>
            <w:tcW w:w="4536" w:type="dxa"/>
          </w:tcPr>
          <w:p w14:paraId="6BB0D866" w14:textId="42279175" w:rsidR="00A6452E" w:rsidRPr="003A37BC" w:rsidRDefault="00A6452E" w:rsidP="00107655">
            <w:pPr>
              <w:tabs>
                <w:tab w:val="left" w:pos="8364"/>
              </w:tabs>
              <w:spacing w:before="60" w:after="60"/>
            </w:pPr>
            <w:r w:rsidRPr="003A37BC">
              <w:rPr>
                <w:spacing w:val="-3"/>
                <w:szCs w:val="24"/>
              </w:rPr>
              <w:t xml:space="preserve">Disponibilita </w:t>
            </w:r>
            <w:r w:rsidR="00112C42">
              <w:rPr>
                <w:smallCaps/>
                <w:spacing w:val="-3"/>
                <w:szCs w:val="24"/>
              </w:rPr>
              <w:t>D</w:t>
            </w:r>
            <w:r w:rsidRPr="003A37BC">
              <w:rPr>
                <w:smallCaps/>
                <w:spacing w:val="-3"/>
                <w:szCs w:val="24"/>
              </w:rPr>
              <w:t xml:space="preserve">íla </w:t>
            </w:r>
            <w:r w:rsidRPr="003A37BC">
              <w:t>pro</w:t>
            </w:r>
            <w:r w:rsidRPr="003A37BC">
              <w:rPr>
                <w:smallCaps/>
                <w:spacing w:val="-3"/>
                <w:szCs w:val="24"/>
              </w:rPr>
              <w:t xml:space="preserve"> </w:t>
            </w:r>
            <w:r w:rsidRPr="003A37BC">
              <w:t>1. rok provozu</w:t>
            </w:r>
          </w:p>
        </w:tc>
        <w:tc>
          <w:tcPr>
            <w:tcW w:w="1418" w:type="dxa"/>
          </w:tcPr>
          <w:p w14:paraId="7A6AB424" w14:textId="77777777" w:rsidR="00A6452E" w:rsidRPr="003A37BC" w:rsidRDefault="00A6452E" w:rsidP="00560B10">
            <w:pPr>
              <w:jc w:val="center"/>
              <w:rPr>
                <w:szCs w:val="22"/>
              </w:rPr>
            </w:pPr>
            <w:r w:rsidRPr="003A37BC">
              <w:t>%</w:t>
            </w:r>
          </w:p>
        </w:tc>
        <w:tc>
          <w:tcPr>
            <w:tcW w:w="1134" w:type="dxa"/>
            <w:shd w:val="clear" w:color="auto" w:fill="auto"/>
          </w:tcPr>
          <w:p w14:paraId="6A8DC947" w14:textId="77777777" w:rsidR="00A6452E" w:rsidRPr="00AF4C21" w:rsidRDefault="00A6452E" w:rsidP="00107655">
            <w:pPr>
              <w:pStyle w:val="mujodstavec"/>
              <w:spacing w:before="60" w:after="60"/>
              <w:jc w:val="center"/>
              <w:rPr>
                <w:rFonts w:ascii="Arial" w:hAnsi="Arial"/>
                <w:sz w:val="22"/>
                <w:szCs w:val="22"/>
              </w:rPr>
            </w:pPr>
            <w:r w:rsidRPr="00AF4C21">
              <w:rPr>
                <w:rFonts w:ascii="Arial" w:hAnsi="Arial"/>
                <w:color w:val="FF0000"/>
                <w:sz w:val="22"/>
                <w:szCs w:val="22"/>
              </w:rPr>
              <w:t xml:space="preserve">≥ 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>82,9</w:t>
            </w:r>
          </w:p>
        </w:tc>
        <w:tc>
          <w:tcPr>
            <w:tcW w:w="1701" w:type="dxa"/>
            <w:shd w:val="clear" w:color="auto" w:fill="auto"/>
          </w:tcPr>
          <w:p w14:paraId="5C6FA0E7" w14:textId="77777777" w:rsidR="00A6452E" w:rsidRPr="00ED215E" w:rsidRDefault="00A6452E" w:rsidP="00107655">
            <w:pPr>
              <w:rPr>
                <w:color w:val="00B050"/>
              </w:rPr>
            </w:pPr>
            <w:r w:rsidRPr="00ED215E">
              <w:rPr>
                <w:color w:val="00B050"/>
              </w:rPr>
              <w:t xml:space="preserve">≥ …  </w:t>
            </w:r>
            <w:r w:rsidRPr="00ED215E">
              <w:rPr>
                <w:i/>
                <w:color w:val="00B050"/>
              </w:rPr>
              <w:t>(doplní účastník, požadováno je min. 97,5)</w:t>
            </w:r>
          </w:p>
        </w:tc>
      </w:tr>
      <w:tr w:rsidR="00A6452E" w14:paraId="1022C7A2" w14:textId="77777777" w:rsidTr="00560B10">
        <w:tc>
          <w:tcPr>
            <w:tcW w:w="817" w:type="dxa"/>
          </w:tcPr>
          <w:p w14:paraId="64D0D3E5" w14:textId="50BEAB9F" w:rsidR="00A6452E" w:rsidRPr="003A37BC" w:rsidRDefault="00A6452E" w:rsidP="00107655">
            <w:pPr>
              <w:widowControl w:val="0"/>
              <w:tabs>
                <w:tab w:val="left" w:pos="1134"/>
              </w:tabs>
              <w:spacing w:before="60" w:after="0"/>
              <w:ind w:left="1134" w:hanging="1134"/>
            </w:pPr>
            <w:r w:rsidRPr="003A37BC">
              <w:t>2.</w:t>
            </w:r>
            <w:r w:rsidR="00CD0206">
              <w:t>8</w:t>
            </w:r>
            <w:r w:rsidRPr="003A37BC">
              <w:t>.2</w:t>
            </w:r>
          </w:p>
        </w:tc>
        <w:tc>
          <w:tcPr>
            <w:tcW w:w="4536" w:type="dxa"/>
          </w:tcPr>
          <w:p w14:paraId="3A5DEAAF" w14:textId="4F06C68B" w:rsidR="00A6452E" w:rsidRPr="003A37BC" w:rsidRDefault="00A6452E" w:rsidP="00107655">
            <w:pPr>
              <w:tabs>
                <w:tab w:val="left" w:pos="8364"/>
              </w:tabs>
              <w:spacing w:before="60" w:after="60"/>
              <w:rPr>
                <w:spacing w:val="-3"/>
                <w:szCs w:val="24"/>
              </w:rPr>
            </w:pPr>
            <w:r w:rsidRPr="003A37BC">
              <w:rPr>
                <w:spacing w:val="-3"/>
                <w:szCs w:val="24"/>
              </w:rPr>
              <w:t xml:space="preserve">Disponibilita </w:t>
            </w:r>
            <w:r w:rsidR="00112C42">
              <w:rPr>
                <w:smallCaps/>
                <w:spacing w:val="-3"/>
                <w:szCs w:val="24"/>
              </w:rPr>
              <w:t>D</w:t>
            </w:r>
            <w:r w:rsidRPr="003A37BC">
              <w:rPr>
                <w:smallCaps/>
                <w:spacing w:val="-3"/>
                <w:szCs w:val="24"/>
              </w:rPr>
              <w:t xml:space="preserve">íla </w:t>
            </w:r>
            <w:r w:rsidRPr="003A37BC">
              <w:t>pro</w:t>
            </w:r>
            <w:r w:rsidRPr="003A37BC">
              <w:rPr>
                <w:smallCaps/>
                <w:spacing w:val="-3"/>
                <w:szCs w:val="24"/>
              </w:rPr>
              <w:t xml:space="preserve"> </w:t>
            </w:r>
            <w:r w:rsidRPr="003A37BC">
              <w:t>2. rok provozu</w:t>
            </w:r>
          </w:p>
        </w:tc>
        <w:tc>
          <w:tcPr>
            <w:tcW w:w="1418" w:type="dxa"/>
          </w:tcPr>
          <w:p w14:paraId="40010408" w14:textId="77777777" w:rsidR="00A6452E" w:rsidRPr="003A37BC" w:rsidRDefault="00A6452E" w:rsidP="00560B10">
            <w:pPr>
              <w:jc w:val="center"/>
            </w:pPr>
            <w:r w:rsidRPr="003A37BC">
              <w:t>%</w:t>
            </w:r>
          </w:p>
        </w:tc>
        <w:tc>
          <w:tcPr>
            <w:tcW w:w="1134" w:type="dxa"/>
            <w:shd w:val="clear" w:color="auto" w:fill="auto"/>
          </w:tcPr>
          <w:p w14:paraId="02047330" w14:textId="77777777" w:rsidR="00A6452E" w:rsidRPr="003A37BC" w:rsidRDefault="00A6452E" w:rsidP="00107655">
            <w:pPr>
              <w:pStyle w:val="mujodstavec"/>
              <w:spacing w:before="60" w:after="60"/>
              <w:jc w:val="center"/>
            </w:pPr>
            <w:r w:rsidRPr="00AF4C21">
              <w:rPr>
                <w:rFonts w:ascii="Arial" w:hAnsi="Arial"/>
                <w:color w:val="FF0000"/>
                <w:sz w:val="22"/>
                <w:szCs w:val="22"/>
              </w:rPr>
              <w:t>≥ 9</w:t>
            </w:r>
            <w:r>
              <w:rPr>
                <w:rFonts w:ascii="Arial" w:hAnsi="Arial"/>
                <w:color w:val="FF0000"/>
                <w:sz w:val="22"/>
                <w:szCs w:val="22"/>
              </w:rPr>
              <w:t>2,0</w:t>
            </w:r>
          </w:p>
        </w:tc>
        <w:tc>
          <w:tcPr>
            <w:tcW w:w="1701" w:type="dxa"/>
            <w:shd w:val="clear" w:color="auto" w:fill="auto"/>
          </w:tcPr>
          <w:p w14:paraId="7FC3A877" w14:textId="77777777" w:rsidR="00A6452E" w:rsidRPr="00ED215E" w:rsidRDefault="00A6452E" w:rsidP="00107655">
            <w:pPr>
              <w:rPr>
                <w:color w:val="00B050"/>
              </w:rPr>
            </w:pPr>
            <w:r w:rsidRPr="00ED215E">
              <w:rPr>
                <w:color w:val="00B050"/>
              </w:rPr>
              <w:t xml:space="preserve">≥ …  </w:t>
            </w:r>
            <w:r w:rsidRPr="00ED215E">
              <w:rPr>
                <w:i/>
                <w:color w:val="00B050"/>
              </w:rPr>
              <w:t>(doplní účastník, požadováno je min. 99,0)</w:t>
            </w:r>
          </w:p>
        </w:tc>
      </w:tr>
    </w:tbl>
    <w:p w14:paraId="6B468B12" w14:textId="77777777" w:rsidR="002830CD" w:rsidRPr="002830CD" w:rsidRDefault="002830CD" w:rsidP="002830CD"/>
    <w:p w14:paraId="435EFFBC" w14:textId="0AEB7224" w:rsidR="000C2035" w:rsidRPr="00111F82" w:rsidRDefault="00D27DC2" w:rsidP="00770D61">
      <w:pPr>
        <w:pStyle w:val="Nadpis2"/>
        <w:spacing w:before="480"/>
      </w:pPr>
      <w:bookmarkStart w:id="34" w:name="_Toc168929763"/>
      <w:bookmarkStart w:id="35" w:name="_Toc181507237"/>
      <w:r>
        <w:lastRenderedPageBreak/>
        <w:t>Neobsazeno</w:t>
      </w:r>
      <w:bookmarkEnd w:id="34"/>
    </w:p>
    <w:p w14:paraId="42594482" w14:textId="77777777" w:rsidR="00A53A0A" w:rsidRPr="00CA381D" w:rsidRDefault="00A53A0A" w:rsidP="00874362">
      <w:pPr>
        <w:pStyle w:val="Nadpis2"/>
      </w:pPr>
      <w:bookmarkStart w:id="36" w:name="_Toc168929764"/>
      <w:r w:rsidRPr="00CA381D">
        <w:t>Hlučnost</w:t>
      </w:r>
      <w:bookmarkEnd w:id="36"/>
      <w:r w:rsidRPr="00CA381D">
        <w:t xml:space="preserve"> </w:t>
      </w:r>
      <w:bookmarkEnd w:id="35"/>
    </w:p>
    <w:p w14:paraId="7DD9214B" w14:textId="5987D2FB" w:rsidR="002F2AB5" w:rsidRDefault="002F2AB5" w:rsidP="002F2AB5">
      <w:pPr>
        <w:shd w:val="clear" w:color="auto" w:fill="D99594"/>
        <w:rPr>
          <w:smallCaps/>
        </w:rPr>
      </w:pPr>
      <w:r>
        <w:t xml:space="preserve">Překročení hlukových limitů může být důvodem k nepřevzetí </w:t>
      </w:r>
      <w:r w:rsidR="005E3659">
        <w:rPr>
          <w:smallCaps/>
        </w:rPr>
        <w:t>D</w:t>
      </w:r>
      <w:r w:rsidRPr="00932D11">
        <w:rPr>
          <w:smallCaps/>
        </w:rPr>
        <w:t>íla</w:t>
      </w:r>
      <w:r>
        <w:t xml:space="preserve"> a</w:t>
      </w:r>
      <w:r w:rsidR="002A7BDA">
        <w:t>/nebo</w:t>
      </w:r>
      <w:r>
        <w:t xml:space="preserve"> k </w:t>
      </w:r>
      <w:r w:rsidRPr="00E4789E">
        <w:t>odstoup</w:t>
      </w:r>
      <w:r>
        <w:t>ení</w:t>
      </w:r>
      <w:r w:rsidRPr="00E4789E">
        <w:t xml:space="preserve"> od </w:t>
      </w:r>
      <w:r w:rsidRPr="00932D11">
        <w:rPr>
          <w:smallCaps/>
        </w:rPr>
        <w:t>smlouvy</w:t>
      </w:r>
      <w:r>
        <w:rPr>
          <w:smallCaps/>
        </w:rPr>
        <w:t xml:space="preserve"> </w:t>
      </w:r>
      <w:r>
        <w:t xml:space="preserve">– viz čl. </w:t>
      </w:r>
      <w:r w:rsidR="00BC4BDB" w:rsidRPr="00BC4BDB">
        <w:t>44.2.</w:t>
      </w:r>
      <w:r w:rsidR="008B1EA0">
        <w:t>12</w:t>
      </w:r>
      <w:r>
        <w:t xml:space="preserve"> </w:t>
      </w:r>
      <w:r w:rsidR="005E3659">
        <w:rPr>
          <w:smallCaps/>
        </w:rPr>
        <w:t>S</w:t>
      </w:r>
      <w:r w:rsidRPr="00DC1CAE">
        <w:rPr>
          <w:smallCaps/>
        </w:rPr>
        <w:t>mlouvy</w:t>
      </w:r>
    </w:p>
    <w:p w14:paraId="354AAA7E" w14:textId="28B1EF77" w:rsidR="004C32F8" w:rsidRPr="000655FA" w:rsidRDefault="004C32F8" w:rsidP="000655FA">
      <w:pPr>
        <w:shd w:val="clear" w:color="auto" w:fill="D99594"/>
      </w:pPr>
      <w:r w:rsidRPr="00AA4EDE">
        <w:t xml:space="preserve">Úrovně hlukové zátěže nebudou převyšovat maximální hygienické limity dané především </w:t>
      </w:r>
      <w:r w:rsidRPr="000655FA">
        <w:t>zákonem č. 258/2000 Sb. o ochraně veřejného zdraví v platném znění a nařízením vlády č. 272/2011 Sb. o ochraně zdraví před nepříznivými účinky hluku a vibrací v platném znění.</w:t>
      </w:r>
    </w:p>
    <w:p w14:paraId="44A18F2D" w14:textId="3DB3BE18" w:rsidR="004F2E79" w:rsidRDefault="00611F3E" w:rsidP="00171CD0">
      <w:pPr>
        <w:pStyle w:val="Podnadpis1"/>
      </w:pPr>
      <w:r>
        <w:t>Požadavky na hluk</w:t>
      </w:r>
      <w:r w:rsidR="004F2E79">
        <w:t xml:space="preserve"> objektů SO 01 a SO 02: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93"/>
        <w:gridCol w:w="2739"/>
        <w:gridCol w:w="1939"/>
        <w:gridCol w:w="2895"/>
      </w:tblGrid>
      <w:tr w:rsidR="00DE00F3" w:rsidRPr="00DE00F3" w14:paraId="4F032CA2" w14:textId="77777777" w:rsidTr="00B35879"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498070F" w14:textId="77777777" w:rsidR="00DE00F3" w:rsidRPr="00DE00F3" w:rsidRDefault="00DE00F3" w:rsidP="00107655">
            <w:pPr>
              <w:pStyle w:val="Podnadpis1"/>
            </w:pPr>
            <w:r w:rsidRPr="00DE00F3">
              <w:t xml:space="preserve">Zdroj hluku </w:t>
            </w:r>
          </w:p>
        </w:tc>
        <w:tc>
          <w:tcPr>
            <w:tcW w:w="27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0753BC92" w14:textId="77777777" w:rsidR="00DE00F3" w:rsidRPr="00DE00F3" w:rsidRDefault="00DE00F3" w:rsidP="00107655">
            <w:pPr>
              <w:pStyle w:val="Podnadpis1"/>
            </w:pPr>
            <w:r w:rsidRPr="00DE00F3">
              <w:t>Popis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275D2BB" w14:textId="77777777" w:rsidR="00DE00F3" w:rsidRPr="00DE00F3" w:rsidRDefault="00DE00F3" w:rsidP="00107655">
            <w:pPr>
              <w:pStyle w:val="Podnadpis1"/>
            </w:pPr>
            <w:r w:rsidRPr="00DE00F3">
              <w:t>Požadavek akustické studie</w:t>
            </w:r>
          </w:p>
        </w:tc>
        <w:tc>
          <w:tcPr>
            <w:tcW w:w="2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D22116B" w14:textId="77777777" w:rsidR="00DE00F3" w:rsidRPr="00DE00F3" w:rsidRDefault="00DE00F3" w:rsidP="00107655">
            <w:pPr>
              <w:pStyle w:val="Podnadpis1"/>
            </w:pPr>
            <w:r w:rsidRPr="00DE00F3">
              <w:t>Sledovaný parametr garančním měřením / metoda</w:t>
            </w:r>
          </w:p>
        </w:tc>
      </w:tr>
      <w:tr w:rsidR="00283C8C" w:rsidRPr="00DE00F3" w14:paraId="5740E1C0" w14:textId="77777777" w:rsidTr="00B35879">
        <w:tc>
          <w:tcPr>
            <w:tcW w:w="2093" w:type="dxa"/>
            <w:tcBorders>
              <w:top w:val="single" w:sz="12" w:space="0" w:color="auto"/>
            </w:tcBorders>
          </w:tcPr>
          <w:p w14:paraId="47D418F2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Uvnitř prostoru SO 01 a 02</w:t>
            </w:r>
          </w:p>
        </w:tc>
        <w:tc>
          <w:tcPr>
            <w:tcW w:w="2739" w:type="dxa"/>
            <w:tcBorders>
              <w:top w:val="single" w:sz="12" w:space="0" w:color="auto"/>
            </w:tcBorders>
          </w:tcPr>
          <w:p w14:paraId="2ECDCA71" w14:textId="00E220E3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Hladina hluku uvnitř hal zpracování KO a DO 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14:paraId="27DC1251" w14:textId="7E145CA8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Aeq,8h</w:t>
            </w:r>
            <w:r w:rsidRPr="007842AE">
              <w:rPr>
                <w:b w:val="0"/>
                <w:bCs/>
                <w:color w:val="FF0000"/>
              </w:rPr>
              <w:t xml:space="preserve"> = 90 dB</w:t>
            </w:r>
          </w:p>
        </w:tc>
        <w:tc>
          <w:tcPr>
            <w:tcW w:w="2895" w:type="dxa"/>
            <w:tcBorders>
              <w:top w:val="single" w:sz="12" w:space="0" w:color="auto"/>
            </w:tcBorders>
          </w:tcPr>
          <w:p w14:paraId="40B768EB" w14:textId="138EFAC3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L</w:t>
            </w:r>
            <w:r w:rsidRPr="004F6DBB">
              <w:rPr>
                <w:b w:val="0"/>
                <w:bCs/>
                <w:vertAlign w:val="subscript"/>
              </w:rPr>
              <w:t>Aeq,8h</w:t>
            </w:r>
            <w:r w:rsidRPr="00DE00F3">
              <w:rPr>
                <w:b w:val="0"/>
                <w:bCs/>
              </w:rPr>
              <w:t xml:space="preserve"> = 90 dB / Ø hladina akustického tlaku stanovená měřením uvnitř</w:t>
            </w:r>
          </w:p>
        </w:tc>
      </w:tr>
      <w:tr w:rsidR="00283C8C" w:rsidRPr="00DE00F3" w14:paraId="486FC918" w14:textId="77777777" w:rsidTr="00B35879">
        <w:tc>
          <w:tcPr>
            <w:tcW w:w="2093" w:type="dxa"/>
          </w:tcPr>
          <w:p w14:paraId="6F216F8B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Střecha SO 01 a 02</w:t>
            </w:r>
          </w:p>
        </w:tc>
        <w:tc>
          <w:tcPr>
            <w:tcW w:w="2739" w:type="dxa"/>
          </w:tcPr>
          <w:p w14:paraId="70C11DCE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Skládaný sendvič, doplněný pevnými světlíky </w:t>
            </w:r>
          </w:p>
        </w:tc>
        <w:tc>
          <w:tcPr>
            <w:tcW w:w="1939" w:type="dxa"/>
          </w:tcPr>
          <w:p w14:paraId="3BA160D9" w14:textId="77777777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R‘</w:t>
            </w:r>
            <w:r w:rsidRPr="007842AE">
              <w:rPr>
                <w:b w:val="0"/>
                <w:bCs/>
                <w:color w:val="FF0000"/>
                <w:vertAlign w:val="subscript"/>
              </w:rPr>
              <w:t>w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34 dB</w:t>
            </w:r>
          </w:p>
        </w:tc>
        <w:tc>
          <w:tcPr>
            <w:tcW w:w="2895" w:type="dxa"/>
          </w:tcPr>
          <w:p w14:paraId="390D25CC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Hladina akustického tlaku 1 m nad střechou L</w:t>
            </w:r>
            <w:r w:rsidRPr="001D4B9F">
              <w:rPr>
                <w:b w:val="0"/>
                <w:bCs/>
                <w:vertAlign w:val="subscript"/>
              </w:rPr>
              <w:t>pA,1m</w:t>
            </w:r>
            <w:r w:rsidRPr="00DE00F3">
              <w:rPr>
                <w:b w:val="0"/>
                <w:bCs/>
              </w:rPr>
              <w:t xml:space="preserve"> = 68 dB</w:t>
            </w:r>
          </w:p>
        </w:tc>
      </w:tr>
      <w:tr w:rsidR="00283C8C" w:rsidRPr="00DE00F3" w14:paraId="017CB3C4" w14:textId="77777777" w:rsidTr="00B35879">
        <w:tc>
          <w:tcPr>
            <w:tcW w:w="2093" w:type="dxa"/>
          </w:tcPr>
          <w:p w14:paraId="03826A39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Stěny SO 01 a 02 </w:t>
            </w:r>
          </w:p>
        </w:tc>
        <w:tc>
          <w:tcPr>
            <w:tcW w:w="2739" w:type="dxa"/>
          </w:tcPr>
          <w:p w14:paraId="3D31D1A4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Stěny objektů jsou uvažovány železobetonové </w:t>
            </w:r>
            <w:proofErr w:type="spellStart"/>
            <w:r w:rsidRPr="00DE00F3">
              <w:rPr>
                <w:b w:val="0"/>
                <w:bCs/>
              </w:rPr>
              <w:t>tl</w:t>
            </w:r>
            <w:proofErr w:type="spellEnd"/>
            <w:r w:rsidRPr="00DE00F3">
              <w:rPr>
                <w:b w:val="0"/>
                <w:bCs/>
              </w:rPr>
              <w:t xml:space="preserve">. 200 mm </w:t>
            </w:r>
          </w:p>
        </w:tc>
        <w:tc>
          <w:tcPr>
            <w:tcW w:w="1939" w:type="dxa"/>
          </w:tcPr>
          <w:p w14:paraId="3B445E9D" w14:textId="77777777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R‘</w:t>
            </w:r>
            <w:r w:rsidRPr="007842AE">
              <w:rPr>
                <w:b w:val="0"/>
                <w:bCs/>
                <w:color w:val="FF0000"/>
                <w:vertAlign w:val="subscript"/>
              </w:rPr>
              <w:t>w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52 dB</w:t>
            </w:r>
          </w:p>
        </w:tc>
        <w:tc>
          <w:tcPr>
            <w:tcW w:w="2895" w:type="dxa"/>
          </w:tcPr>
          <w:p w14:paraId="48EE854D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Hladina akustického tlaku 3 m od pláště objektu ve výšce 5 m Lp</w:t>
            </w:r>
            <w:r w:rsidRPr="001D4B9F">
              <w:rPr>
                <w:b w:val="0"/>
                <w:bCs/>
                <w:vertAlign w:val="subscript"/>
              </w:rPr>
              <w:t>A,3m</w:t>
            </w:r>
            <w:r w:rsidRPr="00DE00F3">
              <w:rPr>
                <w:b w:val="0"/>
                <w:bCs/>
              </w:rPr>
              <w:t xml:space="preserve"> = 66 dB</w:t>
            </w:r>
          </w:p>
        </w:tc>
      </w:tr>
      <w:tr w:rsidR="00283C8C" w:rsidRPr="00DE00F3" w14:paraId="3198FA99" w14:textId="77777777" w:rsidTr="00B35879">
        <w:tc>
          <w:tcPr>
            <w:tcW w:w="2093" w:type="dxa"/>
          </w:tcPr>
          <w:p w14:paraId="2809230C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Výplně otvorů </w:t>
            </w:r>
          </w:p>
        </w:tc>
        <w:tc>
          <w:tcPr>
            <w:tcW w:w="2739" w:type="dxa"/>
          </w:tcPr>
          <w:p w14:paraId="019249B9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 xml:space="preserve">Dveře a vrata sloužící pro obsluhu a závoz odpadu </w:t>
            </w:r>
          </w:p>
        </w:tc>
        <w:tc>
          <w:tcPr>
            <w:tcW w:w="1939" w:type="dxa"/>
          </w:tcPr>
          <w:p w14:paraId="6422EC53" w14:textId="3B3D3492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R</w:t>
            </w:r>
            <w:r w:rsidR="00934E20" w:rsidRPr="007842AE">
              <w:rPr>
                <w:b w:val="0"/>
                <w:bCs/>
                <w:color w:val="FF0000"/>
              </w:rPr>
              <w:t>‘</w:t>
            </w:r>
            <w:r w:rsidRPr="007842AE">
              <w:rPr>
                <w:b w:val="0"/>
                <w:bCs/>
                <w:color w:val="FF0000"/>
                <w:vertAlign w:val="subscript"/>
              </w:rPr>
              <w:t>w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25 dB </w:t>
            </w:r>
          </w:p>
        </w:tc>
        <w:tc>
          <w:tcPr>
            <w:tcW w:w="2895" w:type="dxa"/>
          </w:tcPr>
          <w:p w14:paraId="2AD1117F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L</w:t>
            </w:r>
            <w:r w:rsidRPr="001D4B9F">
              <w:rPr>
                <w:b w:val="0"/>
                <w:bCs/>
                <w:vertAlign w:val="subscript"/>
              </w:rPr>
              <w:t>WA</w:t>
            </w:r>
            <w:r w:rsidRPr="00DE00F3">
              <w:rPr>
                <w:b w:val="0"/>
                <w:bCs/>
              </w:rPr>
              <w:t xml:space="preserve"> = 70 dB dle ČSN ISO 9614-2</w:t>
            </w:r>
          </w:p>
        </w:tc>
      </w:tr>
      <w:tr w:rsidR="00283C8C" w:rsidRPr="00002A67" w14:paraId="6A5353F9" w14:textId="77777777" w:rsidTr="00B35879">
        <w:tc>
          <w:tcPr>
            <w:tcW w:w="2093" w:type="dxa"/>
          </w:tcPr>
          <w:p w14:paraId="54D281AB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Dopravník KO a DO</w:t>
            </w:r>
          </w:p>
        </w:tc>
        <w:tc>
          <w:tcPr>
            <w:tcW w:w="2739" w:type="dxa"/>
          </w:tcPr>
          <w:p w14:paraId="2AC55EE7" w14:textId="77777777" w:rsidR="00283C8C" w:rsidRPr="00DE00F3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Pásový dopravník z SO 01, 02 do K7 je uvažován celý krytý tunelem</w:t>
            </w:r>
          </w:p>
        </w:tc>
        <w:tc>
          <w:tcPr>
            <w:tcW w:w="1939" w:type="dxa"/>
          </w:tcPr>
          <w:p w14:paraId="70D69F54" w14:textId="77777777" w:rsidR="00283C8C" w:rsidRPr="007842AE" w:rsidRDefault="00283C8C" w:rsidP="00B726FB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70 dB/m </w:t>
            </w:r>
          </w:p>
        </w:tc>
        <w:tc>
          <w:tcPr>
            <w:tcW w:w="2895" w:type="dxa"/>
          </w:tcPr>
          <w:p w14:paraId="74AB4A6E" w14:textId="77777777" w:rsidR="00283C8C" w:rsidRPr="00002A67" w:rsidRDefault="00283C8C" w:rsidP="00B726FB">
            <w:pPr>
              <w:pStyle w:val="Podnadpis1"/>
              <w:keepNext w:val="0"/>
              <w:rPr>
                <w:b w:val="0"/>
                <w:bCs/>
              </w:rPr>
            </w:pPr>
            <w:r w:rsidRPr="00DE00F3">
              <w:rPr>
                <w:b w:val="0"/>
                <w:bCs/>
              </w:rPr>
              <w:t>Hladina akustického tlaku 1 m od pláště dopravníku Lp</w:t>
            </w:r>
            <w:r w:rsidRPr="00B35879">
              <w:rPr>
                <w:b w:val="0"/>
                <w:bCs/>
                <w:vertAlign w:val="subscript"/>
              </w:rPr>
              <w:t>A,1m</w:t>
            </w:r>
            <w:r w:rsidRPr="00DE00F3">
              <w:rPr>
                <w:b w:val="0"/>
                <w:bCs/>
              </w:rPr>
              <w:t xml:space="preserve"> = 63 dB</w:t>
            </w:r>
          </w:p>
        </w:tc>
      </w:tr>
    </w:tbl>
    <w:p w14:paraId="409B84DF" w14:textId="6BECCDE8" w:rsidR="009F4F1F" w:rsidRDefault="009F4F1F" w:rsidP="009F4F1F">
      <w:pPr>
        <w:pStyle w:val="Podnadpis1"/>
      </w:pPr>
      <w:r>
        <w:t>Požadavky na hluk objektů SO 0</w:t>
      </w:r>
      <w:r w:rsidR="00007C88">
        <w:t>3</w:t>
      </w:r>
      <w:r>
        <w:t xml:space="preserve"> a SO 0</w:t>
      </w:r>
      <w:r w:rsidR="00007C88">
        <w:t>5</w:t>
      </w:r>
      <w:r>
        <w:t>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93"/>
        <w:gridCol w:w="2739"/>
        <w:gridCol w:w="1939"/>
        <w:gridCol w:w="2895"/>
      </w:tblGrid>
      <w:tr w:rsidR="000656C8" w:rsidRPr="00D343FC" w14:paraId="33AEF6CD" w14:textId="77777777" w:rsidTr="00E759AA">
        <w:trPr>
          <w:cantSplit/>
          <w:tblHeader/>
        </w:trPr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906DBF2" w14:textId="77777777" w:rsidR="000656C8" w:rsidRPr="00D343FC" w:rsidRDefault="000656C8" w:rsidP="00107655">
            <w:pPr>
              <w:pStyle w:val="Podnadpis1"/>
            </w:pPr>
            <w:r w:rsidRPr="00D343FC">
              <w:t xml:space="preserve">Zdroj hluku </w:t>
            </w:r>
          </w:p>
        </w:tc>
        <w:tc>
          <w:tcPr>
            <w:tcW w:w="27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5730A81B" w14:textId="77777777" w:rsidR="000656C8" w:rsidRPr="00D343FC" w:rsidRDefault="000656C8" w:rsidP="00107655">
            <w:pPr>
              <w:pStyle w:val="Podnadpis1"/>
            </w:pPr>
            <w:r w:rsidRPr="00D343FC">
              <w:t xml:space="preserve">Popis 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00AE01CF" w14:textId="30F6E7DA" w:rsidR="000656C8" w:rsidRPr="00D343FC" w:rsidRDefault="000656C8" w:rsidP="00107655">
            <w:pPr>
              <w:pStyle w:val="Podnadpis1"/>
            </w:pPr>
            <w:r w:rsidRPr="00D343FC">
              <w:t xml:space="preserve">Požadavek </w:t>
            </w:r>
            <w:r w:rsidR="00B23AA5">
              <w:t>akustické studie</w:t>
            </w:r>
          </w:p>
        </w:tc>
        <w:tc>
          <w:tcPr>
            <w:tcW w:w="28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2E880830" w14:textId="77777777" w:rsidR="000656C8" w:rsidRPr="00D343FC" w:rsidRDefault="000656C8" w:rsidP="00107655">
            <w:pPr>
              <w:pStyle w:val="Podnadpis1"/>
            </w:pPr>
            <w:r w:rsidRPr="00D343FC">
              <w:t>Sledovaný parametr garančním měřením / metoda</w:t>
            </w:r>
          </w:p>
        </w:tc>
      </w:tr>
      <w:tr w:rsidR="000656C8" w:rsidRPr="000656C8" w14:paraId="1F518889" w14:textId="77777777" w:rsidTr="00E759AA">
        <w:trPr>
          <w:cantSplit/>
        </w:trPr>
        <w:tc>
          <w:tcPr>
            <w:tcW w:w="2093" w:type="dxa"/>
            <w:tcBorders>
              <w:top w:val="single" w:sz="12" w:space="0" w:color="auto"/>
            </w:tcBorders>
          </w:tcPr>
          <w:p w14:paraId="5A3EE1E3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Uvnitř prostoru kotelny K7 </w:t>
            </w:r>
          </w:p>
        </w:tc>
        <w:tc>
          <w:tcPr>
            <w:tcW w:w="2739" w:type="dxa"/>
            <w:tcBorders>
              <w:top w:val="single" w:sz="12" w:space="0" w:color="auto"/>
            </w:tcBorders>
          </w:tcPr>
          <w:p w14:paraId="396CA7A1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Hladina hluku uvnitř kotelny K7 </w:t>
            </w:r>
          </w:p>
        </w:tc>
        <w:tc>
          <w:tcPr>
            <w:tcW w:w="1939" w:type="dxa"/>
            <w:tcBorders>
              <w:top w:val="single" w:sz="12" w:space="0" w:color="auto"/>
            </w:tcBorders>
          </w:tcPr>
          <w:p w14:paraId="1867ABB3" w14:textId="77777777" w:rsidR="000656C8" w:rsidRPr="007842AE" w:rsidRDefault="000656C8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proofErr w:type="spellStart"/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Aeq,T</w:t>
            </w:r>
            <w:proofErr w:type="spellEnd"/>
            <w:r w:rsidRPr="007842AE">
              <w:rPr>
                <w:b w:val="0"/>
                <w:bCs/>
                <w:color w:val="FF0000"/>
              </w:rPr>
              <w:t xml:space="preserve"> = 80 dB</w:t>
            </w:r>
          </w:p>
        </w:tc>
        <w:tc>
          <w:tcPr>
            <w:tcW w:w="2895" w:type="dxa"/>
            <w:tcBorders>
              <w:top w:val="single" w:sz="12" w:space="0" w:color="auto"/>
            </w:tcBorders>
          </w:tcPr>
          <w:p w14:paraId="5C32AE32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5052">
              <w:rPr>
                <w:b w:val="0"/>
                <w:bCs/>
                <w:vertAlign w:val="subscript"/>
              </w:rPr>
              <w:t>Aeq,8h</w:t>
            </w:r>
            <w:r w:rsidRPr="000656C8">
              <w:rPr>
                <w:b w:val="0"/>
                <w:bCs/>
              </w:rPr>
              <w:t xml:space="preserve"> = 80 dB / Ø hladina akustického tlaku stanovená měřením uvnitř</w:t>
            </w:r>
          </w:p>
        </w:tc>
      </w:tr>
      <w:tr w:rsidR="000656C8" w:rsidRPr="000656C8" w14:paraId="60AA13C2" w14:textId="77777777" w:rsidTr="00E759AA">
        <w:trPr>
          <w:cantSplit/>
        </w:trPr>
        <w:tc>
          <w:tcPr>
            <w:tcW w:w="2093" w:type="dxa"/>
          </w:tcPr>
          <w:p w14:paraId="15EFB77B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Prostupy a VZT na SO03</w:t>
            </w:r>
          </w:p>
        </w:tc>
        <w:tc>
          <w:tcPr>
            <w:tcW w:w="2739" w:type="dxa"/>
          </w:tcPr>
          <w:p w14:paraId="285E96A4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Všechny prostupy a vyústění VZT musejí být dostatečně zatlumeny</w:t>
            </w:r>
          </w:p>
        </w:tc>
        <w:tc>
          <w:tcPr>
            <w:tcW w:w="1939" w:type="dxa"/>
          </w:tcPr>
          <w:p w14:paraId="4FC5EAD1" w14:textId="77777777" w:rsidR="000656C8" w:rsidRPr="007842AE" w:rsidRDefault="000656C8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D</w:t>
            </w:r>
            <w:r w:rsidRPr="007842AE">
              <w:rPr>
                <w:b w:val="0"/>
                <w:bCs/>
                <w:color w:val="FF0000"/>
                <w:vertAlign w:val="subscript"/>
              </w:rPr>
              <w:t>A</w:t>
            </w:r>
            <w:r w:rsidRPr="007842AE">
              <w:rPr>
                <w:b w:val="0"/>
                <w:bCs/>
                <w:color w:val="FF0000"/>
              </w:rPr>
              <w:t xml:space="preserve"> &gt; 20 dB nebo 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&lt; 70 dB</w:t>
            </w:r>
          </w:p>
        </w:tc>
        <w:tc>
          <w:tcPr>
            <w:tcW w:w="2895" w:type="dxa"/>
          </w:tcPr>
          <w:p w14:paraId="76CE3A93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505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≤ 70 dB dle ČSN ISO 9614-2</w:t>
            </w:r>
          </w:p>
        </w:tc>
      </w:tr>
      <w:tr w:rsidR="000656C8" w:rsidRPr="000656C8" w14:paraId="7F75F22A" w14:textId="77777777" w:rsidTr="00E759AA">
        <w:trPr>
          <w:cantSplit/>
        </w:trPr>
        <w:tc>
          <w:tcPr>
            <w:tcW w:w="2093" w:type="dxa"/>
          </w:tcPr>
          <w:p w14:paraId="77C4EB24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lastRenderedPageBreak/>
              <w:t xml:space="preserve">Soustrojí TG 5 </w:t>
            </w:r>
            <w:proofErr w:type="spellStart"/>
            <w:r w:rsidRPr="000656C8">
              <w:rPr>
                <w:b w:val="0"/>
                <w:bCs/>
              </w:rPr>
              <w:t>MWe</w:t>
            </w:r>
            <w:proofErr w:type="spellEnd"/>
          </w:p>
        </w:tc>
        <w:tc>
          <w:tcPr>
            <w:tcW w:w="2739" w:type="dxa"/>
          </w:tcPr>
          <w:p w14:paraId="587DB2F9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Nové soustrojí </w:t>
            </w:r>
            <w:proofErr w:type="spellStart"/>
            <w:r w:rsidRPr="000656C8">
              <w:rPr>
                <w:b w:val="0"/>
                <w:bCs/>
              </w:rPr>
              <w:t>turbínagenerátor</w:t>
            </w:r>
            <w:proofErr w:type="spellEnd"/>
            <w:r w:rsidRPr="000656C8">
              <w:rPr>
                <w:b w:val="0"/>
                <w:bCs/>
              </w:rPr>
              <w:t xml:space="preserve"> umístěná ve stávající strojovně TG3 musí plnit ve vzdálenosti 1 m od svého pláště nebo akustického krytu hladinu hluku 85 dB v daném prostoru (naměřeno ve strojovně TG3)</w:t>
            </w:r>
          </w:p>
        </w:tc>
        <w:tc>
          <w:tcPr>
            <w:tcW w:w="1939" w:type="dxa"/>
          </w:tcPr>
          <w:p w14:paraId="6947CDB3" w14:textId="77777777" w:rsidR="000656C8" w:rsidRPr="007842AE" w:rsidRDefault="000656C8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pA,1m</w:t>
            </w:r>
            <w:r w:rsidRPr="007842AE">
              <w:rPr>
                <w:b w:val="0"/>
                <w:bCs/>
                <w:color w:val="FF0000"/>
              </w:rPr>
              <w:t xml:space="preserve"> = 85 dB</w:t>
            </w:r>
          </w:p>
        </w:tc>
        <w:tc>
          <w:tcPr>
            <w:tcW w:w="2895" w:type="dxa"/>
          </w:tcPr>
          <w:p w14:paraId="02AB44AA" w14:textId="77777777" w:rsidR="000656C8" w:rsidRPr="000656C8" w:rsidRDefault="000656C8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D449C2">
              <w:rPr>
                <w:b w:val="0"/>
                <w:bCs/>
                <w:vertAlign w:val="subscript"/>
              </w:rPr>
              <w:t>pA,1m</w:t>
            </w:r>
            <w:r w:rsidRPr="000656C8">
              <w:rPr>
                <w:b w:val="0"/>
                <w:bCs/>
              </w:rPr>
              <w:t xml:space="preserve"> = 85 dB Ø hladina akustického tlaku ve vzdálenosti 1 m od zařízení stanovená na obalové ploše dle ČSN EN ISO 3746</w:t>
            </w:r>
          </w:p>
        </w:tc>
      </w:tr>
      <w:tr w:rsidR="00B03CB4" w:rsidRPr="000656C8" w14:paraId="120B99C2" w14:textId="77777777" w:rsidTr="00E759AA">
        <w:trPr>
          <w:cantSplit/>
        </w:trPr>
        <w:tc>
          <w:tcPr>
            <w:tcW w:w="2093" w:type="dxa"/>
          </w:tcPr>
          <w:p w14:paraId="6AD82F3E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Plášť odlučovačů a filtrů</w:t>
            </w:r>
          </w:p>
        </w:tc>
        <w:tc>
          <w:tcPr>
            <w:tcW w:w="2739" w:type="dxa"/>
          </w:tcPr>
          <w:p w14:paraId="0299435B" w14:textId="31D136F1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proofErr w:type="spellStart"/>
            <w:r w:rsidRPr="000656C8">
              <w:rPr>
                <w:b w:val="0"/>
                <w:bCs/>
              </w:rPr>
              <w:t>DENOx</w:t>
            </w:r>
            <w:proofErr w:type="spellEnd"/>
            <w:r w:rsidRPr="000656C8">
              <w:rPr>
                <w:b w:val="0"/>
                <w:bCs/>
              </w:rPr>
              <w:t xml:space="preserve">, DECO, filtr TZL, TOC a </w:t>
            </w:r>
            <w:proofErr w:type="spellStart"/>
            <w:r w:rsidRPr="000656C8">
              <w:rPr>
                <w:b w:val="0"/>
                <w:bCs/>
              </w:rPr>
              <w:t>DeHg</w:t>
            </w:r>
            <w:proofErr w:type="spellEnd"/>
            <w:r w:rsidRPr="000656C8">
              <w:rPr>
                <w:b w:val="0"/>
                <w:bCs/>
              </w:rPr>
              <w:t>, případně umístit do</w:t>
            </w:r>
            <w:r>
              <w:rPr>
                <w:b w:val="0"/>
                <w:bCs/>
              </w:rPr>
              <w:t xml:space="preserve"> </w:t>
            </w:r>
            <w:r w:rsidRPr="000656C8">
              <w:rPr>
                <w:b w:val="0"/>
                <w:bCs/>
              </w:rPr>
              <w:t xml:space="preserve">objektu se stavební neprůzvučností </w:t>
            </w:r>
            <w:proofErr w:type="spellStart"/>
            <w:r w:rsidRPr="000656C8">
              <w:rPr>
                <w:b w:val="0"/>
                <w:bCs/>
              </w:rPr>
              <w:t>R‘</w:t>
            </w:r>
            <w:r w:rsidRPr="005D7132">
              <w:rPr>
                <w:b w:val="0"/>
                <w:bCs/>
                <w:vertAlign w:val="subscript"/>
              </w:rPr>
              <w:t>w</w:t>
            </w:r>
            <w:proofErr w:type="spellEnd"/>
            <w:r w:rsidRPr="000656C8">
              <w:rPr>
                <w:b w:val="0"/>
                <w:bCs/>
              </w:rPr>
              <w:t xml:space="preserve"> = 35 dB</w:t>
            </w:r>
          </w:p>
        </w:tc>
        <w:tc>
          <w:tcPr>
            <w:tcW w:w="1939" w:type="dxa"/>
          </w:tcPr>
          <w:p w14:paraId="4CB9A7D7" w14:textId="2A35F6B1" w:rsidR="00B03CB4" w:rsidRPr="007842AE" w:rsidRDefault="00B03CB4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70 dB/m</w:t>
            </w:r>
            <w:r w:rsidRPr="007842AE">
              <w:rPr>
                <w:b w:val="0"/>
                <w:bCs/>
                <w:color w:val="FF0000"/>
                <w:vertAlign w:val="superscript"/>
              </w:rPr>
              <w:t>2</w:t>
            </w:r>
          </w:p>
        </w:tc>
        <w:tc>
          <w:tcPr>
            <w:tcW w:w="2895" w:type="dxa"/>
          </w:tcPr>
          <w:p w14:paraId="0968BC47" w14:textId="7345A2F0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5D7132">
              <w:rPr>
                <w:b w:val="0"/>
                <w:bCs/>
                <w:vertAlign w:val="subscript"/>
              </w:rPr>
              <w:t>pA,1m</w:t>
            </w:r>
            <w:r w:rsidRPr="000656C8">
              <w:rPr>
                <w:b w:val="0"/>
                <w:bCs/>
              </w:rPr>
              <w:t xml:space="preserve"> = 61 dB Ø hladina akustického tlaku ve vzdálenosti 1 m od pláště stanovená na obalové ploše dle ČSN EN ISO 3746</w:t>
            </w:r>
          </w:p>
        </w:tc>
      </w:tr>
      <w:tr w:rsidR="00101DC2" w:rsidRPr="000656C8" w14:paraId="20E2995C" w14:textId="77777777" w:rsidTr="00107655">
        <w:trPr>
          <w:cantSplit/>
        </w:trPr>
        <w:tc>
          <w:tcPr>
            <w:tcW w:w="4832" w:type="dxa"/>
            <w:gridSpan w:val="2"/>
          </w:tcPr>
          <w:p w14:paraId="5F0013D5" w14:textId="2BFAF3C3" w:rsidR="00101DC2" w:rsidRPr="000656C8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Spalinový ventilátor I. a II. </w:t>
            </w:r>
          </w:p>
        </w:tc>
        <w:tc>
          <w:tcPr>
            <w:tcW w:w="1939" w:type="dxa"/>
          </w:tcPr>
          <w:p w14:paraId="2105AA7F" w14:textId="77777777" w:rsidR="00101DC2" w:rsidRPr="007842AE" w:rsidRDefault="00101DC2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86 dB</w:t>
            </w:r>
          </w:p>
        </w:tc>
        <w:tc>
          <w:tcPr>
            <w:tcW w:w="2895" w:type="dxa"/>
          </w:tcPr>
          <w:p w14:paraId="716A94FD" w14:textId="77777777" w:rsidR="00101DC2" w:rsidRPr="000656C8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1DC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= 86 dB dle ČSN ISO 9614-2 a ČSN EN ISO 3746</w:t>
            </w:r>
          </w:p>
        </w:tc>
      </w:tr>
      <w:tr w:rsidR="00B03CB4" w:rsidRPr="000656C8" w14:paraId="3265BB82" w14:textId="77777777" w:rsidTr="00E759AA">
        <w:trPr>
          <w:cantSplit/>
        </w:trPr>
        <w:tc>
          <w:tcPr>
            <w:tcW w:w="2093" w:type="dxa"/>
          </w:tcPr>
          <w:p w14:paraId="3022242E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Spalinovody</w:t>
            </w:r>
          </w:p>
        </w:tc>
        <w:tc>
          <w:tcPr>
            <w:tcW w:w="2739" w:type="dxa"/>
          </w:tcPr>
          <w:p w14:paraId="28D2D6AC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Plášť potrubí musí být dodatečně izolován tak aby plášť nevyzařoval hluk do okolí</w:t>
            </w:r>
          </w:p>
        </w:tc>
        <w:tc>
          <w:tcPr>
            <w:tcW w:w="1939" w:type="dxa"/>
          </w:tcPr>
          <w:p w14:paraId="3B8255C8" w14:textId="77777777" w:rsidR="00B03CB4" w:rsidRPr="007842AE" w:rsidRDefault="00B03CB4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70 dB/m </w:t>
            </w:r>
          </w:p>
        </w:tc>
        <w:tc>
          <w:tcPr>
            <w:tcW w:w="2895" w:type="dxa"/>
          </w:tcPr>
          <w:p w14:paraId="1221B692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Hladina akustického tlaku 1 m od pláště spalinovodů L</w:t>
            </w:r>
            <w:r w:rsidRPr="00101DC2">
              <w:rPr>
                <w:b w:val="0"/>
                <w:bCs/>
                <w:vertAlign w:val="subscript"/>
              </w:rPr>
              <w:t>pA,1m</w:t>
            </w:r>
            <w:r w:rsidRPr="000656C8">
              <w:rPr>
                <w:b w:val="0"/>
                <w:bCs/>
              </w:rPr>
              <w:t xml:space="preserve"> = 65 dB</w:t>
            </w:r>
          </w:p>
        </w:tc>
      </w:tr>
      <w:tr w:rsidR="00B03CB4" w:rsidRPr="000656C8" w14:paraId="7E4285FA" w14:textId="77777777" w:rsidTr="00E759AA">
        <w:trPr>
          <w:cantSplit/>
        </w:trPr>
        <w:tc>
          <w:tcPr>
            <w:tcW w:w="2093" w:type="dxa"/>
          </w:tcPr>
          <w:p w14:paraId="03D7341C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Spalinovody </w:t>
            </w:r>
          </w:p>
        </w:tc>
        <w:tc>
          <w:tcPr>
            <w:tcW w:w="2739" w:type="dxa"/>
          </w:tcPr>
          <w:p w14:paraId="71F6CD64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Před zaústěním do komínů akustický výkon v potrubí </w:t>
            </w:r>
          </w:p>
        </w:tc>
        <w:tc>
          <w:tcPr>
            <w:tcW w:w="1939" w:type="dxa"/>
          </w:tcPr>
          <w:p w14:paraId="24327083" w14:textId="77777777" w:rsidR="00B03CB4" w:rsidRPr="007842AE" w:rsidRDefault="00B03CB4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85 dB </w:t>
            </w:r>
          </w:p>
        </w:tc>
        <w:tc>
          <w:tcPr>
            <w:tcW w:w="2895" w:type="dxa"/>
          </w:tcPr>
          <w:p w14:paraId="3E131CBE" w14:textId="77777777" w:rsidR="00B03CB4" w:rsidRPr="000656C8" w:rsidRDefault="00B03CB4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1DC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= 85 dB dle ČSN EN ISO 5136</w:t>
            </w:r>
          </w:p>
        </w:tc>
      </w:tr>
      <w:tr w:rsidR="00101DC2" w:rsidRPr="00002A67" w14:paraId="4E8AD7EB" w14:textId="77777777" w:rsidTr="00107655">
        <w:trPr>
          <w:cantSplit/>
        </w:trPr>
        <w:tc>
          <w:tcPr>
            <w:tcW w:w="4832" w:type="dxa"/>
            <w:gridSpan w:val="2"/>
          </w:tcPr>
          <w:p w14:paraId="73B79D14" w14:textId="23D3F060" w:rsidR="00101DC2" w:rsidRPr="000656C8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 xml:space="preserve">Recirkulační ventilátor </w:t>
            </w:r>
          </w:p>
        </w:tc>
        <w:tc>
          <w:tcPr>
            <w:tcW w:w="1939" w:type="dxa"/>
          </w:tcPr>
          <w:p w14:paraId="6612010C" w14:textId="77777777" w:rsidR="00101DC2" w:rsidRPr="007842AE" w:rsidRDefault="00101DC2" w:rsidP="00092E80">
            <w:pPr>
              <w:pStyle w:val="Podnadpis1"/>
              <w:keepNext w:val="0"/>
              <w:rPr>
                <w:b w:val="0"/>
                <w:bCs/>
                <w:color w:val="FF0000"/>
              </w:rPr>
            </w:pPr>
            <w:r w:rsidRPr="007842AE">
              <w:rPr>
                <w:b w:val="0"/>
                <w:bCs/>
                <w:color w:val="FF0000"/>
              </w:rPr>
              <w:t>L</w:t>
            </w:r>
            <w:r w:rsidRPr="007842AE">
              <w:rPr>
                <w:b w:val="0"/>
                <w:bCs/>
                <w:color w:val="FF0000"/>
                <w:vertAlign w:val="subscript"/>
              </w:rPr>
              <w:t>WA</w:t>
            </w:r>
            <w:r w:rsidRPr="007842AE">
              <w:rPr>
                <w:b w:val="0"/>
                <w:bCs/>
                <w:color w:val="FF0000"/>
              </w:rPr>
              <w:t xml:space="preserve"> = 80 dB</w:t>
            </w:r>
          </w:p>
        </w:tc>
        <w:tc>
          <w:tcPr>
            <w:tcW w:w="2895" w:type="dxa"/>
          </w:tcPr>
          <w:p w14:paraId="5BBF2211" w14:textId="77777777" w:rsidR="00101DC2" w:rsidRPr="00002A67" w:rsidRDefault="00101DC2" w:rsidP="00092E80">
            <w:pPr>
              <w:pStyle w:val="Podnadpis1"/>
              <w:keepNext w:val="0"/>
              <w:rPr>
                <w:b w:val="0"/>
                <w:bCs/>
              </w:rPr>
            </w:pPr>
            <w:r w:rsidRPr="000656C8">
              <w:rPr>
                <w:b w:val="0"/>
                <w:bCs/>
              </w:rPr>
              <w:t>L</w:t>
            </w:r>
            <w:r w:rsidRPr="00101DC2">
              <w:rPr>
                <w:b w:val="0"/>
                <w:bCs/>
                <w:vertAlign w:val="subscript"/>
              </w:rPr>
              <w:t>WA</w:t>
            </w:r>
            <w:r w:rsidRPr="000656C8">
              <w:rPr>
                <w:b w:val="0"/>
                <w:bCs/>
              </w:rPr>
              <w:t xml:space="preserve"> = 80 dB dle ČSN ISO 9614-2 a ČSN EN ISO 3746</w:t>
            </w:r>
          </w:p>
        </w:tc>
      </w:tr>
    </w:tbl>
    <w:p w14:paraId="1BF058E8" w14:textId="76A41B63" w:rsidR="00A8046F" w:rsidRDefault="009F45EF" w:rsidP="00874362">
      <w:pPr>
        <w:pStyle w:val="Nadpis1"/>
      </w:pPr>
      <w:bookmarkStart w:id="37" w:name="_Toc308590975"/>
      <w:bookmarkStart w:id="38" w:name="_Toc190358152"/>
      <w:bookmarkStart w:id="39" w:name="_Toc190358502"/>
      <w:bookmarkStart w:id="40" w:name="_Toc190358671"/>
      <w:bookmarkStart w:id="41" w:name="_Toc190358765"/>
      <w:bookmarkStart w:id="42" w:name="_Toc250449530"/>
      <w:bookmarkStart w:id="43" w:name="_Toc168929765"/>
      <w:bookmarkEnd w:id="32"/>
      <w:bookmarkEnd w:id="37"/>
      <w:r>
        <w:t>P</w:t>
      </w:r>
      <w:r w:rsidR="00A8046F">
        <w:t>odmínky garančních měření</w:t>
      </w:r>
      <w:bookmarkEnd w:id="38"/>
      <w:bookmarkEnd w:id="39"/>
      <w:bookmarkEnd w:id="40"/>
      <w:bookmarkEnd w:id="41"/>
      <w:bookmarkEnd w:id="42"/>
      <w:bookmarkEnd w:id="43"/>
    </w:p>
    <w:p w14:paraId="6E8F89AE" w14:textId="02B9B5A0" w:rsidR="00D32A63" w:rsidRDefault="006D75D7" w:rsidP="00874362">
      <w:r>
        <w:t xml:space="preserve">Podmínky garančních měření budou podrobně zpracovány </w:t>
      </w:r>
      <w:r w:rsidR="005E3659">
        <w:rPr>
          <w:smallCaps/>
        </w:rPr>
        <w:t>Z</w:t>
      </w:r>
      <w:r w:rsidRPr="006D75D7">
        <w:rPr>
          <w:smallCaps/>
        </w:rPr>
        <w:t>hotovitelem</w:t>
      </w:r>
      <w:r>
        <w:t xml:space="preserve"> v Projektu </w:t>
      </w:r>
      <w:r w:rsidRPr="005E3659">
        <w:rPr>
          <w:smallCaps/>
        </w:rPr>
        <w:t>garančního měření</w:t>
      </w:r>
      <w:r>
        <w:t xml:space="preserve"> – viz kapitola 2.</w:t>
      </w:r>
      <w:r w:rsidR="00BF4D01">
        <w:t>6</w:t>
      </w:r>
      <w:r>
        <w:t xml:space="preserve"> Přílohy 3 </w:t>
      </w:r>
      <w:r w:rsidR="005E3659">
        <w:rPr>
          <w:smallCaps/>
        </w:rPr>
        <w:t>S</w:t>
      </w:r>
      <w:r w:rsidRPr="006D75D7">
        <w:rPr>
          <w:smallCaps/>
        </w:rPr>
        <w:t>mlouvy</w:t>
      </w:r>
      <w:r>
        <w:t xml:space="preserve">. </w:t>
      </w:r>
    </w:p>
    <w:p w14:paraId="13A1CA68" w14:textId="6B014533" w:rsidR="008857E9" w:rsidRPr="00383DC1" w:rsidRDefault="008857E9" w:rsidP="008857E9">
      <w:pPr>
        <w:pStyle w:val="Odrka"/>
        <w:numPr>
          <w:ilvl w:val="0"/>
          <w:numId w:val="0"/>
        </w:numPr>
      </w:pPr>
      <w:r w:rsidRPr="00383DC1">
        <w:t>Garantované hodnoty podle kap. 2.1 až 2.</w:t>
      </w:r>
      <w:r w:rsidR="00522C0C">
        <w:t>6</w:t>
      </w:r>
      <w:r w:rsidRPr="00383DC1">
        <w:t xml:space="preserve"> a kap. 2.1</w:t>
      </w:r>
      <w:r w:rsidR="00860322">
        <w:t>0</w:t>
      </w:r>
      <w:r w:rsidRPr="00383DC1">
        <w:t xml:space="preserve"> budou ověřovány v rámci </w:t>
      </w:r>
      <w:r w:rsidR="005E3659">
        <w:rPr>
          <w:smallCaps/>
        </w:rPr>
        <w:t>T</w:t>
      </w:r>
      <w:r w:rsidRPr="00383DC1">
        <w:rPr>
          <w:smallCaps/>
        </w:rPr>
        <w:t>estu</w:t>
      </w:r>
      <w:r w:rsidRPr="00383DC1">
        <w:t xml:space="preserve"> „A“</w:t>
      </w:r>
      <w:r w:rsidR="00383DC1" w:rsidRPr="00383DC1">
        <w:t xml:space="preserve"> i v rámci </w:t>
      </w:r>
      <w:r w:rsidR="005E3659">
        <w:rPr>
          <w:smallCaps/>
        </w:rPr>
        <w:t>T</w:t>
      </w:r>
      <w:r w:rsidR="00383DC1" w:rsidRPr="00383DC1">
        <w:rPr>
          <w:smallCaps/>
        </w:rPr>
        <w:t>estu</w:t>
      </w:r>
      <w:r w:rsidR="00383DC1" w:rsidRPr="00383DC1">
        <w:t xml:space="preserve"> „B“.</w:t>
      </w:r>
    </w:p>
    <w:p w14:paraId="3854608C" w14:textId="68D24991" w:rsidR="000F5B60" w:rsidRDefault="000F5B60" w:rsidP="000F5B60">
      <w:r w:rsidRPr="00650DBD">
        <w:t xml:space="preserve">Garantované hodnoty podle kap. </w:t>
      </w:r>
      <w:r>
        <w:t>2.</w:t>
      </w:r>
      <w:r w:rsidR="00522C0C">
        <w:t>8</w:t>
      </w:r>
      <w:r>
        <w:t xml:space="preserve"> a 2.</w:t>
      </w:r>
      <w:r w:rsidR="00522C0C">
        <w:t>9</w:t>
      </w:r>
      <w:r w:rsidRPr="00650DBD">
        <w:t xml:space="preserve"> </w:t>
      </w:r>
      <w:r w:rsidR="007A0B15">
        <w:t xml:space="preserve">budou </w:t>
      </w:r>
      <w:r w:rsidRPr="00650DBD">
        <w:t>vyhodnocované na základě dlouhodobé provozní evidence</w:t>
      </w:r>
      <w:r w:rsidR="007A0B15">
        <w:t xml:space="preserve"> a</w:t>
      </w:r>
      <w:r w:rsidRPr="00650DBD">
        <w:t xml:space="preserve"> budou </w:t>
      </w:r>
      <w:r w:rsidR="00B83D2F">
        <w:t xml:space="preserve">vyhodnocovány </w:t>
      </w:r>
      <w:r w:rsidR="008A2A32">
        <w:t>v ka</w:t>
      </w:r>
      <w:r w:rsidR="00757407">
        <w:t>ž</w:t>
      </w:r>
      <w:r w:rsidR="008A2A32">
        <w:t>dém roce</w:t>
      </w:r>
      <w:r w:rsidR="00757407">
        <w:t xml:space="preserve"> </w:t>
      </w:r>
      <w:r w:rsidR="005E3659">
        <w:rPr>
          <w:smallCaps/>
        </w:rPr>
        <w:t>Z</w:t>
      </w:r>
      <w:r w:rsidRPr="00650DBD">
        <w:rPr>
          <w:smallCaps/>
        </w:rPr>
        <w:t xml:space="preserve">áruční </w:t>
      </w:r>
      <w:r w:rsidR="005E3659">
        <w:rPr>
          <w:smallCaps/>
        </w:rPr>
        <w:t>doby</w:t>
      </w:r>
      <w:r w:rsidRPr="00650DBD">
        <w:t>.</w:t>
      </w:r>
    </w:p>
    <w:p w14:paraId="45CDE0F4" w14:textId="77777777" w:rsidR="004A3179" w:rsidRPr="009D2B7B" w:rsidRDefault="004A3179" w:rsidP="007842AE">
      <w:pPr>
        <w:pStyle w:val="Nadpis1"/>
      </w:pPr>
      <w:bookmarkStart w:id="44" w:name="_Toc202230748"/>
      <w:bookmarkStart w:id="45" w:name="_Toc429335304"/>
      <w:bookmarkStart w:id="46" w:name="_Toc62806397"/>
      <w:bookmarkStart w:id="47" w:name="_Toc168929766"/>
      <w:r w:rsidRPr="009D2B7B">
        <w:lastRenderedPageBreak/>
        <w:t>Termíny ověření GP a sankce za jejich nedodržení</w:t>
      </w:r>
      <w:bookmarkEnd w:id="44"/>
      <w:bookmarkEnd w:id="45"/>
      <w:bookmarkEnd w:id="46"/>
      <w:bookmarkEnd w:id="47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"/>
        <w:gridCol w:w="2836"/>
        <w:gridCol w:w="1475"/>
        <w:gridCol w:w="1475"/>
        <w:gridCol w:w="1496"/>
        <w:gridCol w:w="1520"/>
      </w:tblGrid>
      <w:tr w:rsidR="004A3179" w14:paraId="5BCE7C52" w14:textId="77777777" w:rsidTr="00107655">
        <w:trPr>
          <w:cantSplit/>
          <w:tblHeader/>
        </w:trPr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63BD785" w14:textId="77777777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Pol.</w:t>
            </w:r>
          </w:p>
        </w:tc>
        <w:tc>
          <w:tcPr>
            <w:tcW w:w="2836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0C7CBDA" w14:textId="77777777" w:rsidR="004A3179" w:rsidRDefault="004A3179" w:rsidP="00107655">
            <w:pPr>
              <w:keepNext/>
              <w:spacing w:before="60" w:after="60"/>
              <w:rPr>
                <w:sz w:val="20"/>
              </w:rPr>
            </w:pPr>
            <w:r>
              <w:rPr>
                <w:sz w:val="20"/>
              </w:rPr>
              <w:t>Garantovaný parametr</w:t>
            </w:r>
          </w:p>
        </w:tc>
        <w:tc>
          <w:tcPr>
            <w:tcW w:w="2950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BE44F6C" w14:textId="57076AFD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Bude ověřováno při </w:t>
            </w:r>
            <w:r w:rsidR="00A54AA2">
              <w:rPr>
                <w:sz w:val="20"/>
              </w:rPr>
              <w:t>G</w:t>
            </w:r>
            <w:r>
              <w:rPr>
                <w:smallCaps/>
                <w:sz w:val="20"/>
              </w:rPr>
              <w:t xml:space="preserve">arančním měření </w:t>
            </w:r>
            <w:r>
              <w:rPr>
                <w:sz w:val="20"/>
              </w:rPr>
              <w:t>prováděného v rámci</w:t>
            </w:r>
          </w:p>
        </w:tc>
        <w:tc>
          <w:tcPr>
            <w:tcW w:w="3016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7CB49" w14:textId="77777777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Nesplnění parametru má za následek</w:t>
            </w:r>
          </w:p>
        </w:tc>
      </w:tr>
      <w:tr w:rsidR="004A3179" w14:paraId="039D4D56" w14:textId="77777777" w:rsidTr="00107655">
        <w:trPr>
          <w:cantSplit/>
          <w:tblHeader/>
        </w:trPr>
        <w:tc>
          <w:tcPr>
            <w:tcW w:w="0" w:type="auto"/>
            <w:vMerge/>
            <w:vAlign w:val="center"/>
            <w:hideMark/>
          </w:tcPr>
          <w:p w14:paraId="1B843699" w14:textId="77777777" w:rsidR="004A3179" w:rsidRDefault="004A3179" w:rsidP="00107655">
            <w:pPr>
              <w:keepNext/>
              <w:spacing w:after="0"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2F5922" w14:textId="77777777" w:rsidR="004A3179" w:rsidRDefault="004A3179" w:rsidP="00107655">
            <w:pPr>
              <w:keepNext/>
              <w:spacing w:after="0"/>
              <w:rPr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57B471E" w14:textId="0EB22FE0" w:rsidR="004A3179" w:rsidRDefault="00A54AA2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mallCaps/>
                <w:sz w:val="20"/>
              </w:rPr>
              <w:t>T</w:t>
            </w:r>
            <w:r w:rsidR="004A3179">
              <w:rPr>
                <w:smallCaps/>
                <w:sz w:val="20"/>
              </w:rPr>
              <w:t>estu „A“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564149B" w14:textId="010A13BC" w:rsidR="004A3179" w:rsidRDefault="00A54AA2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mallCaps/>
                <w:sz w:val="20"/>
              </w:rPr>
              <w:t>T</w:t>
            </w:r>
            <w:r w:rsidR="004A3179">
              <w:rPr>
                <w:smallCaps/>
                <w:sz w:val="20"/>
              </w:rPr>
              <w:t>estu „B“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B773576" w14:textId="77777777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Smluvní pokutu </w:t>
            </w:r>
            <w:r>
              <w:rPr>
                <w:sz w:val="20"/>
                <w:vertAlign w:val="superscript"/>
              </w:rPr>
              <w:t>C)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A975A" w14:textId="75784958" w:rsidR="004A3179" w:rsidRDefault="004A3179" w:rsidP="00107655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Nepřevzetí </w:t>
            </w:r>
            <w:r w:rsidR="00A54AA2">
              <w:rPr>
                <w:smallCaps/>
                <w:sz w:val="20"/>
              </w:rPr>
              <w:t>D</w:t>
            </w:r>
            <w:r>
              <w:rPr>
                <w:smallCaps/>
                <w:sz w:val="20"/>
              </w:rPr>
              <w:t>íla</w:t>
            </w:r>
            <w:r>
              <w:rPr>
                <w:sz w:val="20"/>
                <w:vertAlign w:val="superscript"/>
              </w:rPr>
              <w:t xml:space="preserve"> D)</w:t>
            </w:r>
          </w:p>
        </w:tc>
      </w:tr>
      <w:tr w:rsidR="004A3179" w14:paraId="170EC231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13E46E" w14:textId="1C710484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EFC8B" w14:textId="40C8C152" w:rsidR="004A3179" w:rsidRDefault="00874D4F" w:rsidP="0050215F">
            <w:pPr>
              <w:keepNext/>
              <w:spacing w:before="60" w:after="60"/>
              <w:rPr>
                <w:sz w:val="20"/>
              </w:rPr>
            </w:pPr>
            <w:r>
              <w:rPr>
                <w:sz w:val="20"/>
              </w:rPr>
              <w:t>Výkonnostní parametry kotle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B3D41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9E1DF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AFA36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hideMark/>
          </w:tcPr>
          <w:p w14:paraId="2D4DA70F" w14:textId="77777777" w:rsidR="004A3179" w:rsidRDefault="004A3179" w:rsidP="0050215F">
            <w:pPr>
              <w:keepNext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4A3179" w14:paraId="160233A2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CA02D" w14:textId="4362EFC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874D4F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9B80A" w14:textId="036053E6" w:rsidR="004A3179" w:rsidRDefault="00874D4F" w:rsidP="00107655">
            <w:pPr>
              <w:spacing w:before="60" w:after="60"/>
              <w:rPr>
                <w:sz w:val="20"/>
              </w:rPr>
            </w:pPr>
            <w:r>
              <w:rPr>
                <w:sz w:val="20"/>
                <w:szCs w:val="22"/>
              </w:rPr>
              <w:t>Skladování a příprava paliva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61B5E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04C6C8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AB422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67ED4F25" w14:textId="77777777" w:rsidR="004A3179" w:rsidRPr="00194972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194972">
              <w:rPr>
                <w:sz w:val="20"/>
              </w:rPr>
              <w:t>X</w:t>
            </w:r>
          </w:p>
        </w:tc>
      </w:tr>
      <w:tr w:rsidR="004A3179" w:rsidRPr="004348E9" w14:paraId="68C272C3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3849F" w14:textId="5D48656A" w:rsidR="004A3179" w:rsidRPr="004348E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E769B9">
              <w:rPr>
                <w:sz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3BF7F" w14:textId="561C0B9C" w:rsidR="004A3179" w:rsidRPr="006E1A8F" w:rsidRDefault="00E769B9" w:rsidP="0010765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Čištění spalin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64F2A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7EAE7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B8872" w14:textId="15BB2E77" w:rsidR="004A3179" w:rsidRDefault="00E769B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065E3FCE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4A3179" w:rsidRPr="004348E9" w14:paraId="076480DF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B869D" w14:textId="12B3784F" w:rsidR="004A3179" w:rsidRPr="004348E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D16A66">
              <w:rPr>
                <w:sz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7F4A6" w14:textId="70D8B025" w:rsidR="004A3179" w:rsidRPr="006E1A8F" w:rsidRDefault="00D16A66" w:rsidP="0010765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Produkce odpadů z technologického procesu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16650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ED504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EDF02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61EE2093" w14:textId="14098C8A" w:rsidR="004A3179" w:rsidRDefault="00D16A66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3179" w:rsidRPr="004348E9" w14:paraId="0EC288E1" w14:textId="77777777" w:rsidTr="00107655">
        <w:trPr>
          <w:cantSplit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099D8" w14:textId="0BA8C518" w:rsidR="004A3179" w:rsidRPr="004348E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A61229">
              <w:rPr>
                <w:sz w:val="20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ABB19" w14:textId="06572AA4" w:rsidR="004A3179" w:rsidRPr="006E1A8F" w:rsidRDefault="00D16A66" w:rsidP="00107655">
            <w:pPr>
              <w:tabs>
                <w:tab w:val="left" w:pos="8364"/>
              </w:tabs>
              <w:spacing w:before="60" w:after="60"/>
              <w:rPr>
                <w:sz w:val="20"/>
              </w:rPr>
            </w:pPr>
            <w:r>
              <w:rPr>
                <w:sz w:val="20"/>
              </w:rPr>
              <w:t>Využití energie</w:t>
            </w:r>
            <w:r w:rsidR="00BA1931">
              <w:rPr>
                <w:sz w:val="20"/>
              </w:rPr>
              <w:t xml:space="preserve"> </w:t>
            </w:r>
            <w:r w:rsidR="00BA1931" w:rsidRPr="00BA1931">
              <w:rPr>
                <w:sz w:val="20"/>
              </w:rPr>
              <w:t>obsažené v odpadu k produkci elektrické energie a tepla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8A0CC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D8F79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5D4DF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33744687" w14:textId="02D4C36D" w:rsidR="004A3179" w:rsidRDefault="00A6122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A3179" w14:paraId="065DCC39" w14:textId="77777777" w:rsidTr="00107655">
        <w:trPr>
          <w:cantSplit/>
        </w:trPr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B688A" w14:textId="172351BC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r w:rsidR="0052717E">
              <w:rPr>
                <w:sz w:val="20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65345" w14:textId="6BD6EEF1" w:rsidR="004A3179" w:rsidRPr="006E1A8F" w:rsidRDefault="004A3179" w:rsidP="00107655">
            <w:pPr>
              <w:spacing w:before="60" w:after="60"/>
              <w:rPr>
                <w:sz w:val="20"/>
              </w:rPr>
            </w:pPr>
            <w:r w:rsidRPr="006E1A8F">
              <w:rPr>
                <w:sz w:val="20"/>
              </w:rPr>
              <w:t xml:space="preserve">Disponibilita </w:t>
            </w:r>
            <w:r w:rsidR="00A54AA2">
              <w:rPr>
                <w:smallCaps/>
                <w:sz w:val="20"/>
              </w:rPr>
              <w:t>D</w:t>
            </w:r>
            <w:r w:rsidRPr="006E1A8F">
              <w:rPr>
                <w:smallCaps/>
                <w:sz w:val="20"/>
              </w:rPr>
              <w:t>íla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54F70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>
              <w:rPr>
                <w:sz w:val="20"/>
                <w:vertAlign w:val="superscript"/>
              </w:rPr>
              <w:t>A)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55F91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14:paraId="72501C62" w14:textId="77777777" w:rsidR="004A3179" w:rsidRDefault="004A3179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4A3179" w14:paraId="5CD44597" w14:textId="77777777" w:rsidTr="00107655">
        <w:trPr>
          <w:cantSplit/>
          <w:trHeight w:val="50"/>
        </w:trPr>
        <w:tc>
          <w:tcPr>
            <w:tcW w:w="940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015BFFE8" w14:textId="45A986EF" w:rsidR="004A3179" w:rsidRPr="003A37BC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3A37BC">
              <w:rPr>
                <w:sz w:val="20"/>
              </w:rPr>
              <w:t>2.</w:t>
            </w:r>
            <w:r w:rsidR="00D27DC2">
              <w:rPr>
                <w:sz w:val="20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41751BCE" w14:textId="30C65072" w:rsidR="004A3179" w:rsidRPr="006E1A8F" w:rsidRDefault="004A3179" w:rsidP="00107655">
            <w:pPr>
              <w:spacing w:before="60" w:after="60"/>
              <w:rPr>
                <w:sz w:val="20"/>
              </w:rPr>
            </w:pPr>
            <w:r w:rsidRPr="006E1A8F">
              <w:rPr>
                <w:sz w:val="20"/>
              </w:rPr>
              <w:t xml:space="preserve">Hlučnost </w:t>
            </w:r>
            <w:r w:rsidR="00A54AA2">
              <w:rPr>
                <w:smallCaps/>
                <w:sz w:val="20"/>
              </w:rPr>
              <w:t>D</w:t>
            </w:r>
            <w:r w:rsidRPr="006E1A8F">
              <w:rPr>
                <w:smallCaps/>
                <w:sz w:val="20"/>
              </w:rPr>
              <w:t>íla</w:t>
            </w:r>
          </w:p>
        </w:tc>
        <w:tc>
          <w:tcPr>
            <w:tcW w:w="2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14:paraId="44B89457" w14:textId="77777777" w:rsidR="004A3179" w:rsidRPr="003A37BC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3A37BC">
              <w:rPr>
                <w:sz w:val="20"/>
              </w:rPr>
              <w:t xml:space="preserve">X </w:t>
            </w:r>
            <w:r>
              <w:rPr>
                <w:sz w:val="20"/>
                <w:vertAlign w:val="superscript"/>
              </w:rPr>
              <w:t>B</w:t>
            </w:r>
            <w:r w:rsidRPr="003A37BC">
              <w:rPr>
                <w:sz w:val="20"/>
                <w:vertAlign w:val="superscript"/>
              </w:rPr>
              <w:t>)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81F9F20" w14:textId="61D9FDB1" w:rsidR="004A3179" w:rsidRPr="003A37BC" w:rsidRDefault="00841B6A" w:rsidP="0010765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hideMark/>
          </w:tcPr>
          <w:p w14:paraId="70288070" w14:textId="77777777" w:rsidR="004A3179" w:rsidRPr="003A37BC" w:rsidRDefault="004A3179" w:rsidP="00107655">
            <w:pPr>
              <w:spacing w:before="60" w:after="60"/>
              <w:jc w:val="center"/>
              <w:rPr>
                <w:sz w:val="20"/>
              </w:rPr>
            </w:pPr>
            <w:r w:rsidRPr="003A37BC">
              <w:rPr>
                <w:sz w:val="20"/>
              </w:rPr>
              <w:t>X</w:t>
            </w:r>
          </w:p>
        </w:tc>
      </w:tr>
    </w:tbl>
    <w:p w14:paraId="567EAA44" w14:textId="77777777" w:rsidR="004A3179" w:rsidRDefault="004A3179" w:rsidP="004A3179">
      <w:pPr>
        <w:pStyle w:val="Podnadpis1"/>
        <w:spacing w:before="240" w:after="0"/>
      </w:pPr>
      <w:r>
        <w:t>Vysvětlivky:</w:t>
      </w:r>
    </w:p>
    <w:p w14:paraId="5456C892" w14:textId="3F6FAD94" w:rsidR="004A3179" w:rsidRDefault="004A3179" w:rsidP="004A3179">
      <w:pPr>
        <w:pStyle w:val="Odstavec"/>
        <w:keepNext/>
      </w:pPr>
      <w:r>
        <w:rPr>
          <w:smallCaps/>
        </w:rPr>
        <w:t xml:space="preserve">Garanční měření </w:t>
      </w:r>
      <w:r>
        <w:t xml:space="preserve">v rámci </w:t>
      </w:r>
      <w:r w:rsidR="001B2532">
        <w:rPr>
          <w:smallCaps/>
          <w:szCs w:val="22"/>
        </w:rPr>
        <w:t>T</w:t>
      </w:r>
      <w:r>
        <w:rPr>
          <w:smallCaps/>
          <w:szCs w:val="22"/>
        </w:rPr>
        <w:t>estu „A“</w:t>
      </w:r>
      <w:r>
        <w:rPr>
          <w:szCs w:val="22"/>
        </w:rPr>
        <w:t xml:space="preserve"> </w:t>
      </w:r>
      <w:r>
        <w:t xml:space="preserve">bude provedeno v rámci </w:t>
      </w:r>
      <w:r w:rsidR="001B2532">
        <w:rPr>
          <w:smallCaps/>
        </w:rPr>
        <w:t>K</w:t>
      </w:r>
      <w:r>
        <w:rPr>
          <w:smallCaps/>
        </w:rPr>
        <w:t>omplexního vyzkoušení</w:t>
      </w:r>
      <w:r>
        <w:t>.</w:t>
      </w:r>
    </w:p>
    <w:p w14:paraId="20596906" w14:textId="7AAC2A6B" w:rsidR="004A3179" w:rsidRDefault="004A3179" w:rsidP="004A3179">
      <w:pPr>
        <w:pStyle w:val="Odstavec"/>
      </w:pPr>
      <w:r>
        <w:rPr>
          <w:smallCaps/>
        </w:rPr>
        <w:t xml:space="preserve">Garanční měření </w:t>
      </w:r>
      <w:r>
        <w:t xml:space="preserve">v rámci </w:t>
      </w:r>
      <w:r w:rsidR="001B2532">
        <w:rPr>
          <w:smallCaps/>
          <w:szCs w:val="22"/>
        </w:rPr>
        <w:t>T</w:t>
      </w:r>
      <w:r>
        <w:rPr>
          <w:smallCaps/>
          <w:szCs w:val="22"/>
        </w:rPr>
        <w:t>estu „B“</w:t>
      </w:r>
      <w:r>
        <w:rPr>
          <w:szCs w:val="22"/>
        </w:rPr>
        <w:t xml:space="preserve"> </w:t>
      </w:r>
      <w:r>
        <w:t xml:space="preserve">bude provedeno v průběhu dvaceti čtyř (24) měsíční </w:t>
      </w:r>
      <w:r w:rsidR="001B2532">
        <w:rPr>
          <w:smallCaps/>
        </w:rPr>
        <w:t>Z</w:t>
      </w:r>
      <w:r>
        <w:rPr>
          <w:smallCaps/>
        </w:rPr>
        <w:t xml:space="preserve">áruční doby </w:t>
      </w:r>
      <w:r>
        <w:t xml:space="preserve">(ke konci </w:t>
      </w:r>
      <w:r w:rsidR="001B2532">
        <w:rPr>
          <w:smallCaps/>
        </w:rPr>
        <w:t>Z</w:t>
      </w:r>
      <w:r w:rsidRPr="004348E9">
        <w:rPr>
          <w:smallCaps/>
        </w:rPr>
        <w:t xml:space="preserve">áruční </w:t>
      </w:r>
      <w:r>
        <w:rPr>
          <w:smallCaps/>
        </w:rPr>
        <w:t>doby</w:t>
      </w:r>
      <w:r>
        <w:t xml:space="preserve">), v termínu stanoveném </w:t>
      </w:r>
      <w:r w:rsidR="001B2532">
        <w:rPr>
          <w:smallCaps/>
        </w:rPr>
        <w:t>O</w:t>
      </w:r>
      <w:r>
        <w:rPr>
          <w:smallCaps/>
        </w:rPr>
        <w:t>bjednatelem</w:t>
      </w:r>
      <w:r>
        <w:t>.</w:t>
      </w:r>
    </w:p>
    <w:p w14:paraId="211ED8CF" w14:textId="319E3E6A" w:rsidR="004A3179" w:rsidRDefault="004A3179" w:rsidP="004A3179">
      <w:pPr>
        <w:spacing w:before="120"/>
        <w:ind w:left="709" w:hanging="709"/>
        <w:rPr>
          <w:szCs w:val="22"/>
        </w:rPr>
      </w:pPr>
      <w:r>
        <w:rPr>
          <w:szCs w:val="22"/>
        </w:rPr>
        <w:t>A)</w:t>
      </w:r>
      <w:r>
        <w:rPr>
          <w:szCs w:val="22"/>
        </w:rPr>
        <w:tab/>
        <w:t xml:space="preserve">Disponibilitu </w:t>
      </w:r>
      <w:r w:rsidR="001B2532">
        <w:rPr>
          <w:smallCaps/>
          <w:szCs w:val="22"/>
        </w:rPr>
        <w:t>D</w:t>
      </w:r>
      <w:r w:rsidR="0082576C" w:rsidRPr="0082576C">
        <w:rPr>
          <w:smallCaps/>
          <w:szCs w:val="22"/>
        </w:rPr>
        <w:t>íla</w:t>
      </w:r>
      <w:r w:rsidR="0082576C">
        <w:rPr>
          <w:szCs w:val="22"/>
        </w:rPr>
        <w:t xml:space="preserve"> </w:t>
      </w:r>
      <w:r>
        <w:rPr>
          <w:szCs w:val="22"/>
        </w:rPr>
        <w:t xml:space="preserve">vyhodnotí </w:t>
      </w:r>
      <w:r w:rsidR="001B2532">
        <w:rPr>
          <w:smallCaps/>
          <w:szCs w:val="22"/>
        </w:rPr>
        <w:t>O</w:t>
      </w:r>
      <w:r>
        <w:rPr>
          <w:smallCaps/>
          <w:szCs w:val="22"/>
        </w:rPr>
        <w:t>bjednatel</w:t>
      </w:r>
      <w:r>
        <w:rPr>
          <w:szCs w:val="22"/>
        </w:rPr>
        <w:t xml:space="preserve"> za účasti </w:t>
      </w:r>
      <w:r w:rsidR="001B2532">
        <w:rPr>
          <w:smallCaps/>
          <w:szCs w:val="22"/>
        </w:rPr>
        <w:t>Z</w:t>
      </w:r>
      <w:r>
        <w:rPr>
          <w:smallCaps/>
          <w:szCs w:val="22"/>
        </w:rPr>
        <w:t>hotovitele</w:t>
      </w:r>
      <w:r>
        <w:rPr>
          <w:szCs w:val="22"/>
        </w:rPr>
        <w:t xml:space="preserve"> z provozní evidence kotle za 1. rok a 2. rok provozu po </w:t>
      </w:r>
      <w:r w:rsidR="001B2532">
        <w:rPr>
          <w:szCs w:val="22"/>
        </w:rPr>
        <w:t>P</w:t>
      </w:r>
      <w:r>
        <w:rPr>
          <w:smallCaps/>
          <w:szCs w:val="22"/>
        </w:rPr>
        <w:t>ředběžném</w:t>
      </w:r>
      <w:r>
        <w:rPr>
          <w:szCs w:val="22"/>
        </w:rPr>
        <w:t xml:space="preserve"> </w:t>
      </w:r>
      <w:r>
        <w:rPr>
          <w:smallCaps/>
          <w:szCs w:val="22"/>
        </w:rPr>
        <w:t xml:space="preserve">převzetí </w:t>
      </w:r>
      <w:r w:rsidR="001B2532">
        <w:rPr>
          <w:smallCaps/>
          <w:szCs w:val="22"/>
        </w:rPr>
        <w:t>D</w:t>
      </w:r>
      <w:r>
        <w:rPr>
          <w:smallCaps/>
          <w:szCs w:val="22"/>
        </w:rPr>
        <w:t>íla</w:t>
      </w:r>
      <w:r>
        <w:rPr>
          <w:szCs w:val="22"/>
        </w:rPr>
        <w:t>.</w:t>
      </w:r>
    </w:p>
    <w:p w14:paraId="37703792" w14:textId="7340F1B6" w:rsidR="004A3179" w:rsidRDefault="004A3179" w:rsidP="004A3179">
      <w:pPr>
        <w:ind w:left="709" w:hanging="709"/>
        <w:rPr>
          <w:szCs w:val="22"/>
        </w:rPr>
      </w:pPr>
      <w:r>
        <w:rPr>
          <w:szCs w:val="22"/>
        </w:rPr>
        <w:t>B</w:t>
      </w:r>
      <w:r w:rsidRPr="003A37BC">
        <w:rPr>
          <w:szCs w:val="22"/>
        </w:rPr>
        <w:t>)</w:t>
      </w:r>
      <w:r w:rsidRPr="003A37BC">
        <w:rPr>
          <w:szCs w:val="22"/>
        </w:rPr>
        <w:tab/>
      </w:r>
      <w:r w:rsidRPr="003A37BC">
        <w:t xml:space="preserve">Splnění garantovaného parametru bude prokázáno v průběhu </w:t>
      </w:r>
      <w:r w:rsidR="001B2532">
        <w:rPr>
          <w:smallCaps/>
        </w:rPr>
        <w:t>K</w:t>
      </w:r>
      <w:r w:rsidRPr="003A37BC">
        <w:rPr>
          <w:smallCaps/>
        </w:rPr>
        <w:t>omplexní zkoušky</w:t>
      </w:r>
      <w:r w:rsidRPr="003A37BC">
        <w:t>.</w:t>
      </w:r>
      <w:r>
        <w:t xml:space="preserve"> </w:t>
      </w:r>
    </w:p>
    <w:p w14:paraId="6710A29F" w14:textId="3F4617C6" w:rsidR="004A3179" w:rsidRDefault="004A3179" w:rsidP="004A3179">
      <w:pPr>
        <w:ind w:left="709" w:hanging="709"/>
        <w:rPr>
          <w:szCs w:val="22"/>
        </w:rPr>
      </w:pPr>
      <w:r>
        <w:rPr>
          <w:szCs w:val="22"/>
        </w:rPr>
        <w:t>C)</w:t>
      </w:r>
      <w:r>
        <w:rPr>
          <w:szCs w:val="22"/>
        </w:rPr>
        <w:tab/>
        <w:t xml:space="preserve">Výše sankcí za nesplnění garantovaných parametrů jsou uvedeny ve </w:t>
      </w:r>
      <w:r w:rsidR="00AD1B2E">
        <w:rPr>
          <w:smallCaps/>
          <w:szCs w:val="22"/>
        </w:rPr>
        <w:t>S</w:t>
      </w:r>
      <w:r>
        <w:rPr>
          <w:smallCaps/>
          <w:szCs w:val="22"/>
        </w:rPr>
        <w:t>mlouvě</w:t>
      </w:r>
      <w:r>
        <w:rPr>
          <w:szCs w:val="22"/>
        </w:rPr>
        <w:t xml:space="preserve">. </w:t>
      </w:r>
    </w:p>
    <w:p w14:paraId="043B8BA7" w14:textId="60F30500" w:rsidR="004A3179" w:rsidRPr="00593DD3" w:rsidRDefault="004A3179" w:rsidP="004A3179">
      <w:pPr>
        <w:pStyle w:val="Odrka"/>
        <w:numPr>
          <w:ilvl w:val="0"/>
          <w:numId w:val="0"/>
        </w:numPr>
      </w:pPr>
      <w:r>
        <w:t>D</w:t>
      </w:r>
      <w:r w:rsidRPr="00593DD3">
        <w:t>)</w:t>
      </w:r>
      <w:r>
        <w:tab/>
        <w:t xml:space="preserve">Při nedodržení limitních hodnot v průběhu </w:t>
      </w:r>
      <w:r w:rsidR="00AD1B2E">
        <w:rPr>
          <w:smallCaps/>
        </w:rPr>
        <w:t>T</w:t>
      </w:r>
      <w:r w:rsidRPr="004348E9">
        <w:rPr>
          <w:smallCaps/>
        </w:rPr>
        <w:t>estu</w:t>
      </w:r>
      <w:r>
        <w:t xml:space="preserve"> „A“</w:t>
      </w:r>
    </w:p>
    <w:p w14:paraId="204B513D" w14:textId="77777777" w:rsidR="00D32A63" w:rsidRPr="00BC4BDB" w:rsidRDefault="00D32A63" w:rsidP="00874362"/>
    <w:sectPr w:rsidR="00D32A63" w:rsidRPr="00BC4BDB">
      <w:headerReference w:type="default" r:id="rId13"/>
      <w:footerReference w:type="default" r:id="rId14"/>
      <w:pgSz w:w="11907" w:h="16840" w:code="9"/>
      <w:pgMar w:top="1985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53EF" w14:textId="77777777" w:rsidR="00EE0CCC" w:rsidRDefault="00EE0CCC" w:rsidP="00874362">
      <w:r>
        <w:separator/>
      </w:r>
    </w:p>
  </w:endnote>
  <w:endnote w:type="continuationSeparator" w:id="0">
    <w:p w14:paraId="584376AD" w14:textId="77777777" w:rsidR="00EE0CCC" w:rsidRDefault="00EE0CCC" w:rsidP="00874362">
      <w:r>
        <w:continuationSeparator/>
      </w:r>
    </w:p>
  </w:endnote>
  <w:endnote w:type="continuationNotice" w:id="1">
    <w:p w14:paraId="5E71C8B6" w14:textId="77777777" w:rsidR="00EE0CCC" w:rsidRDefault="00EE0CC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ton EE">
    <w:charset w:val="02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4756" w14:textId="77777777" w:rsidR="00196366" w:rsidRDefault="00196366" w:rsidP="00313368">
    <w:pPr>
      <w:pStyle w:val="Zpat"/>
      <w:jc w:val="center"/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166DCA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>
      <w:rPr>
        <w:rStyle w:val="slostrnky"/>
      </w:rPr>
      <w:fldChar w:fldCharType="begin"/>
    </w:r>
    <w:r>
      <w:rPr>
        <w:rStyle w:val="slostrnky"/>
      </w:rPr>
      <w:instrText xml:space="preserve"> NUMPAGES  \* MERGEFORMAT </w:instrText>
    </w:r>
    <w:r>
      <w:rPr>
        <w:rStyle w:val="slostrnky"/>
      </w:rPr>
      <w:fldChar w:fldCharType="separate"/>
    </w:r>
    <w:r w:rsidR="00166DCA">
      <w:rPr>
        <w:rStyle w:val="slostrnky"/>
        <w:noProof/>
      </w:rPr>
      <w:t>21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D9213" w14:textId="77777777" w:rsidR="00EE0CCC" w:rsidRDefault="00EE0CCC" w:rsidP="00874362">
      <w:r>
        <w:separator/>
      </w:r>
    </w:p>
  </w:footnote>
  <w:footnote w:type="continuationSeparator" w:id="0">
    <w:p w14:paraId="486FE035" w14:textId="77777777" w:rsidR="00EE0CCC" w:rsidRDefault="00EE0CCC" w:rsidP="00874362">
      <w:r>
        <w:continuationSeparator/>
      </w:r>
    </w:p>
  </w:footnote>
  <w:footnote w:type="continuationNotice" w:id="1">
    <w:p w14:paraId="22ABCA3A" w14:textId="77777777" w:rsidR="00EE0CCC" w:rsidRDefault="00EE0CC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528"/>
      <w:gridCol w:w="2126"/>
    </w:tblGrid>
    <w:tr w:rsidR="00196366" w:rsidRPr="006660FE" w14:paraId="426A98A4" w14:textId="77777777" w:rsidTr="00EA7DBC">
      <w:tc>
        <w:tcPr>
          <w:tcW w:w="2097" w:type="dxa"/>
        </w:tcPr>
        <w:p w14:paraId="799EFF36" w14:textId="7BFF0D89" w:rsidR="00196366" w:rsidRPr="006660FE" w:rsidRDefault="00EA44EE" w:rsidP="00874362">
          <w:pPr>
            <w:spacing w:before="60" w:after="60"/>
            <w:jc w:val="center"/>
            <w:rPr>
              <w:smallCaps/>
              <w:sz w:val="18"/>
            </w:rPr>
          </w:pPr>
          <w:r>
            <w:rPr>
              <w:smallCaps/>
              <w:sz w:val="18"/>
            </w:rPr>
            <w:t>O</w:t>
          </w:r>
          <w:r w:rsidR="00196366" w:rsidRPr="006660FE">
            <w:rPr>
              <w:smallCaps/>
              <w:sz w:val="18"/>
            </w:rPr>
            <w:t>bjednatel</w:t>
          </w:r>
        </w:p>
        <w:p w14:paraId="63B1B127" w14:textId="7B478E40" w:rsidR="00196366" w:rsidRPr="007D1FF4" w:rsidRDefault="00F8661D" w:rsidP="00874362">
          <w:pPr>
            <w:jc w:val="center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 w:rsidR="00AC53BF">
            <w:rPr>
              <w:sz w:val="18"/>
            </w:rPr>
            <w:t>e</w:t>
          </w:r>
          <w:r>
            <w:rPr>
              <w:sz w:val="18"/>
            </w:rPr>
            <w:t>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528" w:type="dxa"/>
          <w:vMerge w:val="restart"/>
          <w:vAlign w:val="center"/>
        </w:tcPr>
        <w:p w14:paraId="32E60CCB" w14:textId="2B039AA6" w:rsidR="00196366" w:rsidRPr="002168E8" w:rsidRDefault="00C11F6C" w:rsidP="00EA7DBC">
          <w:pPr>
            <w:spacing w:before="60" w:after="0"/>
            <w:jc w:val="center"/>
            <w:rPr>
              <w:sz w:val="18"/>
            </w:rPr>
          </w:pPr>
          <w:bookmarkStart w:id="48" w:name="_Ec1B21609F76754158B97A9D82110DE1653"/>
          <w:r>
            <w:rPr>
              <w:sz w:val="18"/>
            </w:rPr>
            <w:t xml:space="preserve">EVO </w:t>
          </w:r>
          <w:r w:rsidR="00F8661D">
            <w:rPr>
              <w:sz w:val="18"/>
            </w:rPr>
            <w:t xml:space="preserve">Planá </w:t>
          </w:r>
          <w:r>
            <w:rPr>
              <w:sz w:val="18"/>
            </w:rPr>
            <w:t>-</w:t>
          </w:r>
          <w:r w:rsidR="00C45ECD">
            <w:rPr>
              <w:sz w:val="18"/>
            </w:rPr>
            <w:t xml:space="preserve"> </w:t>
          </w:r>
          <w:r w:rsidR="00F8661D">
            <w:rPr>
              <w:sz w:val="18"/>
            </w:rPr>
            <w:t>Energie z odpadu Táborska</w:t>
          </w:r>
          <w:bookmarkEnd w:id="48"/>
        </w:p>
        <w:p w14:paraId="3E85A99A" w14:textId="77777777" w:rsidR="00196366" w:rsidRPr="005F6144" w:rsidRDefault="00196366" w:rsidP="00874362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  <w:lang w:val="cs-CZ" w:eastAsia="cs-CZ"/>
            </w:rPr>
          </w:pPr>
          <w:r w:rsidRPr="005F6144">
            <w:rPr>
              <w:b/>
              <w:caps/>
              <w:spacing w:val="60"/>
              <w:lang w:val="cs-CZ" w:eastAsia="cs-CZ"/>
            </w:rPr>
            <w:t>návrh</w:t>
          </w:r>
          <w:r w:rsidRPr="005F6144">
            <w:rPr>
              <w:lang w:val="cs-CZ" w:eastAsia="cs-CZ"/>
            </w:rPr>
            <w:t xml:space="preserve"> </w:t>
          </w:r>
          <w:r w:rsidRPr="005F6144">
            <w:rPr>
              <w:b/>
              <w:caps/>
              <w:spacing w:val="60"/>
              <w:lang w:val="cs-CZ" w:eastAsia="cs-CZ"/>
            </w:rPr>
            <w:t>smlouvy</w:t>
          </w:r>
          <w:r w:rsidRPr="005F6144">
            <w:rPr>
              <w:lang w:val="cs-CZ" w:eastAsia="cs-CZ"/>
            </w:rPr>
            <w:t xml:space="preserve"> </w:t>
          </w:r>
          <w:r w:rsidRPr="005F6144">
            <w:rPr>
              <w:b/>
              <w:caps/>
              <w:spacing w:val="60"/>
              <w:lang w:val="cs-CZ" w:eastAsia="cs-CZ"/>
            </w:rPr>
            <w:t>o</w:t>
          </w:r>
          <w:r w:rsidRPr="005F6144">
            <w:rPr>
              <w:lang w:val="cs-CZ" w:eastAsia="cs-CZ"/>
            </w:rPr>
            <w:t xml:space="preserve"> </w:t>
          </w:r>
          <w:r w:rsidRPr="005F6144">
            <w:rPr>
              <w:b/>
              <w:caps/>
              <w:spacing w:val="60"/>
              <w:lang w:val="cs-CZ" w:eastAsia="cs-CZ"/>
            </w:rPr>
            <w:t>dílo</w:t>
          </w:r>
        </w:p>
        <w:p w14:paraId="28C85B54" w14:textId="265C54A3" w:rsidR="00196366" w:rsidRPr="00F62E4E" w:rsidRDefault="00196366" w:rsidP="00874362">
          <w:pPr>
            <w:spacing w:before="40" w:after="40"/>
            <w:jc w:val="center"/>
            <w:rPr>
              <w:caps/>
              <w:sz w:val="18"/>
            </w:rPr>
          </w:pPr>
          <w:r>
            <w:rPr>
              <w:sz w:val="18"/>
            </w:rPr>
            <w:t>Příloha 2</w:t>
          </w:r>
          <w:r w:rsidRPr="00F62E4E">
            <w:rPr>
              <w:sz w:val="18"/>
            </w:rPr>
            <w:t xml:space="preserve"> </w:t>
          </w:r>
          <w:r>
            <w:rPr>
              <w:sz w:val="18"/>
            </w:rPr>
            <w:t>–</w:t>
          </w:r>
          <w:r w:rsidRPr="00F62E4E">
            <w:rPr>
              <w:sz w:val="18"/>
            </w:rPr>
            <w:t xml:space="preserve"> </w:t>
          </w:r>
          <w:r>
            <w:rPr>
              <w:sz w:val="18"/>
            </w:rPr>
            <w:t>Garantované parametry</w:t>
          </w:r>
          <w:r w:rsidR="0093186D">
            <w:rPr>
              <w:sz w:val="18"/>
            </w:rPr>
            <w:t xml:space="preserve"> – R01</w:t>
          </w:r>
        </w:p>
      </w:tc>
      <w:tc>
        <w:tcPr>
          <w:tcW w:w="2126" w:type="dxa"/>
        </w:tcPr>
        <w:p w14:paraId="29646BF3" w14:textId="4C72348D" w:rsidR="00196366" w:rsidRPr="006660FE" w:rsidRDefault="00EA44EE" w:rsidP="00874362">
          <w:pPr>
            <w:spacing w:before="60" w:after="60"/>
            <w:jc w:val="center"/>
            <w:rPr>
              <w:smallCaps/>
              <w:sz w:val="18"/>
            </w:rPr>
          </w:pPr>
          <w:r>
            <w:rPr>
              <w:smallCaps/>
              <w:sz w:val="18"/>
            </w:rPr>
            <w:t>Z</w:t>
          </w:r>
          <w:r w:rsidR="00196366" w:rsidRPr="006660FE">
            <w:rPr>
              <w:smallCaps/>
              <w:sz w:val="18"/>
            </w:rPr>
            <w:t>hotovitel</w:t>
          </w:r>
        </w:p>
        <w:p w14:paraId="0C8E193B" w14:textId="77777777" w:rsidR="00196366" w:rsidRPr="007D1FF4" w:rsidRDefault="00196366" w:rsidP="00874362">
          <w:pPr>
            <w:jc w:val="center"/>
            <w:rPr>
              <w:sz w:val="18"/>
            </w:rPr>
          </w:pPr>
          <w:r w:rsidRPr="007D1FF4">
            <w:rPr>
              <w:sz w:val="18"/>
            </w:rPr>
            <w:t>..............................</w:t>
          </w:r>
        </w:p>
      </w:tc>
    </w:tr>
    <w:tr w:rsidR="00196366" w:rsidRPr="000A71AC" w14:paraId="06660022" w14:textId="77777777" w:rsidTr="00EA7DBC">
      <w:trPr>
        <w:trHeight w:val="161"/>
      </w:trPr>
      <w:tc>
        <w:tcPr>
          <w:tcW w:w="2097" w:type="dxa"/>
          <w:vAlign w:val="center"/>
        </w:tcPr>
        <w:p w14:paraId="0E6EABDD" w14:textId="77777777" w:rsidR="00196366" w:rsidRPr="000A71AC" w:rsidRDefault="00196366" w:rsidP="0087436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528" w:type="dxa"/>
          <w:vMerge/>
          <w:vAlign w:val="center"/>
        </w:tcPr>
        <w:p w14:paraId="46C4006C" w14:textId="77777777" w:rsidR="00196366" w:rsidRPr="000A71AC" w:rsidRDefault="00196366" w:rsidP="00874362">
          <w:pPr>
            <w:tabs>
              <w:tab w:val="center" w:pos="4536"/>
              <w:tab w:val="right" w:pos="9072"/>
            </w:tabs>
            <w:spacing w:before="20" w:after="20"/>
            <w:jc w:val="center"/>
            <w:rPr>
              <w:sz w:val="16"/>
            </w:rPr>
          </w:pPr>
        </w:p>
      </w:tc>
      <w:tc>
        <w:tcPr>
          <w:tcW w:w="2126" w:type="dxa"/>
          <w:vAlign w:val="center"/>
        </w:tcPr>
        <w:p w14:paraId="6850FF7B" w14:textId="77777777" w:rsidR="00196366" w:rsidRPr="000A71AC" w:rsidRDefault="00196366" w:rsidP="0087436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121FC1CA" w14:textId="77777777" w:rsidR="00196366" w:rsidRDefault="00196366" w:rsidP="008743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D8886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36FF52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lvlText w:val="%1.%2.%3"/>
      <w:legacy w:legacy="1" w:legacySpace="0" w:legacyIndent="1134"/>
      <w:lvlJc w:val="left"/>
      <w:pPr>
        <w:ind w:left="1560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1FE12BC"/>
    <w:multiLevelType w:val="singleLevel"/>
    <w:tmpl w:val="048CB988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973A73"/>
    <w:multiLevelType w:val="hybridMultilevel"/>
    <w:tmpl w:val="E76EFAE8"/>
    <w:lvl w:ilvl="0" w:tplc="525E6D3C">
      <w:start w:val="1"/>
      <w:numFmt w:val="decimal"/>
      <w:pStyle w:val="StandardNum"/>
      <w:lvlText w:val="[%1]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17">
      <w:start w:val="1"/>
      <w:numFmt w:val="lowerLetter"/>
      <w:lvlText w:val="%2)"/>
      <w:lvlJc w:val="left"/>
      <w:pPr>
        <w:ind w:left="1582" w:hanging="360"/>
      </w:pPr>
    </w:lvl>
    <w:lvl w:ilvl="2" w:tplc="0407001B">
      <w:start w:val="1"/>
      <w:numFmt w:val="lowerRoman"/>
      <w:lvlText w:val="%3."/>
      <w:lvlJc w:val="right"/>
      <w:pPr>
        <w:ind w:left="2302" w:hanging="180"/>
      </w:pPr>
    </w:lvl>
    <w:lvl w:ilvl="3" w:tplc="0407000F">
      <w:start w:val="1"/>
      <w:numFmt w:val="decimal"/>
      <w:lvlText w:val="%4."/>
      <w:lvlJc w:val="left"/>
      <w:pPr>
        <w:ind w:left="3022" w:hanging="360"/>
      </w:pPr>
    </w:lvl>
    <w:lvl w:ilvl="4" w:tplc="04070019">
      <w:start w:val="1"/>
      <w:numFmt w:val="lowerLetter"/>
      <w:lvlText w:val="%5."/>
      <w:lvlJc w:val="left"/>
      <w:pPr>
        <w:ind w:left="3742" w:hanging="360"/>
      </w:pPr>
    </w:lvl>
    <w:lvl w:ilvl="5" w:tplc="0407001B">
      <w:start w:val="1"/>
      <w:numFmt w:val="lowerRoman"/>
      <w:lvlText w:val="%6."/>
      <w:lvlJc w:val="right"/>
      <w:pPr>
        <w:ind w:left="4462" w:hanging="180"/>
      </w:pPr>
    </w:lvl>
    <w:lvl w:ilvl="6" w:tplc="0407000F">
      <w:start w:val="1"/>
      <w:numFmt w:val="decimal"/>
      <w:lvlText w:val="%7."/>
      <w:lvlJc w:val="left"/>
      <w:pPr>
        <w:ind w:left="5182" w:hanging="360"/>
      </w:pPr>
    </w:lvl>
    <w:lvl w:ilvl="7" w:tplc="04070019">
      <w:start w:val="1"/>
      <w:numFmt w:val="lowerLetter"/>
      <w:lvlText w:val="%8."/>
      <w:lvlJc w:val="left"/>
      <w:pPr>
        <w:ind w:left="5902" w:hanging="360"/>
      </w:pPr>
    </w:lvl>
    <w:lvl w:ilvl="8" w:tplc="0407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8C80D96"/>
    <w:multiLevelType w:val="singleLevel"/>
    <w:tmpl w:val="D766F828"/>
    <w:lvl w:ilvl="0">
      <w:start w:val="1"/>
      <w:numFmt w:val="bullet"/>
      <w:pStyle w:val="ab-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</w:abstractNum>
  <w:abstractNum w:abstractNumId="5" w15:restartNumberingAfterBreak="0">
    <w:nsid w:val="093575D2"/>
    <w:multiLevelType w:val="multilevel"/>
    <w:tmpl w:val="DAB00BF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1">
      <w:start w:val="1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6" w15:restartNumberingAfterBreak="0">
    <w:nsid w:val="12656D64"/>
    <w:multiLevelType w:val="multilevel"/>
    <w:tmpl w:val="E4A63CD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7" w15:restartNumberingAfterBreak="0">
    <w:nsid w:val="206C77F6"/>
    <w:multiLevelType w:val="multilevel"/>
    <w:tmpl w:val="3E0E287A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8" w15:restartNumberingAfterBreak="0">
    <w:nsid w:val="2A92604F"/>
    <w:multiLevelType w:val="multilevel"/>
    <w:tmpl w:val="2E58629E"/>
    <w:lvl w:ilvl="0">
      <w:start w:val="1"/>
      <w:numFmt w:val="decimal"/>
      <w:pStyle w:val="B1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pStyle w:val="EstiloB1"/>
      <w:isLgl/>
      <w:lvlText w:val="%1.%2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cs="Times New Roman" w:hint="default"/>
      </w:rPr>
    </w:lvl>
  </w:abstractNum>
  <w:abstractNum w:abstractNumId="9" w15:restartNumberingAfterBreak="0">
    <w:nsid w:val="39D60642"/>
    <w:multiLevelType w:val="singleLevel"/>
    <w:tmpl w:val="23DAA65C"/>
    <w:lvl w:ilvl="0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485810B5"/>
    <w:multiLevelType w:val="hybridMultilevel"/>
    <w:tmpl w:val="1FF08888"/>
    <w:lvl w:ilvl="0" w:tplc="FFFFFFFF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75903"/>
    <w:multiLevelType w:val="multilevel"/>
    <w:tmpl w:val="AB88210A"/>
    <w:lvl w:ilvl="0">
      <w:start w:val="1"/>
      <w:numFmt w:val="decimal"/>
      <w:pStyle w:val="TableNumber"/>
      <w:lvlText w:val="%1)"/>
      <w:lvlJc w:val="left"/>
      <w:pPr>
        <w:tabs>
          <w:tab w:val="num" w:pos="5103"/>
        </w:tabs>
        <w:ind w:left="5103" w:hanging="56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sz w:val="22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Letter"/>
      <w:lvlText w:val="(%5)"/>
      <w:lvlJc w:val="left"/>
      <w:pPr>
        <w:tabs>
          <w:tab w:val="num" w:pos="666"/>
        </w:tabs>
        <w:ind w:left="666" w:hanging="360"/>
      </w:pPr>
    </w:lvl>
    <w:lvl w:ilvl="5">
      <w:start w:val="1"/>
      <w:numFmt w:val="lowerRoman"/>
      <w:lvlText w:val="(%6)"/>
      <w:lvlJc w:val="left"/>
      <w:pPr>
        <w:tabs>
          <w:tab w:val="num" w:pos="1026"/>
        </w:tabs>
        <w:ind w:left="1026" w:hanging="360"/>
      </w:pPr>
    </w:lvl>
    <w:lvl w:ilvl="6">
      <w:start w:val="1"/>
      <w:numFmt w:val="decimal"/>
      <w:lvlText w:val="%7."/>
      <w:lvlJc w:val="left"/>
      <w:pPr>
        <w:tabs>
          <w:tab w:val="num" w:pos="1386"/>
        </w:tabs>
        <w:ind w:left="1386" w:hanging="360"/>
      </w:pPr>
    </w:lvl>
    <w:lvl w:ilvl="7">
      <w:start w:val="1"/>
      <w:numFmt w:val="lowerLetter"/>
      <w:lvlText w:val="%8."/>
      <w:lvlJc w:val="left"/>
      <w:pPr>
        <w:tabs>
          <w:tab w:val="num" w:pos="1746"/>
        </w:tabs>
        <w:ind w:left="1746" w:hanging="360"/>
      </w:pPr>
    </w:lvl>
    <w:lvl w:ilvl="8">
      <w:start w:val="1"/>
      <w:numFmt w:val="lowerRoman"/>
      <w:lvlText w:val="%9."/>
      <w:lvlJc w:val="left"/>
      <w:pPr>
        <w:tabs>
          <w:tab w:val="num" w:pos="2106"/>
        </w:tabs>
        <w:ind w:left="2106" w:hanging="360"/>
      </w:pPr>
    </w:lvl>
  </w:abstractNum>
  <w:abstractNum w:abstractNumId="12" w15:restartNumberingAfterBreak="0">
    <w:nsid w:val="526D6955"/>
    <w:multiLevelType w:val="singleLevel"/>
    <w:tmpl w:val="46E672B4"/>
    <w:lvl w:ilvl="0">
      <w:start w:val="1"/>
      <w:numFmt w:val="bullet"/>
      <w:pStyle w:val="Bod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13" w15:restartNumberingAfterBreak="0">
    <w:nsid w:val="5708173A"/>
    <w:multiLevelType w:val="hybridMultilevel"/>
    <w:tmpl w:val="78CEE5C4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A443F"/>
    <w:multiLevelType w:val="multilevel"/>
    <w:tmpl w:val="B284DFBC"/>
    <w:lvl w:ilvl="0">
      <w:start w:val="1"/>
      <w:numFmt w:val="decimal"/>
      <w:pStyle w:val="Nadpis1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4031E5"/>
    <w:multiLevelType w:val="hybridMultilevel"/>
    <w:tmpl w:val="61AC892A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C5051"/>
    <w:multiLevelType w:val="hybridMultilevel"/>
    <w:tmpl w:val="16AAC542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5332C"/>
    <w:multiLevelType w:val="hybridMultilevel"/>
    <w:tmpl w:val="B2641D4E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B29E3"/>
    <w:multiLevelType w:val="hybridMultilevel"/>
    <w:tmpl w:val="51E64580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C3159"/>
    <w:multiLevelType w:val="multilevel"/>
    <w:tmpl w:val="8A1A944C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20" w15:restartNumberingAfterBreak="0">
    <w:nsid w:val="7FAC39AC"/>
    <w:multiLevelType w:val="hybridMultilevel"/>
    <w:tmpl w:val="60062C68"/>
    <w:lvl w:ilvl="0" w:tplc="03A2AAC0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283149311">
    <w:abstractNumId w:val="12"/>
  </w:num>
  <w:num w:numId="2" w16cid:durableId="1131048848">
    <w:abstractNumId w:val="1"/>
  </w:num>
  <w:num w:numId="3" w16cid:durableId="70278875">
    <w:abstractNumId w:val="2"/>
  </w:num>
  <w:num w:numId="4" w16cid:durableId="1256354210">
    <w:abstractNumId w:val="0"/>
  </w:num>
  <w:num w:numId="5" w16cid:durableId="1331760853">
    <w:abstractNumId w:val="8"/>
  </w:num>
  <w:num w:numId="6" w16cid:durableId="1363938213">
    <w:abstractNumId w:val="15"/>
  </w:num>
  <w:num w:numId="7" w16cid:durableId="1792506877">
    <w:abstractNumId w:val="6"/>
  </w:num>
  <w:num w:numId="8" w16cid:durableId="461777543">
    <w:abstractNumId w:val="16"/>
  </w:num>
  <w:num w:numId="9" w16cid:durableId="289436513">
    <w:abstractNumId w:val="17"/>
  </w:num>
  <w:num w:numId="10" w16cid:durableId="2122411540">
    <w:abstractNumId w:val="18"/>
  </w:num>
  <w:num w:numId="11" w16cid:durableId="1855991911">
    <w:abstractNumId w:val="14"/>
  </w:num>
  <w:num w:numId="12" w16cid:durableId="1008172986">
    <w:abstractNumId w:val="19"/>
  </w:num>
  <w:num w:numId="13" w16cid:durableId="1429618238">
    <w:abstractNumId w:val="13"/>
  </w:num>
  <w:num w:numId="14" w16cid:durableId="1748727182">
    <w:abstractNumId w:val="5"/>
  </w:num>
  <w:num w:numId="15" w16cid:durableId="1895893557">
    <w:abstractNumId w:val="7"/>
  </w:num>
  <w:num w:numId="16" w16cid:durableId="919633796">
    <w:abstractNumId w:val="2"/>
  </w:num>
  <w:num w:numId="17" w16cid:durableId="803962328">
    <w:abstractNumId w:val="10"/>
  </w:num>
  <w:num w:numId="18" w16cid:durableId="197939648">
    <w:abstractNumId w:val="20"/>
  </w:num>
  <w:num w:numId="19" w16cid:durableId="322047903">
    <w:abstractNumId w:val="2"/>
  </w:num>
  <w:num w:numId="20" w16cid:durableId="870653666">
    <w:abstractNumId w:val="2"/>
  </w:num>
  <w:num w:numId="21" w16cid:durableId="1536038074">
    <w:abstractNumId w:val="2"/>
  </w:num>
  <w:num w:numId="22" w16cid:durableId="358700147">
    <w:abstractNumId w:val="2"/>
  </w:num>
  <w:num w:numId="23" w16cid:durableId="18263143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8222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3126520">
    <w:abstractNumId w:val="4"/>
  </w:num>
  <w:num w:numId="26" w16cid:durableId="497036815">
    <w:abstractNumId w:val="14"/>
  </w:num>
  <w:num w:numId="27" w16cid:durableId="680086826">
    <w:abstractNumId w:val="9"/>
  </w:num>
  <w:num w:numId="28" w16cid:durableId="1853913757">
    <w:abstractNumId w:val="2"/>
  </w:num>
  <w:num w:numId="29" w16cid:durableId="663631556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995"/>
    <w:rsid w:val="0000076C"/>
    <w:rsid w:val="000014F2"/>
    <w:rsid w:val="0000210B"/>
    <w:rsid w:val="00002A67"/>
    <w:rsid w:val="000050E3"/>
    <w:rsid w:val="0000570D"/>
    <w:rsid w:val="000063CA"/>
    <w:rsid w:val="000070F3"/>
    <w:rsid w:val="00007917"/>
    <w:rsid w:val="00007C88"/>
    <w:rsid w:val="000107F0"/>
    <w:rsid w:val="0001084E"/>
    <w:rsid w:val="00010AD4"/>
    <w:rsid w:val="00010C6D"/>
    <w:rsid w:val="00011ED1"/>
    <w:rsid w:val="00013EA3"/>
    <w:rsid w:val="00014747"/>
    <w:rsid w:val="00014D6D"/>
    <w:rsid w:val="000151A2"/>
    <w:rsid w:val="00015A79"/>
    <w:rsid w:val="00016395"/>
    <w:rsid w:val="00016667"/>
    <w:rsid w:val="000227F6"/>
    <w:rsid w:val="00023340"/>
    <w:rsid w:val="00023941"/>
    <w:rsid w:val="00023CB8"/>
    <w:rsid w:val="00026330"/>
    <w:rsid w:val="0002662B"/>
    <w:rsid w:val="0003216E"/>
    <w:rsid w:val="00033F5F"/>
    <w:rsid w:val="00034560"/>
    <w:rsid w:val="00035558"/>
    <w:rsid w:val="00037305"/>
    <w:rsid w:val="000410F8"/>
    <w:rsid w:val="00041124"/>
    <w:rsid w:val="0004195D"/>
    <w:rsid w:val="00041C80"/>
    <w:rsid w:val="000424BF"/>
    <w:rsid w:val="0004317D"/>
    <w:rsid w:val="00044147"/>
    <w:rsid w:val="0004557C"/>
    <w:rsid w:val="00045677"/>
    <w:rsid w:val="00046558"/>
    <w:rsid w:val="00047ADB"/>
    <w:rsid w:val="000528D6"/>
    <w:rsid w:val="00053117"/>
    <w:rsid w:val="00053E40"/>
    <w:rsid w:val="00054A18"/>
    <w:rsid w:val="00055109"/>
    <w:rsid w:val="00056B6F"/>
    <w:rsid w:val="00057B0A"/>
    <w:rsid w:val="00057B1C"/>
    <w:rsid w:val="00060371"/>
    <w:rsid w:val="000603F2"/>
    <w:rsid w:val="0006086F"/>
    <w:rsid w:val="00061C79"/>
    <w:rsid w:val="00064047"/>
    <w:rsid w:val="00064792"/>
    <w:rsid w:val="000655FA"/>
    <w:rsid w:val="000656C8"/>
    <w:rsid w:val="00065C75"/>
    <w:rsid w:val="00066462"/>
    <w:rsid w:val="0006799C"/>
    <w:rsid w:val="00070170"/>
    <w:rsid w:val="000709BB"/>
    <w:rsid w:val="000725FA"/>
    <w:rsid w:val="00072749"/>
    <w:rsid w:val="00073332"/>
    <w:rsid w:val="000734EE"/>
    <w:rsid w:val="00074039"/>
    <w:rsid w:val="000740B7"/>
    <w:rsid w:val="000749C5"/>
    <w:rsid w:val="00075726"/>
    <w:rsid w:val="00075874"/>
    <w:rsid w:val="000760D5"/>
    <w:rsid w:val="00080120"/>
    <w:rsid w:val="0008060C"/>
    <w:rsid w:val="00080DAA"/>
    <w:rsid w:val="000815AB"/>
    <w:rsid w:val="00083F8F"/>
    <w:rsid w:val="000846C4"/>
    <w:rsid w:val="0008649F"/>
    <w:rsid w:val="0008708E"/>
    <w:rsid w:val="00087BC1"/>
    <w:rsid w:val="0009293A"/>
    <w:rsid w:val="00092E80"/>
    <w:rsid w:val="0009471C"/>
    <w:rsid w:val="00094907"/>
    <w:rsid w:val="000952BD"/>
    <w:rsid w:val="000954B8"/>
    <w:rsid w:val="00095B03"/>
    <w:rsid w:val="000961C8"/>
    <w:rsid w:val="0009787B"/>
    <w:rsid w:val="00097A7D"/>
    <w:rsid w:val="000A0EA1"/>
    <w:rsid w:val="000A1201"/>
    <w:rsid w:val="000A2D92"/>
    <w:rsid w:val="000A3C36"/>
    <w:rsid w:val="000A3C39"/>
    <w:rsid w:val="000A4B9B"/>
    <w:rsid w:val="000B156F"/>
    <w:rsid w:val="000B2083"/>
    <w:rsid w:val="000B2CF9"/>
    <w:rsid w:val="000B2E67"/>
    <w:rsid w:val="000B3D6A"/>
    <w:rsid w:val="000B4581"/>
    <w:rsid w:val="000B4C6A"/>
    <w:rsid w:val="000B52C1"/>
    <w:rsid w:val="000B58E6"/>
    <w:rsid w:val="000B5BBB"/>
    <w:rsid w:val="000C060A"/>
    <w:rsid w:val="000C1E8E"/>
    <w:rsid w:val="000C2035"/>
    <w:rsid w:val="000C342A"/>
    <w:rsid w:val="000C5A7A"/>
    <w:rsid w:val="000C6C38"/>
    <w:rsid w:val="000C6CA2"/>
    <w:rsid w:val="000C76EE"/>
    <w:rsid w:val="000C7A72"/>
    <w:rsid w:val="000D22DA"/>
    <w:rsid w:val="000D23E9"/>
    <w:rsid w:val="000D3074"/>
    <w:rsid w:val="000D38F1"/>
    <w:rsid w:val="000D7FED"/>
    <w:rsid w:val="000E0FD0"/>
    <w:rsid w:val="000E2611"/>
    <w:rsid w:val="000E440D"/>
    <w:rsid w:val="000E444B"/>
    <w:rsid w:val="000E4AF6"/>
    <w:rsid w:val="000E573C"/>
    <w:rsid w:val="000E5C9E"/>
    <w:rsid w:val="000E69E3"/>
    <w:rsid w:val="000F3EAF"/>
    <w:rsid w:val="000F55F1"/>
    <w:rsid w:val="000F5B60"/>
    <w:rsid w:val="000F73E4"/>
    <w:rsid w:val="000F7F3E"/>
    <w:rsid w:val="00101044"/>
    <w:rsid w:val="00101761"/>
    <w:rsid w:val="00101DC2"/>
    <w:rsid w:val="00101E10"/>
    <w:rsid w:val="00102DA6"/>
    <w:rsid w:val="00103109"/>
    <w:rsid w:val="00104134"/>
    <w:rsid w:val="00105052"/>
    <w:rsid w:val="00105254"/>
    <w:rsid w:val="001063FF"/>
    <w:rsid w:val="00106766"/>
    <w:rsid w:val="001071D1"/>
    <w:rsid w:val="00107655"/>
    <w:rsid w:val="00107B44"/>
    <w:rsid w:val="00107DC9"/>
    <w:rsid w:val="00111446"/>
    <w:rsid w:val="00111E65"/>
    <w:rsid w:val="00111F82"/>
    <w:rsid w:val="00112862"/>
    <w:rsid w:val="00112BCD"/>
    <w:rsid w:val="00112C42"/>
    <w:rsid w:val="00115061"/>
    <w:rsid w:val="00115187"/>
    <w:rsid w:val="001154B5"/>
    <w:rsid w:val="00117362"/>
    <w:rsid w:val="00120D9D"/>
    <w:rsid w:val="00121761"/>
    <w:rsid w:val="00123AA6"/>
    <w:rsid w:val="00124A84"/>
    <w:rsid w:val="001259E8"/>
    <w:rsid w:val="00126030"/>
    <w:rsid w:val="00126644"/>
    <w:rsid w:val="001277A5"/>
    <w:rsid w:val="00127AAE"/>
    <w:rsid w:val="00127EC7"/>
    <w:rsid w:val="00131790"/>
    <w:rsid w:val="00131B4F"/>
    <w:rsid w:val="00131E15"/>
    <w:rsid w:val="00132BD3"/>
    <w:rsid w:val="001339D7"/>
    <w:rsid w:val="001346E8"/>
    <w:rsid w:val="001354C1"/>
    <w:rsid w:val="00136278"/>
    <w:rsid w:val="0013757A"/>
    <w:rsid w:val="00137BA0"/>
    <w:rsid w:val="001409F3"/>
    <w:rsid w:val="00140F57"/>
    <w:rsid w:val="00142002"/>
    <w:rsid w:val="001445AF"/>
    <w:rsid w:val="00144692"/>
    <w:rsid w:val="00144C23"/>
    <w:rsid w:val="00145C4E"/>
    <w:rsid w:val="001462E7"/>
    <w:rsid w:val="001465D4"/>
    <w:rsid w:val="00150DF3"/>
    <w:rsid w:val="00150E33"/>
    <w:rsid w:val="00152200"/>
    <w:rsid w:val="00152860"/>
    <w:rsid w:val="00152942"/>
    <w:rsid w:val="00155145"/>
    <w:rsid w:val="001554F6"/>
    <w:rsid w:val="001563A6"/>
    <w:rsid w:val="0015713F"/>
    <w:rsid w:val="00161914"/>
    <w:rsid w:val="00161CE9"/>
    <w:rsid w:val="00162B0C"/>
    <w:rsid w:val="00162C02"/>
    <w:rsid w:val="00162C80"/>
    <w:rsid w:val="00162EBA"/>
    <w:rsid w:val="00164757"/>
    <w:rsid w:val="00164CD8"/>
    <w:rsid w:val="00166BD0"/>
    <w:rsid w:val="00166DCA"/>
    <w:rsid w:val="00167705"/>
    <w:rsid w:val="00167BFD"/>
    <w:rsid w:val="001706BA"/>
    <w:rsid w:val="00170755"/>
    <w:rsid w:val="00171CD0"/>
    <w:rsid w:val="001747C4"/>
    <w:rsid w:val="00175012"/>
    <w:rsid w:val="0017566B"/>
    <w:rsid w:val="00175C34"/>
    <w:rsid w:val="00180774"/>
    <w:rsid w:val="00180E84"/>
    <w:rsid w:val="001810A1"/>
    <w:rsid w:val="001815DD"/>
    <w:rsid w:val="00182772"/>
    <w:rsid w:val="00182E76"/>
    <w:rsid w:val="0018362F"/>
    <w:rsid w:val="00183DFC"/>
    <w:rsid w:val="001840CA"/>
    <w:rsid w:val="0018780E"/>
    <w:rsid w:val="00187DEA"/>
    <w:rsid w:val="00187E21"/>
    <w:rsid w:val="001900CD"/>
    <w:rsid w:val="001907A9"/>
    <w:rsid w:val="00190C47"/>
    <w:rsid w:val="00193BEC"/>
    <w:rsid w:val="00196366"/>
    <w:rsid w:val="00196EAF"/>
    <w:rsid w:val="001A2587"/>
    <w:rsid w:val="001A38F9"/>
    <w:rsid w:val="001A3AA4"/>
    <w:rsid w:val="001A4FCD"/>
    <w:rsid w:val="001A604E"/>
    <w:rsid w:val="001A675B"/>
    <w:rsid w:val="001B080D"/>
    <w:rsid w:val="001B0C0F"/>
    <w:rsid w:val="001B1E7C"/>
    <w:rsid w:val="001B226A"/>
    <w:rsid w:val="001B2532"/>
    <w:rsid w:val="001B5984"/>
    <w:rsid w:val="001B61CA"/>
    <w:rsid w:val="001B626A"/>
    <w:rsid w:val="001B6AB7"/>
    <w:rsid w:val="001B7C54"/>
    <w:rsid w:val="001C060F"/>
    <w:rsid w:val="001C1CCC"/>
    <w:rsid w:val="001C1D57"/>
    <w:rsid w:val="001C1E4A"/>
    <w:rsid w:val="001C3058"/>
    <w:rsid w:val="001C351C"/>
    <w:rsid w:val="001C368D"/>
    <w:rsid w:val="001C436E"/>
    <w:rsid w:val="001C5A0B"/>
    <w:rsid w:val="001C5AC6"/>
    <w:rsid w:val="001C648A"/>
    <w:rsid w:val="001C7DEA"/>
    <w:rsid w:val="001C7EF8"/>
    <w:rsid w:val="001D1604"/>
    <w:rsid w:val="001D334E"/>
    <w:rsid w:val="001D33F9"/>
    <w:rsid w:val="001D362C"/>
    <w:rsid w:val="001D4B9F"/>
    <w:rsid w:val="001D5DE3"/>
    <w:rsid w:val="001E0933"/>
    <w:rsid w:val="001E09D0"/>
    <w:rsid w:val="001E111E"/>
    <w:rsid w:val="001E39EA"/>
    <w:rsid w:val="001E4667"/>
    <w:rsid w:val="001E5020"/>
    <w:rsid w:val="001E713F"/>
    <w:rsid w:val="001F2A50"/>
    <w:rsid w:val="001F38F8"/>
    <w:rsid w:val="001F5805"/>
    <w:rsid w:val="001F5CE6"/>
    <w:rsid w:val="001F748A"/>
    <w:rsid w:val="00200793"/>
    <w:rsid w:val="00203445"/>
    <w:rsid w:val="00204111"/>
    <w:rsid w:val="002041C9"/>
    <w:rsid w:val="0020423E"/>
    <w:rsid w:val="00204D5D"/>
    <w:rsid w:val="00205A67"/>
    <w:rsid w:val="00205EC1"/>
    <w:rsid w:val="00207230"/>
    <w:rsid w:val="00207A80"/>
    <w:rsid w:val="002100D9"/>
    <w:rsid w:val="002105C3"/>
    <w:rsid w:val="0021162A"/>
    <w:rsid w:val="00212790"/>
    <w:rsid w:val="002141F3"/>
    <w:rsid w:val="0021661F"/>
    <w:rsid w:val="0021688B"/>
    <w:rsid w:val="0022120B"/>
    <w:rsid w:val="002235C0"/>
    <w:rsid w:val="00223786"/>
    <w:rsid w:val="002307A0"/>
    <w:rsid w:val="002314BF"/>
    <w:rsid w:val="00231A10"/>
    <w:rsid w:val="00231C29"/>
    <w:rsid w:val="002320C1"/>
    <w:rsid w:val="00232BBC"/>
    <w:rsid w:val="00233A80"/>
    <w:rsid w:val="00233C89"/>
    <w:rsid w:val="00234AEE"/>
    <w:rsid w:val="0023517D"/>
    <w:rsid w:val="00241602"/>
    <w:rsid w:val="002425F9"/>
    <w:rsid w:val="00245FB0"/>
    <w:rsid w:val="00245FDD"/>
    <w:rsid w:val="00247DC7"/>
    <w:rsid w:val="00252192"/>
    <w:rsid w:val="0025278F"/>
    <w:rsid w:val="0025335D"/>
    <w:rsid w:val="00253406"/>
    <w:rsid w:val="002540E2"/>
    <w:rsid w:val="002544CE"/>
    <w:rsid w:val="00254D6F"/>
    <w:rsid w:val="0025781C"/>
    <w:rsid w:val="00260FC4"/>
    <w:rsid w:val="00261D71"/>
    <w:rsid w:val="0026234F"/>
    <w:rsid w:val="00264528"/>
    <w:rsid w:val="002647DF"/>
    <w:rsid w:val="00265428"/>
    <w:rsid w:val="00265CC6"/>
    <w:rsid w:val="002660CA"/>
    <w:rsid w:val="00266671"/>
    <w:rsid w:val="0027110B"/>
    <w:rsid w:val="00272355"/>
    <w:rsid w:val="00272DE1"/>
    <w:rsid w:val="00274D2D"/>
    <w:rsid w:val="002754EA"/>
    <w:rsid w:val="00276099"/>
    <w:rsid w:val="00276149"/>
    <w:rsid w:val="002768CA"/>
    <w:rsid w:val="00276BD2"/>
    <w:rsid w:val="002830CD"/>
    <w:rsid w:val="0028335F"/>
    <w:rsid w:val="00283650"/>
    <w:rsid w:val="00283C8C"/>
    <w:rsid w:val="00283D7F"/>
    <w:rsid w:val="00285C07"/>
    <w:rsid w:val="002862D6"/>
    <w:rsid w:val="002863AB"/>
    <w:rsid w:val="00287998"/>
    <w:rsid w:val="00287F28"/>
    <w:rsid w:val="00291205"/>
    <w:rsid w:val="00291288"/>
    <w:rsid w:val="0029130B"/>
    <w:rsid w:val="0029477C"/>
    <w:rsid w:val="00294F45"/>
    <w:rsid w:val="00295AC4"/>
    <w:rsid w:val="00295CD0"/>
    <w:rsid w:val="00296654"/>
    <w:rsid w:val="002969C9"/>
    <w:rsid w:val="00297503"/>
    <w:rsid w:val="002977FD"/>
    <w:rsid w:val="002A2864"/>
    <w:rsid w:val="002A3419"/>
    <w:rsid w:val="002A36DC"/>
    <w:rsid w:val="002A3A66"/>
    <w:rsid w:val="002A3ABC"/>
    <w:rsid w:val="002A406B"/>
    <w:rsid w:val="002A4202"/>
    <w:rsid w:val="002A5782"/>
    <w:rsid w:val="002A7B1E"/>
    <w:rsid w:val="002A7BDA"/>
    <w:rsid w:val="002B0A6C"/>
    <w:rsid w:val="002B0AE3"/>
    <w:rsid w:val="002B0CDC"/>
    <w:rsid w:val="002B0DBD"/>
    <w:rsid w:val="002B0EC6"/>
    <w:rsid w:val="002B1C66"/>
    <w:rsid w:val="002B1F83"/>
    <w:rsid w:val="002B23E5"/>
    <w:rsid w:val="002B29A6"/>
    <w:rsid w:val="002B5E17"/>
    <w:rsid w:val="002B63B2"/>
    <w:rsid w:val="002B7072"/>
    <w:rsid w:val="002B71D7"/>
    <w:rsid w:val="002C10E5"/>
    <w:rsid w:val="002C165E"/>
    <w:rsid w:val="002C449E"/>
    <w:rsid w:val="002C44F0"/>
    <w:rsid w:val="002C5286"/>
    <w:rsid w:val="002C62D0"/>
    <w:rsid w:val="002C63EE"/>
    <w:rsid w:val="002C641A"/>
    <w:rsid w:val="002C7426"/>
    <w:rsid w:val="002D1EDC"/>
    <w:rsid w:val="002D4B13"/>
    <w:rsid w:val="002D546D"/>
    <w:rsid w:val="002D5673"/>
    <w:rsid w:val="002D5AB2"/>
    <w:rsid w:val="002D5FA4"/>
    <w:rsid w:val="002D655F"/>
    <w:rsid w:val="002D735D"/>
    <w:rsid w:val="002D7F84"/>
    <w:rsid w:val="002E0063"/>
    <w:rsid w:val="002E0931"/>
    <w:rsid w:val="002E0AC4"/>
    <w:rsid w:val="002E19E2"/>
    <w:rsid w:val="002E1BE4"/>
    <w:rsid w:val="002E29FC"/>
    <w:rsid w:val="002E2EE3"/>
    <w:rsid w:val="002E633E"/>
    <w:rsid w:val="002E680F"/>
    <w:rsid w:val="002E6B7B"/>
    <w:rsid w:val="002E7609"/>
    <w:rsid w:val="002F0015"/>
    <w:rsid w:val="002F14A4"/>
    <w:rsid w:val="002F29CB"/>
    <w:rsid w:val="002F2AB5"/>
    <w:rsid w:val="002F2F69"/>
    <w:rsid w:val="002F4345"/>
    <w:rsid w:val="002F4EE3"/>
    <w:rsid w:val="002F4FEC"/>
    <w:rsid w:val="002F538F"/>
    <w:rsid w:val="002F6952"/>
    <w:rsid w:val="002F69D2"/>
    <w:rsid w:val="002F6F2F"/>
    <w:rsid w:val="002F7288"/>
    <w:rsid w:val="00300CC4"/>
    <w:rsid w:val="003019F3"/>
    <w:rsid w:val="00301B0F"/>
    <w:rsid w:val="003020AA"/>
    <w:rsid w:val="0030220F"/>
    <w:rsid w:val="00302235"/>
    <w:rsid w:val="0030256C"/>
    <w:rsid w:val="0030400D"/>
    <w:rsid w:val="003057C6"/>
    <w:rsid w:val="003067A2"/>
    <w:rsid w:val="003067A8"/>
    <w:rsid w:val="0030784C"/>
    <w:rsid w:val="003104E7"/>
    <w:rsid w:val="00310F44"/>
    <w:rsid w:val="003113E2"/>
    <w:rsid w:val="00311C2F"/>
    <w:rsid w:val="00311EDC"/>
    <w:rsid w:val="00313368"/>
    <w:rsid w:val="00315FCC"/>
    <w:rsid w:val="00316F8A"/>
    <w:rsid w:val="00317B08"/>
    <w:rsid w:val="003204D1"/>
    <w:rsid w:val="003207B7"/>
    <w:rsid w:val="0032085D"/>
    <w:rsid w:val="00320BD4"/>
    <w:rsid w:val="00320C31"/>
    <w:rsid w:val="0032337A"/>
    <w:rsid w:val="003240B8"/>
    <w:rsid w:val="00326C52"/>
    <w:rsid w:val="00327532"/>
    <w:rsid w:val="003275DF"/>
    <w:rsid w:val="003339F4"/>
    <w:rsid w:val="00334C38"/>
    <w:rsid w:val="003354AF"/>
    <w:rsid w:val="00340974"/>
    <w:rsid w:val="00340D1F"/>
    <w:rsid w:val="00343E3F"/>
    <w:rsid w:val="003454F2"/>
    <w:rsid w:val="00345AD4"/>
    <w:rsid w:val="00345B38"/>
    <w:rsid w:val="00346401"/>
    <w:rsid w:val="00346CB0"/>
    <w:rsid w:val="00351007"/>
    <w:rsid w:val="00351289"/>
    <w:rsid w:val="003514A5"/>
    <w:rsid w:val="003517D4"/>
    <w:rsid w:val="00357606"/>
    <w:rsid w:val="0035773A"/>
    <w:rsid w:val="00357EC6"/>
    <w:rsid w:val="00361217"/>
    <w:rsid w:val="0036130A"/>
    <w:rsid w:val="00361F6D"/>
    <w:rsid w:val="00361FCB"/>
    <w:rsid w:val="0036204A"/>
    <w:rsid w:val="0036217B"/>
    <w:rsid w:val="0036265A"/>
    <w:rsid w:val="003657C6"/>
    <w:rsid w:val="003659B1"/>
    <w:rsid w:val="0037135E"/>
    <w:rsid w:val="00372201"/>
    <w:rsid w:val="003736B8"/>
    <w:rsid w:val="0037410A"/>
    <w:rsid w:val="00374A0E"/>
    <w:rsid w:val="00374C97"/>
    <w:rsid w:val="00376977"/>
    <w:rsid w:val="00377212"/>
    <w:rsid w:val="00377917"/>
    <w:rsid w:val="00382CBA"/>
    <w:rsid w:val="00382E2C"/>
    <w:rsid w:val="00382F69"/>
    <w:rsid w:val="003831DE"/>
    <w:rsid w:val="0038348F"/>
    <w:rsid w:val="003838E1"/>
    <w:rsid w:val="00383DC1"/>
    <w:rsid w:val="00384E2C"/>
    <w:rsid w:val="00386724"/>
    <w:rsid w:val="003875F9"/>
    <w:rsid w:val="00390584"/>
    <w:rsid w:val="003949F1"/>
    <w:rsid w:val="00394A6A"/>
    <w:rsid w:val="0039624F"/>
    <w:rsid w:val="003A0932"/>
    <w:rsid w:val="003A1844"/>
    <w:rsid w:val="003A1CB0"/>
    <w:rsid w:val="003A1D4E"/>
    <w:rsid w:val="003A2536"/>
    <w:rsid w:val="003A2D76"/>
    <w:rsid w:val="003A4A55"/>
    <w:rsid w:val="003A541F"/>
    <w:rsid w:val="003A6660"/>
    <w:rsid w:val="003B1817"/>
    <w:rsid w:val="003B202A"/>
    <w:rsid w:val="003B2C30"/>
    <w:rsid w:val="003B3150"/>
    <w:rsid w:val="003B32EA"/>
    <w:rsid w:val="003B4B12"/>
    <w:rsid w:val="003B60D7"/>
    <w:rsid w:val="003C2AFF"/>
    <w:rsid w:val="003C5E96"/>
    <w:rsid w:val="003C63AF"/>
    <w:rsid w:val="003D1367"/>
    <w:rsid w:val="003D1A5A"/>
    <w:rsid w:val="003D2059"/>
    <w:rsid w:val="003D2364"/>
    <w:rsid w:val="003D538B"/>
    <w:rsid w:val="003D6264"/>
    <w:rsid w:val="003D7D59"/>
    <w:rsid w:val="003E0404"/>
    <w:rsid w:val="003E27BA"/>
    <w:rsid w:val="003E3AB3"/>
    <w:rsid w:val="003E3D17"/>
    <w:rsid w:val="003E416E"/>
    <w:rsid w:val="003E4224"/>
    <w:rsid w:val="003E4486"/>
    <w:rsid w:val="003E5B84"/>
    <w:rsid w:val="003E5D54"/>
    <w:rsid w:val="003E6611"/>
    <w:rsid w:val="003F1C90"/>
    <w:rsid w:val="003F28F5"/>
    <w:rsid w:val="003F3B84"/>
    <w:rsid w:val="004007D9"/>
    <w:rsid w:val="004010AD"/>
    <w:rsid w:val="00403E6A"/>
    <w:rsid w:val="0040427F"/>
    <w:rsid w:val="0040466E"/>
    <w:rsid w:val="004051D2"/>
    <w:rsid w:val="00407A22"/>
    <w:rsid w:val="00412031"/>
    <w:rsid w:val="004129A3"/>
    <w:rsid w:val="00412B53"/>
    <w:rsid w:val="00413245"/>
    <w:rsid w:val="0041332F"/>
    <w:rsid w:val="00413F7D"/>
    <w:rsid w:val="00414D97"/>
    <w:rsid w:val="00416319"/>
    <w:rsid w:val="004164BD"/>
    <w:rsid w:val="00416922"/>
    <w:rsid w:val="0041792B"/>
    <w:rsid w:val="00417D16"/>
    <w:rsid w:val="0042025B"/>
    <w:rsid w:val="0042082F"/>
    <w:rsid w:val="00420CC6"/>
    <w:rsid w:val="00421597"/>
    <w:rsid w:val="00421F16"/>
    <w:rsid w:val="00423D83"/>
    <w:rsid w:val="00424794"/>
    <w:rsid w:val="004251CF"/>
    <w:rsid w:val="00427728"/>
    <w:rsid w:val="004310C1"/>
    <w:rsid w:val="00431B57"/>
    <w:rsid w:val="00433127"/>
    <w:rsid w:val="0043466F"/>
    <w:rsid w:val="004353B3"/>
    <w:rsid w:val="00440594"/>
    <w:rsid w:val="0044059E"/>
    <w:rsid w:val="00440C5F"/>
    <w:rsid w:val="004411E3"/>
    <w:rsid w:val="004415DC"/>
    <w:rsid w:val="00442359"/>
    <w:rsid w:val="00442512"/>
    <w:rsid w:val="00443A81"/>
    <w:rsid w:val="00443B8F"/>
    <w:rsid w:val="00443CD3"/>
    <w:rsid w:val="00444BED"/>
    <w:rsid w:val="004500B3"/>
    <w:rsid w:val="00450341"/>
    <w:rsid w:val="00450894"/>
    <w:rsid w:val="00450E4B"/>
    <w:rsid w:val="00451530"/>
    <w:rsid w:val="00451CCD"/>
    <w:rsid w:val="00453664"/>
    <w:rsid w:val="00455618"/>
    <w:rsid w:val="0045566A"/>
    <w:rsid w:val="004558B8"/>
    <w:rsid w:val="00456E05"/>
    <w:rsid w:val="004605E4"/>
    <w:rsid w:val="004614BA"/>
    <w:rsid w:val="00463F7C"/>
    <w:rsid w:val="004670B5"/>
    <w:rsid w:val="004671B9"/>
    <w:rsid w:val="00467773"/>
    <w:rsid w:val="0046790A"/>
    <w:rsid w:val="004703E8"/>
    <w:rsid w:val="004711AA"/>
    <w:rsid w:val="00471776"/>
    <w:rsid w:val="00472355"/>
    <w:rsid w:val="004725F7"/>
    <w:rsid w:val="004727CB"/>
    <w:rsid w:val="0047350B"/>
    <w:rsid w:val="004736AE"/>
    <w:rsid w:val="00473C71"/>
    <w:rsid w:val="00474028"/>
    <w:rsid w:val="004744D9"/>
    <w:rsid w:val="00475898"/>
    <w:rsid w:val="00476078"/>
    <w:rsid w:val="00477364"/>
    <w:rsid w:val="00477D9F"/>
    <w:rsid w:val="00477FA9"/>
    <w:rsid w:val="004800FD"/>
    <w:rsid w:val="00481E58"/>
    <w:rsid w:val="004820B6"/>
    <w:rsid w:val="004824BE"/>
    <w:rsid w:val="00482E4C"/>
    <w:rsid w:val="00484C1E"/>
    <w:rsid w:val="00486812"/>
    <w:rsid w:val="00492C7C"/>
    <w:rsid w:val="00493072"/>
    <w:rsid w:val="00495E09"/>
    <w:rsid w:val="004A01F3"/>
    <w:rsid w:val="004A10B6"/>
    <w:rsid w:val="004A1A20"/>
    <w:rsid w:val="004A20C2"/>
    <w:rsid w:val="004A2470"/>
    <w:rsid w:val="004A3179"/>
    <w:rsid w:val="004A3536"/>
    <w:rsid w:val="004A55AC"/>
    <w:rsid w:val="004A654B"/>
    <w:rsid w:val="004A6BCF"/>
    <w:rsid w:val="004A75BA"/>
    <w:rsid w:val="004B44F8"/>
    <w:rsid w:val="004B4507"/>
    <w:rsid w:val="004B502D"/>
    <w:rsid w:val="004B5C2B"/>
    <w:rsid w:val="004C0BC2"/>
    <w:rsid w:val="004C31B2"/>
    <w:rsid w:val="004C32F8"/>
    <w:rsid w:val="004C3D0A"/>
    <w:rsid w:val="004C4D54"/>
    <w:rsid w:val="004C5F9B"/>
    <w:rsid w:val="004C5F9F"/>
    <w:rsid w:val="004C6ED2"/>
    <w:rsid w:val="004C732E"/>
    <w:rsid w:val="004D0ECE"/>
    <w:rsid w:val="004D392F"/>
    <w:rsid w:val="004D3AB1"/>
    <w:rsid w:val="004D3C70"/>
    <w:rsid w:val="004D4D8F"/>
    <w:rsid w:val="004D5B2D"/>
    <w:rsid w:val="004D6A65"/>
    <w:rsid w:val="004D711F"/>
    <w:rsid w:val="004D7659"/>
    <w:rsid w:val="004E0038"/>
    <w:rsid w:val="004E232C"/>
    <w:rsid w:val="004E2B8C"/>
    <w:rsid w:val="004E2C37"/>
    <w:rsid w:val="004E35F5"/>
    <w:rsid w:val="004E4D6D"/>
    <w:rsid w:val="004E5084"/>
    <w:rsid w:val="004E535C"/>
    <w:rsid w:val="004E56FD"/>
    <w:rsid w:val="004E5F34"/>
    <w:rsid w:val="004E6125"/>
    <w:rsid w:val="004E77D8"/>
    <w:rsid w:val="004E7914"/>
    <w:rsid w:val="004F119F"/>
    <w:rsid w:val="004F2098"/>
    <w:rsid w:val="004F2896"/>
    <w:rsid w:val="004F2E79"/>
    <w:rsid w:val="004F50F5"/>
    <w:rsid w:val="004F5F87"/>
    <w:rsid w:val="004F6D38"/>
    <w:rsid w:val="004F6DBB"/>
    <w:rsid w:val="00501262"/>
    <w:rsid w:val="00501598"/>
    <w:rsid w:val="0050215F"/>
    <w:rsid w:val="00502EA2"/>
    <w:rsid w:val="005042E1"/>
    <w:rsid w:val="005044A2"/>
    <w:rsid w:val="005045C8"/>
    <w:rsid w:val="00504993"/>
    <w:rsid w:val="005063E1"/>
    <w:rsid w:val="00506690"/>
    <w:rsid w:val="005071FF"/>
    <w:rsid w:val="00511B9A"/>
    <w:rsid w:val="00511E2F"/>
    <w:rsid w:val="00513A5C"/>
    <w:rsid w:val="00515180"/>
    <w:rsid w:val="00517032"/>
    <w:rsid w:val="005203BC"/>
    <w:rsid w:val="00521365"/>
    <w:rsid w:val="00522C0C"/>
    <w:rsid w:val="00525493"/>
    <w:rsid w:val="005264F6"/>
    <w:rsid w:val="00526571"/>
    <w:rsid w:val="00526A35"/>
    <w:rsid w:val="0052717E"/>
    <w:rsid w:val="00527E07"/>
    <w:rsid w:val="00532BFD"/>
    <w:rsid w:val="00533157"/>
    <w:rsid w:val="00533D4B"/>
    <w:rsid w:val="00534077"/>
    <w:rsid w:val="005342AF"/>
    <w:rsid w:val="00534B86"/>
    <w:rsid w:val="00536706"/>
    <w:rsid w:val="005368A7"/>
    <w:rsid w:val="0054019B"/>
    <w:rsid w:val="00541F8C"/>
    <w:rsid w:val="00542956"/>
    <w:rsid w:val="00543A4B"/>
    <w:rsid w:val="005440FD"/>
    <w:rsid w:val="00544D60"/>
    <w:rsid w:val="00546F82"/>
    <w:rsid w:val="005508DB"/>
    <w:rsid w:val="005535D3"/>
    <w:rsid w:val="00553A2C"/>
    <w:rsid w:val="005559DC"/>
    <w:rsid w:val="00555FF6"/>
    <w:rsid w:val="005563B4"/>
    <w:rsid w:val="00556965"/>
    <w:rsid w:val="005604BC"/>
    <w:rsid w:val="00560B10"/>
    <w:rsid w:val="005636CD"/>
    <w:rsid w:val="00563B4D"/>
    <w:rsid w:val="005641A1"/>
    <w:rsid w:val="00564A81"/>
    <w:rsid w:val="00565AC1"/>
    <w:rsid w:val="0057045A"/>
    <w:rsid w:val="0057091B"/>
    <w:rsid w:val="00571904"/>
    <w:rsid w:val="0057193F"/>
    <w:rsid w:val="00571FBC"/>
    <w:rsid w:val="00572B14"/>
    <w:rsid w:val="00572EBC"/>
    <w:rsid w:val="00575054"/>
    <w:rsid w:val="0057762F"/>
    <w:rsid w:val="00577F78"/>
    <w:rsid w:val="00580E4F"/>
    <w:rsid w:val="00583B2F"/>
    <w:rsid w:val="00584E8F"/>
    <w:rsid w:val="00584EE3"/>
    <w:rsid w:val="00585845"/>
    <w:rsid w:val="00585ABD"/>
    <w:rsid w:val="00586530"/>
    <w:rsid w:val="005866CD"/>
    <w:rsid w:val="00586AC8"/>
    <w:rsid w:val="0059023F"/>
    <w:rsid w:val="00592752"/>
    <w:rsid w:val="00592F53"/>
    <w:rsid w:val="00593595"/>
    <w:rsid w:val="005941F3"/>
    <w:rsid w:val="005945C5"/>
    <w:rsid w:val="005A0425"/>
    <w:rsid w:val="005A2623"/>
    <w:rsid w:val="005A3993"/>
    <w:rsid w:val="005A6DC1"/>
    <w:rsid w:val="005B084A"/>
    <w:rsid w:val="005B1198"/>
    <w:rsid w:val="005B2F5B"/>
    <w:rsid w:val="005B345D"/>
    <w:rsid w:val="005B35FD"/>
    <w:rsid w:val="005B4545"/>
    <w:rsid w:val="005B46CA"/>
    <w:rsid w:val="005B5453"/>
    <w:rsid w:val="005B54D2"/>
    <w:rsid w:val="005B62CA"/>
    <w:rsid w:val="005B795A"/>
    <w:rsid w:val="005B79AF"/>
    <w:rsid w:val="005C1CD9"/>
    <w:rsid w:val="005C4DBB"/>
    <w:rsid w:val="005C5FDB"/>
    <w:rsid w:val="005C65DA"/>
    <w:rsid w:val="005C6AC5"/>
    <w:rsid w:val="005C7979"/>
    <w:rsid w:val="005D7132"/>
    <w:rsid w:val="005D7869"/>
    <w:rsid w:val="005D7B90"/>
    <w:rsid w:val="005D7F34"/>
    <w:rsid w:val="005E0DBC"/>
    <w:rsid w:val="005E1D22"/>
    <w:rsid w:val="005E3659"/>
    <w:rsid w:val="005E4267"/>
    <w:rsid w:val="005E5776"/>
    <w:rsid w:val="005E59D4"/>
    <w:rsid w:val="005E5E3B"/>
    <w:rsid w:val="005E6A31"/>
    <w:rsid w:val="005E7CDC"/>
    <w:rsid w:val="005F026A"/>
    <w:rsid w:val="005F096E"/>
    <w:rsid w:val="005F134A"/>
    <w:rsid w:val="005F16E7"/>
    <w:rsid w:val="005F21F9"/>
    <w:rsid w:val="005F31AD"/>
    <w:rsid w:val="005F3854"/>
    <w:rsid w:val="005F5B90"/>
    <w:rsid w:val="005F6144"/>
    <w:rsid w:val="005F7288"/>
    <w:rsid w:val="005F7695"/>
    <w:rsid w:val="00600D3A"/>
    <w:rsid w:val="00600E37"/>
    <w:rsid w:val="006017C9"/>
    <w:rsid w:val="00602B24"/>
    <w:rsid w:val="006032C5"/>
    <w:rsid w:val="00604F78"/>
    <w:rsid w:val="00605DAA"/>
    <w:rsid w:val="0060609F"/>
    <w:rsid w:val="00610771"/>
    <w:rsid w:val="00611F3E"/>
    <w:rsid w:val="0061203D"/>
    <w:rsid w:val="00614AB8"/>
    <w:rsid w:val="006160B9"/>
    <w:rsid w:val="00616A2E"/>
    <w:rsid w:val="00616B71"/>
    <w:rsid w:val="00621EF4"/>
    <w:rsid w:val="00622635"/>
    <w:rsid w:val="00622F0E"/>
    <w:rsid w:val="00622F2B"/>
    <w:rsid w:val="00622F7B"/>
    <w:rsid w:val="006237A0"/>
    <w:rsid w:val="006251EA"/>
    <w:rsid w:val="006263BA"/>
    <w:rsid w:val="00631B71"/>
    <w:rsid w:val="00631F58"/>
    <w:rsid w:val="00632354"/>
    <w:rsid w:val="00632373"/>
    <w:rsid w:val="00633098"/>
    <w:rsid w:val="00633EB3"/>
    <w:rsid w:val="006354A9"/>
    <w:rsid w:val="006423DC"/>
    <w:rsid w:val="006425EF"/>
    <w:rsid w:val="006428EB"/>
    <w:rsid w:val="00643218"/>
    <w:rsid w:val="006456EF"/>
    <w:rsid w:val="00645A0E"/>
    <w:rsid w:val="00647A79"/>
    <w:rsid w:val="006503DF"/>
    <w:rsid w:val="00650ACC"/>
    <w:rsid w:val="00650DBD"/>
    <w:rsid w:val="00651C77"/>
    <w:rsid w:val="00652C31"/>
    <w:rsid w:val="00654BEE"/>
    <w:rsid w:val="006557EF"/>
    <w:rsid w:val="00655800"/>
    <w:rsid w:val="006561A1"/>
    <w:rsid w:val="006561EC"/>
    <w:rsid w:val="00657AEB"/>
    <w:rsid w:val="00662AB4"/>
    <w:rsid w:val="006647DF"/>
    <w:rsid w:val="00664D7D"/>
    <w:rsid w:val="00665D3D"/>
    <w:rsid w:val="00665F5A"/>
    <w:rsid w:val="00667314"/>
    <w:rsid w:val="006702B7"/>
    <w:rsid w:val="006711BF"/>
    <w:rsid w:val="00671B75"/>
    <w:rsid w:val="006720AA"/>
    <w:rsid w:val="00673326"/>
    <w:rsid w:val="006735C0"/>
    <w:rsid w:val="00673789"/>
    <w:rsid w:val="00673B62"/>
    <w:rsid w:val="0067425D"/>
    <w:rsid w:val="00674C81"/>
    <w:rsid w:val="00675BF2"/>
    <w:rsid w:val="00677F3A"/>
    <w:rsid w:val="0068045A"/>
    <w:rsid w:val="0068055E"/>
    <w:rsid w:val="00680635"/>
    <w:rsid w:val="0068096D"/>
    <w:rsid w:val="00680C3E"/>
    <w:rsid w:val="00683433"/>
    <w:rsid w:val="0068377F"/>
    <w:rsid w:val="00683BA8"/>
    <w:rsid w:val="006845DC"/>
    <w:rsid w:val="0068540E"/>
    <w:rsid w:val="0068559F"/>
    <w:rsid w:val="00686049"/>
    <w:rsid w:val="00686925"/>
    <w:rsid w:val="00687998"/>
    <w:rsid w:val="006879EC"/>
    <w:rsid w:val="00690536"/>
    <w:rsid w:val="00691C22"/>
    <w:rsid w:val="0069267B"/>
    <w:rsid w:val="0069456D"/>
    <w:rsid w:val="00694FF5"/>
    <w:rsid w:val="0069636C"/>
    <w:rsid w:val="006979DB"/>
    <w:rsid w:val="006A16FF"/>
    <w:rsid w:val="006A2B38"/>
    <w:rsid w:val="006A30AB"/>
    <w:rsid w:val="006A3126"/>
    <w:rsid w:val="006A34BE"/>
    <w:rsid w:val="006A3E8C"/>
    <w:rsid w:val="006A5B97"/>
    <w:rsid w:val="006A68B4"/>
    <w:rsid w:val="006A74C0"/>
    <w:rsid w:val="006B0324"/>
    <w:rsid w:val="006B170B"/>
    <w:rsid w:val="006B19C0"/>
    <w:rsid w:val="006B2468"/>
    <w:rsid w:val="006B2CFC"/>
    <w:rsid w:val="006B2E50"/>
    <w:rsid w:val="006B3598"/>
    <w:rsid w:val="006B36D1"/>
    <w:rsid w:val="006B3893"/>
    <w:rsid w:val="006B3EA0"/>
    <w:rsid w:val="006B4843"/>
    <w:rsid w:val="006B594E"/>
    <w:rsid w:val="006B6DB6"/>
    <w:rsid w:val="006C0D6E"/>
    <w:rsid w:val="006C1C79"/>
    <w:rsid w:val="006C4D1E"/>
    <w:rsid w:val="006C51AD"/>
    <w:rsid w:val="006D0C25"/>
    <w:rsid w:val="006D19DC"/>
    <w:rsid w:val="006D32C9"/>
    <w:rsid w:val="006D3DF6"/>
    <w:rsid w:val="006D513B"/>
    <w:rsid w:val="006D56E7"/>
    <w:rsid w:val="006D5FC4"/>
    <w:rsid w:val="006D6656"/>
    <w:rsid w:val="006D6BC0"/>
    <w:rsid w:val="006D75D7"/>
    <w:rsid w:val="006E0253"/>
    <w:rsid w:val="006E0621"/>
    <w:rsid w:val="006E1078"/>
    <w:rsid w:val="006E153E"/>
    <w:rsid w:val="006E3785"/>
    <w:rsid w:val="006E4AE7"/>
    <w:rsid w:val="006E55A5"/>
    <w:rsid w:val="006E5D34"/>
    <w:rsid w:val="006E7698"/>
    <w:rsid w:val="006E7AD1"/>
    <w:rsid w:val="006E7D5E"/>
    <w:rsid w:val="006F1870"/>
    <w:rsid w:val="006F3B2D"/>
    <w:rsid w:val="006F4A01"/>
    <w:rsid w:val="006F4BDA"/>
    <w:rsid w:val="006F51A1"/>
    <w:rsid w:val="006F5528"/>
    <w:rsid w:val="006F68A5"/>
    <w:rsid w:val="006F70B6"/>
    <w:rsid w:val="00700DA6"/>
    <w:rsid w:val="00703EBE"/>
    <w:rsid w:val="007075DB"/>
    <w:rsid w:val="00710F17"/>
    <w:rsid w:val="0071631D"/>
    <w:rsid w:val="00717550"/>
    <w:rsid w:val="00717574"/>
    <w:rsid w:val="0071765C"/>
    <w:rsid w:val="007204D5"/>
    <w:rsid w:val="007235AD"/>
    <w:rsid w:val="007245F3"/>
    <w:rsid w:val="00725027"/>
    <w:rsid w:val="00726BEA"/>
    <w:rsid w:val="00726E18"/>
    <w:rsid w:val="007273D8"/>
    <w:rsid w:val="0072772E"/>
    <w:rsid w:val="00730790"/>
    <w:rsid w:val="00730E55"/>
    <w:rsid w:val="00732F2F"/>
    <w:rsid w:val="007370DF"/>
    <w:rsid w:val="0073740C"/>
    <w:rsid w:val="00737687"/>
    <w:rsid w:val="00737730"/>
    <w:rsid w:val="00740ACB"/>
    <w:rsid w:val="0074185A"/>
    <w:rsid w:val="0074205B"/>
    <w:rsid w:val="00742A3F"/>
    <w:rsid w:val="007430FB"/>
    <w:rsid w:val="00744ACC"/>
    <w:rsid w:val="00746876"/>
    <w:rsid w:val="00750218"/>
    <w:rsid w:val="007517F5"/>
    <w:rsid w:val="00753D14"/>
    <w:rsid w:val="007547A9"/>
    <w:rsid w:val="00755313"/>
    <w:rsid w:val="007554B4"/>
    <w:rsid w:val="00755BCF"/>
    <w:rsid w:val="007563CD"/>
    <w:rsid w:val="00756779"/>
    <w:rsid w:val="00756B69"/>
    <w:rsid w:val="00757407"/>
    <w:rsid w:val="007600D1"/>
    <w:rsid w:val="007603EB"/>
    <w:rsid w:val="00760625"/>
    <w:rsid w:val="007622EA"/>
    <w:rsid w:val="007630B2"/>
    <w:rsid w:val="00763AA3"/>
    <w:rsid w:val="00763FAD"/>
    <w:rsid w:val="00764592"/>
    <w:rsid w:val="00764BDB"/>
    <w:rsid w:val="007653B7"/>
    <w:rsid w:val="007702F7"/>
    <w:rsid w:val="007704A2"/>
    <w:rsid w:val="0077074D"/>
    <w:rsid w:val="00770D61"/>
    <w:rsid w:val="007725EA"/>
    <w:rsid w:val="00773DD3"/>
    <w:rsid w:val="00773E65"/>
    <w:rsid w:val="00777BF3"/>
    <w:rsid w:val="00777F60"/>
    <w:rsid w:val="0078003C"/>
    <w:rsid w:val="00780C6B"/>
    <w:rsid w:val="00781878"/>
    <w:rsid w:val="00783283"/>
    <w:rsid w:val="0078330D"/>
    <w:rsid w:val="007835C4"/>
    <w:rsid w:val="00783DB8"/>
    <w:rsid w:val="007842AE"/>
    <w:rsid w:val="00784723"/>
    <w:rsid w:val="00784C83"/>
    <w:rsid w:val="00784EA5"/>
    <w:rsid w:val="00786A55"/>
    <w:rsid w:val="007908F5"/>
    <w:rsid w:val="007916A5"/>
    <w:rsid w:val="007917E0"/>
    <w:rsid w:val="007922DC"/>
    <w:rsid w:val="00793444"/>
    <w:rsid w:val="00793CF1"/>
    <w:rsid w:val="007972FC"/>
    <w:rsid w:val="00797891"/>
    <w:rsid w:val="00797ACD"/>
    <w:rsid w:val="007A003B"/>
    <w:rsid w:val="007A0096"/>
    <w:rsid w:val="007A0780"/>
    <w:rsid w:val="007A0B15"/>
    <w:rsid w:val="007A0F3A"/>
    <w:rsid w:val="007A2031"/>
    <w:rsid w:val="007A2316"/>
    <w:rsid w:val="007A2508"/>
    <w:rsid w:val="007A2EE3"/>
    <w:rsid w:val="007A444C"/>
    <w:rsid w:val="007A57BA"/>
    <w:rsid w:val="007A5E4C"/>
    <w:rsid w:val="007A5E56"/>
    <w:rsid w:val="007B055D"/>
    <w:rsid w:val="007B0BE2"/>
    <w:rsid w:val="007B1B4E"/>
    <w:rsid w:val="007B2500"/>
    <w:rsid w:val="007B3194"/>
    <w:rsid w:val="007B4A4F"/>
    <w:rsid w:val="007B6AC9"/>
    <w:rsid w:val="007B7C26"/>
    <w:rsid w:val="007C3ED7"/>
    <w:rsid w:val="007C5108"/>
    <w:rsid w:val="007C7E27"/>
    <w:rsid w:val="007D0501"/>
    <w:rsid w:val="007D0B34"/>
    <w:rsid w:val="007D19F9"/>
    <w:rsid w:val="007D20DE"/>
    <w:rsid w:val="007D399E"/>
    <w:rsid w:val="007D3C29"/>
    <w:rsid w:val="007D57ED"/>
    <w:rsid w:val="007D7A92"/>
    <w:rsid w:val="007E0CBA"/>
    <w:rsid w:val="007E22AA"/>
    <w:rsid w:val="007E2725"/>
    <w:rsid w:val="007E2877"/>
    <w:rsid w:val="007E29D9"/>
    <w:rsid w:val="007E313C"/>
    <w:rsid w:val="007E33A6"/>
    <w:rsid w:val="007E3487"/>
    <w:rsid w:val="007E4352"/>
    <w:rsid w:val="007E5985"/>
    <w:rsid w:val="007E5E9A"/>
    <w:rsid w:val="007E6500"/>
    <w:rsid w:val="007E79B5"/>
    <w:rsid w:val="007E7C34"/>
    <w:rsid w:val="007F02C4"/>
    <w:rsid w:val="007F1672"/>
    <w:rsid w:val="007F17D0"/>
    <w:rsid w:val="007F2966"/>
    <w:rsid w:val="007F2AF7"/>
    <w:rsid w:val="007F3C1D"/>
    <w:rsid w:val="007F3DE0"/>
    <w:rsid w:val="007F5861"/>
    <w:rsid w:val="007F71E1"/>
    <w:rsid w:val="00800F84"/>
    <w:rsid w:val="00801D7C"/>
    <w:rsid w:val="008048E4"/>
    <w:rsid w:val="00805A50"/>
    <w:rsid w:val="008066A3"/>
    <w:rsid w:val="00806D46"/>
    <w:rsid w:val="00807807"/>
    <w:rsid w:val="00807F47"/>
    <w:rsid w:val="0081090D"/>
    <w:rsid w:val="008119FC"/>
    <w:rsid w:val="00811E63"/>
    <w:rsid w:val="00811E84"/>
    <w:rsid w:val="008129E8"/>
    <w:rsid w:val="00812EFB"/>
    <w:rsid w:val="00815138"/>
    <w:rsid w:val="00816C80"/>
    <w:rsid w:val="0082171C"/>
    <w:rsid w:val="0082202E"/>
    <w:rsid w:val="00822DE1"/>
    <w:rsid w:val="00823EC5"/>
    <w:rsid w:val="008245A4"/>
    <w:rsid w:val="00824F27"/>
    <w:rsid w:val="0082576C"/>
    <w:rsid w:val="00827238"/>
    <w:rsid w:val="0083157B"/>
    <w:rsid w:val="0083256D"/>
    <w:rsid w:val="0083341A"/>
    <w:rsid w:val="008355CB"/>
    <w:rsid w:val="00835851"/>
    <w:rsid w:val="0083643A"/>
    <w:rsid w:val="00836DB0"/>
    <w:rsid w:val="0083742E"/>
    <w:rsid w:val="00840654"/>
    <w:rsid w:val="00841A52"/>
    <w:rsid w:val="00841A70"/>
    <w:rsid w:val="00841B6A"/>
    <w:rsid w:val="00841BCB"/>
    <w:rsid w:val="00842C25"/>
    <w:rsid w:val="00842DFB"/>
    <w:rsid w:val="00843E01"/>
    <w:rsid w:val="008444B7"/>
    <w:rsid w:val="00844875"/>
    <w:rsid w:val="008459E5"/>
    <w:rsid w:val="00845FD6"/>
    <w:rsid w:val="008461AE"/>
    <w:rsid w:val="00846C40"/>
    <w:rsid w:val="008504AD"/>
    <w:rsid w:val="008519B9"/>
    <w:rsid w:val="00852303"/>
    <w:rsid w:val="00852CB7"/>
    <w:rsid w:val="008541FD"/>
    <w:rsid w:val="00856B80"/>
    <w:rsid w:val="00860322"/>
    <w:rsid w:val="00860CE7"/>
    <w:rsid w:val="00860DDF"/>
    <w:rsid w:val="00861C30"/>
    <w:rsid w:val="00862495"/>
    <w:rsid w:val="008649BB"/>
    <w:rsid w:val="00864A7B"/>
    <w:rsid w:val="00865F2F"/>
    <w:rsid w:val="00866A94"/>
    <w:rsid w:val="00866C14"/>
    <w:rsid w:val="0086781B"/>
    <w:rsid w:val="00871384"/>
    <w:rsid w:val="00872CE7"/>
    <w:rsid w:val="008738FD"/>
    <w:rsid w:val="00873ABA"/>
    <w:rsid w:val="00874362"/>
    <w:rsid w:val="00874D4F"/>
    <w:rsid w:val="00876B99"/>
    <w:rsid w:val="00876C1F"/>
    <w:rsid w:val="00876C27"/>
    <w:rsid w:val="008772AD"/>
    <w:rsid w:val="0088175C"/>
    <w:rsid w:val="0088275B"/>
    <w:rsid w:val="00882E93"/>
    <w:rsid w:val="0088351B"/>
    <w:rsid w:val="00883D43"/>
    <w:rsid w:val="00883E6C"/>
    <w:rsid w:val="00885525"/>
    <w:rsid w:val="00885639"/>
    <w:rsid w:val="008857E9"/>
    <w:rsid w:val="008876F9"/>
    <w:rsid w:val="00890ED7"/>
    <w:rsid w:val="00891551"/>
    <w:rsid w:val="00894A29"/>
    <w:rsid w:val="00894CDF"/>
    <w:rsid w:val="0089636D"/>
    <w:rsid w:val="00896429"/>
    <w:rsid w:val="00896D8B"/>
    <w:rsid w:val="008977C8"/>
    <w:rsid w:val="00897E7C"/>
    <w:rsid w:val="008A2A32"/>
    <w:rsid w:val="008A33AF"/>
    <w:rsid w:val="008A3A26"/>
    <w:rsid w:val="008A4637"/>
    <w:rsid w:val="008A4EEA"/>
    <w:rsid w:val="008A5E8C"/>
    <w:rsid w:val="008B08E3"/>
    <w:rsid w:val="008B0B0D"/>
    <w:rsid w:val="008B1EA0"/>
    <w:rsid w:val="008B215E"/>
    <w:rsid w:val="008B2334"/>
    <w:rsid w:val="008B271D"/>
    <w:rsid w:val="008B32C1"/>
    <w:rsid w:val="008B574E"/>
    <w:rsid w:val="008B5AE2"/>
    <w:rsid w:val="008B5CF7"/>
    <w:rsid w:val="008B5F4B"/>
    <w:rsid w:val="008B65D5"/>
    <w:rsid w:val="008B68E1"/>
    <w:rsid w:val="008B7D1D"/>
    <w:rsid w:val="008C016E"/>
    <w:rsid w:val="008C1051"/>
    <w:rsid w:val="008C1599"/>
    <w:rsid w:val="008C15AE"/>
    <w:rsid w:val="008C2387"/>
    <w:rsid w:val="008C5724"/>
    <w:rsid w:val="008C62D8"/>
    <w:rsid w:val="008D1F3A"/>
    <w:rsid w:val="008D3ADB"/>
    <w:rsid w:val="008D3FEB"/>
    <w:rsid w:val="008D7A3A"/>
    <w:rsid w:val="008E1C17"/>
    <w:rsid w:val="008E1F1D"/>
    <w:rsid w:val="008E1F9A"/>
    <w:rsid w:val="008E37A8"/>
    <w:rsid w:val="008E4678"/>
    <w:rsid w:val="008E6F9F"/>
    <w:rsid w:val="008F0498"/>
    <w:rsid w:val="008F0EC6"/>
    <w:rsid w:val="008F1A59"/>
    <w:rsid w:val="008F2ABC"/>
    <w:rsid w:val="008F31FB"/>
    <w:rsid w:val="008F55A2"/>
    <w:rsid w:val="008F64D7"/>
    <w:rsid w:val="008F6F92"/>
    <w:rsid w:val="00900C85"/>
    <w:rsid w:val="00901AB8"/>
    <w:rsid w:val="0090309A"/>
    <w:rsid w:val="0090338B"/>
    <w:rsid w:val="00903419"/>
    <w:rsid w:val="00903550"/>
    <w:rsid w:val="00903E9E"/>
    <w:rsid w:val="0090427E"/>
    <w:rsid w:val="00907408"/>
    <w:rsid w:val="00910252"/>
    <w:rsid w:val="0091041A"/>
    <w:rsid w:val="00910BF1"/>
    <w:rsid w:val="00912A83"/>
    <w:rsid w:val="00912E0E"/>
    <w:rsid w:val="009138EC"/>
    <w:rsid w:val="00913F1A"/>
    <w:rsid w:val="009213EB"/>
    <w:rsid w:val="00922885"/>
    <w:rsid w:val="00922BDB"/>
    <w:rsid w:val="00923704"/>
    <w:rsid w:val="00924ED5"/>
    <w:rsid w:val="009253FB"/>
    <w:rsid w:val="00926AD6"/>
    <w:rsid w:val="0093186D"/>
    <w:rsid w:val="00931D48"/>
    <w:rsid w:val="0093289F"/>
    <w:rsid w:val="0093305B"/>
    <w:rsid w:val="0093355C"/>
    <w:rsid w:val="00933710"/>
    <w:rsid w:val="00933B11"/>
    <w:rsid w:val="00934E20"/>
    <w:rsid w:val="00941D89"/>
    <w:rsid w:val="0094293E"/>
    <w:rsid w:val="00942FAF"/>
    <w:rsid w:val="00943C3A"/>
    <w:rsid w:val="00946D9C"/>
    <w:rsid w:val="00947436"/>
    <w:rsid w:val="0094747D"/>
    <w:rsid w:val="00947493"/>
    <w:rsid w:val="00947548"/>
    <w:rsid w:val="00951405"/>
    <w:rsid w:val="009517EC"/>
    <w:rsid w:val="009522D3"/>
    <w:rsid w:val="00952450"/>
    <w:rsid w:val="00953D1E"/>
    <w:rsid w:val="009540B4"/>
    <w:rsid w:val="00954260"/>
    <w:rsid w:val="00954521"/>
    <w:rsid w:val="009547CD"/>
    <w:rsid w:val="00956B08"/>
    <w:rsid w:val="00957F7F"/>
    <w:rsid w:val="009602E1"/>
    <w:rsid w:val="00960EEF"/>
    <w:rsid w:val="00961463"/>
    <w:rsid w:val="009635AD"/>
    <w:rsid w:val="00964EE1"/>
    <w:rsid w:val="00966EBD"/>
    <w:rsid w:val="0096711D"/>
    <w:rsid w:val="009672EB"/>
    <w:rsid w:val="009748BC"/>
    <w:rsid w:val="009767EF"/>
    <w:rsid w:val="00976A7D"/>
    <w:rsid w:val="00980463"/>
    <w:rsid w:val="00980C76"/>
    <w:rsid w:val="00980C87"/>
    <w:rsid w:val="009820BC"/>
    <w:rsid w:val="00982E0A"/>
    <w:rsid w:val="009834E0"/>
    <w:rsid w:val="00984637"/>
    <w:rsid w:val="009852B0"/>
    <w:rsid w:val="00985ED4"/>
    <w:rsid w:val="0098679A"/>
    <w:rsid w:val="009867AD"/>
    <w:rsid w:val="009875EC"/>
    <w:rsid w:val="00987A0B"/>
    <w:rsid w:val="00987AB5"/>
    <w:rsid w:val="00990188"/>
    <w:rsid w:val="00990E71"/>
    <w:rsid w:val="00992299"/>
    <w:rsid w:val="0099289F"/>
    <w:rsid w:val="009937A7"/>
    <w:rsid w:val="00995190"/>
    <w:rsid w:val="00996D32"/>
    <w:rsid w:val="009A2A88"/>
    <w:rsid w:val="009A2B8F"/>
    <w:rsid w:val="009A3567"/>
    <w:rsid w:val="009A4E6F"/>
    <w:rsid w:val="009A6486"/>
    <w:rsid w:val="009A65A2"/>
    <w:rsid w:val="009A6AEE"/>
    <w:rsid w:val="009B10BF"/>
    <w:rsid w:val="009B1A03"/>
    <w:rsid w:val="009B26FF"/>
    <w:rsid w:val="009B34FD"/>
    <w:rsid w:val="009B35A7"/>
    <w:rsid w:val="009B3E4D"/>
    <w:rsid w:val="009B51E7"/>
    <w:rsid w:val="009B6AB0"/>
    <w:rsid w:val="009C2071"/>
    <w:rsid w:val="009C250D"/>
    <w:rsid w:val="009C2579"/>
    <w:rsid w:val="009C2D43"/>
    <w:rsid w:val="009C4E62"/>
    <w:rsid w:val="009C7BF9"/>
    <w:rsid w:val="009D0122"/>
    <w:rsid w:val="009D0B68"/>
    <w:rsid w:val="009D23D6"/>
    <w:rsid w:val="009D266D"/>
    <w:rsid w:val="009D2A20"/>
    <w:rsid w:val="009D2D84"/>
    <w:rsid w:val="009E0696"/>
    <w:rsid w:val="009E1D36"/>
    <w:rsid w:val="009E297C"/>
    <w:rsid w:val="009E425A"/>
    <w:rsid w:val="009E541E"/>
    <w:rsid w:val="009E585D"/>
    <w:rsid w:val="009F0560"/>
    <w:rsid w:val="009F17A4"/>
    <w:rsid w:val="009F1BCA"/>
    <w:rsid w:val="009F2292"/>
    <w:rsid w:val="009F38B5"/>
    <w:rsid w:val="009F3DDA"/>
    <w:rsid w:val="009F45EF"/>
    <w:rsid w:val="009F4F1F"/>
    <w:rsid w:val="009F5B68"/>
    <w:rsid w:val="009F5EF1"/>
    <w:rsid w:val="009F6E63"/>
    <w:rsid w:val="009F710E"/>
    <w:rsid w:val="00A002E3"/>
    <w:rsid w:val="00A01636"/>
    <w:rsid w:val="00A027DE"/>
    <w:rsid w:val="00A033E2"/>
    <w:rsid w:val="00A10301"/>
    <w:rsid w:val="00A11144"/>
    <w:rsid w:val="00A11DBB"/>
    <w:rsid w:val="00A129B4"/>
    <w:rsid w:val="00A132AB"/>
    <w:rsid w:val="00A13479"/>
    <w:rsid w:val="00A13905"/>
    <w:rsid w:val="00A1524D"/>
    <w:rsid w:val="00A2162C"/>
    <w:rsid w:val="00A2389C"/>
    <w:rsid w:val="00A23B6E"/>
    <w:rsid w:val="00A23B9A"/>
    <w:rsid w:val="00A251A2"/>
    <w:rsid w:val="00A252F8"/>
    <w:rsid w:val="00A30562"/>
    <w:rsid w:val="00A31D78"/>
    <w:rsid w:val="00A327F3"/>
    <w:rsid w:val="00A32AD7"/>
    <w:rsid w:val="00A32F29"/>
    <w:rsid w:val="00A338A3"/>
    <w:rsid w:val="00A34043"/>
    <w:rsid w:val="00A36A28"/>
    <w:rsid w:val="00A3771B"/>
    <w:rsid w:val="00A37A7C"/>
    <w:rsid w:val="00A40A5B"/>
    <w:rsid w:val="00A41ED0"/>
    <w:rsid w:val="00A42085"/>
    <w:rsid w:val="00A43239"/>
    <w:rsid w:val="00A44CB8"/>
    <w:rsid w:val="00A4692F"/>
    <w:rsid w:val="00A47F01"/>
    <w:rsid w:val="00A5012C"/>
    <w:rsid w:val="00A501BC"/>
    <w:rsid w:val="00A50244"/>
    <w:rsid w:val="00A51B0A"/>
    <w:rsid w:val="00A5275E"/>
    <w:rsid w:val="00A53A0A"/>
    <w:rsid w:val="00A53DAC"/>
    <w:rsid w:val="00A54AA2"/>
    <w:rsid w:val="00A55492"/>
    <w:rsid w:val="00A569C9"/>
    <w:rsid w:val="00A56E6C"/>
    <w:rsid w:val="00A571BC"/>
    <w:rsid w:val="00A60BF6"/>
    <w:rsid w:val="00A61074"/>
    <w:rsid w:val="00A61229"/>
    <w:rsid w:val="00A6200A"/>
    <w:rsid w:val="00A623C5"/>
    <w:rsid w:val="00A62DAA"/>
    <w:rsid w:val="00A63033"/>
    <w:rsid w:val="00A6325B"/>
    <w:rsid w:val="00A63301"/>
    <w:rsid w:val="00A63346"/>
    <w:rsid w:val="00A6452E"/>
    <w:rsid w:val="00A64677"/>
    <w:rsid w:val="00A649D9"/>
    <w:rsid w:val="00A649FF"/>
    <w:rsid w:val="00A64C45"/>
    <w:rsid w:val="00A653D1"/>
    <w:rsid w:val="00A66056"/>
    <w:rsid w:val="00A70896"/>
    <w:rsid w:val="00A73450"/>
    <w:rsid w:val="00A748EB"/>
    <w:rsid w:val="00A76724"/>
    <w:rsid w:val="00A77721"/>
    <w:rsid w:val="00A80435"/>
    <w:rsid w:val="00A8046F"/>
    <w:rsid w:val="00A80D9D"/>
    <w:rsid w:val="00A81633"/>
    <w:rsid w:val="00A82AC0"/>
    <w:rsid w:val="00A831BF"/>
    <w:rsid w:val="00A83333"/>
    <w:rsid w:val="00A855AF"/>
    <w:rsid w:val="00A86CFD"/>
    <w:rsid w:val="00A874B7"/>
    <w:rsid w:val="00A876D2"/>
    <w:rsid w:val="00A90C7B"/>
    <w:rsid w:val="00A90CE6"/>
    <w:rsid w:val="00A9109E"/>
    <w:rsid w:val="00A91717"/>
    <w:rsid w:val="00A96413"/>
    <w:rsid w:val="00A9771B"/>
    <w:rsid w:val="00AA3317"/>
    <w:rsid w:val="00AA3333"/>
    <w:rsid w:val="00AA4EDE"/>
    <w:rsid w:val="00AA5903"/>
    <w:rsid w:val="00AA6062"/>
    <w:rsid w:val="00AA61D9"/>
    <w:rsid w:val="00AA66DB"/>
    <w:rsid w:val="00AA6E52"/>
    <w:rsid w:val="00AA74E4"/>
    <w:rsid w:val="00AB0626"/>
    <w:rsid w:val="00AB07DE"/>
    <w:rsid w:val="00AB0EBB"/>
    <w:rsid w:val="00AB1415"/>
    <w:rsid w:val="00AB18D9"/>
    <w:rsid w:val="00AB22FA"/>
    <w:rsid w:val="00AB24B9"/>
    <w:rsid w:val="00AB256D"/>
    <w:rsid w:val="00AB2BA8"/>
    <w:rsid w:val="00AB4D35"/>
    <w:rsid w:val="00AB564D"/>
    <w:rsid w:val="00AB6392"/>
    <w:rsid w:val="00AB65A6"/>
    <w:rsid w:val="00AB753C"/>
    <w:rsid w:val="00AB7F97"/>
    <w:rsid w:val="00AC0DB3"/>
    <w:rsid w:val="00AC1EE7"/>
    <w:rsid w:val="00AC2113"/>
    <w:rsid w:val="00AC3417"/>
    <w:rsid w:val="00AC53BF"/>
    <w:rsid w:val="00AC7A2B"/>
    <w:rsid w:val="00AD1B2E"/>
    <w:rsid w:val="00AD2AFC"/>
    <w:rsid w:val="00AD3DB7"/>
    <w:rsid w:val="00AD4F72"/>
    <w:rsid w:val="00AD66E7"/>
    <w:rsid w:val="00AE0003"/>
    <w:rsid w:val="00AE20A3"/>
    <w:rsid w:val="00AE47B8"/>
    <w:rsid w:val="00AE52F0"/>
    <w:rsid w:val="00AE56C5"/>
    <w:rsid w:val="00AE6C74"/>
    <w:rsid w:val="00AE7EC3"/>
    <w:rsid w:val="00AF16EE"/>
    <w:rsid w:val="00AF1A1B"/>
    <w:rsid w:val="00AF20EB"/>
    <w:rsid w:val="00AF2E5C"/>
    <w:rsid w:val="00AF3002"/>
    <w:rsid w:val="00AF3074"/>
    <w:rsid w:val="00AF396A"/>
    <w:rsid w:val="00AF6B69"/>
    <w:rsid w:val="00AF6F9C"/>
    <w:rsid w:val="00AF7197"/>
    <w:rsid w:val="00B00B86"/>
    <w:rsid w:val="00B01322"/>
    <w:rsid w:val="00B020BA"/>
    <w:rsid w:val="00B02969"/>
    <w:rsid w:val="00B03ADA"/>
    <w:rsid w:val="00B03CAC"/>
    <w:rsid w:val="00B03CB4"/>
    <w:rsid w:val="00B045F6"/>
    <w:rsid w:val="00B05498"/>
    <w:rsid w:val="00B0672A"/>
    <w:rsid w:val="00B06DCA"/>
    <w:rsid w:val="00B072A8"/>
    <w:rsid w:val="00B10F86"/>
    <w:rsid w:val="00B122D4"/>
    <w:rsid w:val="00B126D9"/>
    <w:rsid w:val="00B133A5"/>
    <w:rsid w:val="00B13CA9"/>
    <w:rsid w:val="00B14022"/>
    <w:rsid w:val="00B15EEE"/>
    <w:rsid w:val="00B174CF"/>
    <w:rsid w:val="00B17698"/>
    <w:rsid w:val="00B201C6"/>
    <w:rsid w:val="00B202C6"/>
    <w:rsid w:val="00B2075F"/>
    <w:rsid w:val="00B208F3"/>
    <w:rsid w:val="00B20FA4"/>
    <w:rsid w:val="00B22AB0"/>
    <w:rsid w:val="00B234E6"/>
    <w:rsid w:val="00B2388C"/>
    <w:rsid w:val="00B23989"/>
    <w:rsid w:val="00B23AA5"/>
    <w:rsid w:val="00B240E1"/>
    <w:rsid w:val="00B24851"/>
    <w:rsid w:val="00B25E2E"/>
    <w:rsid w:val="00B324AC"/>
    <w:rsid w:val="00B32E9C"/>
    <w:rsid w:val="00B3349C"/>
    <w:rsid w:val="00B3444E"/>
    <w:rsid w:val="00B351E8"/>
    <w:rsid w:val="00B35879"/>
    <w:rsid w:val="00B36053"/>
    <w:rsid w:val="00B3741E"/>
    <w:rsid w:val="00B37B5D"/>
    <w:rsid w:val="00B37EAD"/>
    <w:rsid w:val="00B40066"/>
    <w:rsid w:val="00B408B3"/>
    <w:rsid w:val="00B41007"/>
    <w:rsid w:val="00B41477"/>
    <w:rsid w:val="00B41530"/>
    <w:rsid w:val="00B41995"/>
    <w:rsid w:val="00B431D7"/>
    <w:rsid w:val="00B44F6F"/>
    <w:rsid w:val="00B45A26"/>
    <w:rsid w:val="00B4686D"/>
    <w:rsid w:val="00B46B6D"/>
    <w:rsid w:val="00B470EC"/>
    <w:rsid w:val="00B4722C"/>
    <w:rsid w:val="00B478DD"/>
    <w:rsid w:val="00B50E15"/>
    <w:rsid w:val="00B528BA"/>
    <w:rsid w:val="00B55359"/>
    <w:rsid w:val="00B55498"/>
    <w:rsid w:val="00B5716C"/>
    <w:rsid w:val="00B610B9"/>
    <w:rsid w:val="00B613F8"/>
    <w:rsid w:val="00B629D0"/>
    <w:rsid w:val="00B62FBF"/>
    <w:rsid w:val="00B63A16"/>
    <w:rsid w:val="00B63EB4"/>
    <w:rsid w:val="00B64FED"/>
    <w:rsid w:val="00B65874"/>
    <w:rsid w:val="00B65F2D"/>
    <w:rsid w:val="00B666AA"/>
    <w:rsid w:val="00B66AE2"/>
    <w:rsid w:val="00B6772C"/>
    <w:rsid w:val="00B702F1"/>
    <w:rsid w:val="00B71B0B"/>
    <w:rsid w:val="00B71D80"/>
    <w:rsid w:val="00B726FB"/>
    <w:rsid w:val="00B73CD1"/>
    <w:rsid w:val="00B73F2F"/>
    <w:rsid w:val="00B75816"/>
    <w:rsid w:val="00B7607B"/>
    <w:rsid w:val="00B77881"/>
    <w:rsid w:val="00B77AFC"/>
    <w:rsid w:val="00B77D19"/>
    <w:rsid w:val="00B82061"/>
    <w:rsid w:val="00B823A9"/>
    <w:rsid w:val="00B83D2F"/>
    <w:rsid w:val="00B84294"/>
    <w:rsid w:val="00B84D99"/>
    <w:rsid w:val="00B8681B"/>
    <w:rsid w:val="00B90801"/>
    <w:rsid w:val="00B933DF"/>
    <w:rsid w:val="00B9579F"/>
    <w:rsid w:val="00B96A5E"/>
    <w:rsid w:val="00B96EAF"/>
    <w:rsid w:val="00BA1931"/>
    <w:rsid w:val="00BA20E2"/>
    <w:rsid w:val="00BA2B9F"/>
    <w:rsid w:val="00BA3B05"/>
    <w:rsid w:val="00BA59DD"/>
    <w:rsid w:val="00BA628E"/>
    <w:rsid w:val="00BA6F46"/>
    <w:rsid w:val="00BA7755"/>
    <w:rsid w:val="00BA77E4"/>
    <w:rsid w:val="00BA7E4E"/>
    <w:rsid w:val="00BB3B8D"/>
    <w:rsid w:val="00BB3C3C"/>
    <w:rsid w:val="00BC08A2"/>
    <w:rsid w:val="00BC1230"/>
    <w:rsid w:val="00BC170C"/>
    <w:rsid w:val="00BC32E5"/>
    <w:rsid w:val="00BC354F"/>
    <w:rsid w:val="00BC4BDB"/>
    <w:rsid w:val="00BC52F8"/>
    <w:rsid w:val="00BC5526"/>
    <w:rsid w:val="00BC5CAD"/>
    <w:rsid w:val="00BC664B"/>
    <w:rsid w:val="00BC7F16"/>
    <w:rsid w:val="00BD004B"/>
    <w:rsid w:val="00BD15FB"/>
    <w:rsid w:val="00BD48B4"/>
    <w:rsid w:val="00BD5A70"/>
    <w:rsid w:val="00BD5D67"/>
    <w:rsid w:val="00BD6C29"/>
    <w:rsid w:val="00BD6F71"/>
    <w:rsid w:val="00BE00B9"/>
    <w:rsid w:val="00BE06DA"/>
    <w:rsid w:val="00BE07A1"/>
    <w:rsid w:val="00BE11E6"/>
    <w:rsid w:val="00BE186A"/>
    <w:rsid w:val="00BE1B78"/>
    <w:rsid w:val="00BE5B68"/>
    <w:rsid w:val="00BE640B"/>
    <w:rsid w:val="00BE6BB6"/>
    <w:rsid w:val="00BE759D"/>
    <w:rsid w:val="00BF169D"/>
    <w:rsid w:val="00BF1716"/>
    <w:rsid w:val="00BF1893"/>
    <w:rsid w:val="00BF351F"/>
    <w:rsid w:val="00BF35EC"/>
    <w:rsid w:val="00BF4D01"/>
    <w:rsid w:val="00BF586B"/>
    <w:rsid w:val="00BF62A5"/>
    <w:rsid w:val="00C02CF2"/>
    <w:rsid w:val="00C02F23"/>
    <w:rsid w:val="00C037E4"/>
    <w:rsid w:val="00C05FB8"/>
    <w:rsid w:val="00C07942"/>
    <w:rsid w:val="00C1011C"/>
    <w:rsid w:val="00C119FF"/>
    <w:rsid w:val="00C11F6C"/>
    <w:rsid w:val="00C12BA5"/>
    <w:rsid w:val="00C13610"/>
    <w:rsid w:val="00C14953"/>
    <w:rsid w:val="00C14A0F"/>
    <w:rsid w:val="00C14EB8"/>
    <w:rsid w:val="00C17DB9"/>
    <w:rsid w:val="00C2004A"/>
    <w:rsid w:val="00C2380A"/>
    <w:rsid w:val="00C25A42"/>
    <w:rsid w:val="00C27747"/>
    <w:rsid w:val="00C31CEB"/>
    <w:rsid w:val="00C328D5"/>
    <w:rsid w:val="00C32932"/>
    <w:rsid w:val="00C32A58"/>
    <w:rsid w:val="00C3322D"/>
    <w:rsid w:val="00C33DC2"/>
    <w:rsid w:val="00C340AD"/>
    <w:rsid w:val="00C34C30"/>
    <w:rsid w:val="00C35D7B"/>
    <w:rsid w:val="00C36CAC"/>
    <w:rsid w:val="00C3771A"/>
    <w:rsid w:val="00C409AA"/>
    <w:rsid w:val="00C421C7"/>
    <w:rsid w:val="00C43C78"/>
    <w:rsid w:val="00C444D8"/>
    <w:rsid w:val="00C44B10"/>
    <w:rsid w:val="00C45ECD"/>
    <w:rsid w:val="00C46D76"/>
    <w:rsid w:val="00C50366"/>
    <w:rsid w:val="00C567D2"/>
    <w:rsid w:val="00C573EF"/>
    <w:rsid w:val="00C57736"/>
    <w:rsid w:val="00C57F41"/>
    <w:rsid w:val="00C6099A"/>
    <w:rsid w:val="00C62837"/>
    <w:rsid w:val="00C63308"/>
    <w:rsid w:val="00C63D48"/>
    <w:rsid w:val="00C6463E"/>
    <w:rsid w:val="00C65FA5"/>
    <w:rsid w:val="00C66AC9"/>
    <w:rsid w:val="00C7189A"/>
    <w:rsid w:val="00C724A3"/>
    <w:rsid w:val="00C73A0F"/>
    <w:rsid w:val="00C76888"/>
    <w:rsid w:val="00C774B7"/>
    <w:rsid w:val="00C80994"/>
    <w:rsid w:val="00C81187"/>
    <w:rsid w:val="00C81382"/>
    <w:rsid w:val="00C83500"/>
    <w:rsid w:val="00C87761"/>
    <w:rsid w:val="00C93900"/>
    <w:rsid w:val="00C956CD"/>
    <w:rsid w:val="00C96D9B"/>
    <w:rsid w:val="00CA0CEB"/>
    <w:rsid w:val="00CA1A76"/>
    <w:rsid w:val="00CA308B"/>
    <w:rsid w:val="00CA30B5"/>
    <w:rsid w:val="00CA381D"/>
    <w:rsid w:val="00CA3E16"/>
    <w:rsid w:val="00CA4D17"/>
    <w:rsid w:val="00CA5B68"/>
    <w:rsid w:val="00CA70E5"/>
    <w:rsid w:val="00CA7811"/>
    <w:rsid w:val="00CA7CE7"/>
    <w:rsid w:val="00CB0E80"/>
    <w:rsid w:val="00CB1CAE"/>
    <w:rsid w:val="00CB2650"/>
    <w:rsid w:val="00CB28B5"/>
    <w:rsid w:val="00CB2AD3"/>
    <w:rsid w:val="00CB601D"/>
    <w:rsid w:val="00CB794C"/>
    <w:rsid w:val="00CC0554"/>
    <w:rsid w:val="00CC0559"/>
    <w:rsid w:val="00CC1AF7"/>
    <w:rsid w:val="00CC2BA7"/>
    <w:rsid w:val="00CC2FE9"/>
    <w:rsid w:val="00CC39C8"/>
    <w:rsid w:val="00CC4349"/>
    <w:rsid w:val="00CC6993"/>
    <w:rsid w:val="00CC71F6"/>
    <w:rsid w:val="00CC7E0B"/>
    <w:rsid w:val="00CD0206"/>
    <w:rsid w:val="00CD0653"/>
    <w:rsid w:val="00CD099D"/>
    <w:rsid w:val="00CD1C18"/>
    <w:rsid w:val="00CD2BCF"/>
    <w:rsid w:val="00CD3CDF"/>
    <w:rsid w:val="00CD459E"/>
    <w:rsid w:val="00CD4CE6"/>
    <w:rsid w:val="00CD50E1"/>
    <w:rsid w:val="00CD5229"/>
    <w:rsid w:val="00CD565B"/>
    <w:rsid w:val="00CD7024"/>
    <w:rsid w:val="00CD712D"/>
    <w:rsid w:val="00CE080B"/>
    <w:rsid w:val="00CE103A"/>
    <w:rsid w:val="00CE11A5"/>
    <w:rsid w:val="00CE4C52"/>
    <w:rsid w:val="00CE581D"/>
    <w:rsid w:val="00CE5A56"/>
    <w:rsid w:val="00CE5E1F"/>
    <w:rsid w:val="00CE6832"/>
    <w:rsid w:val="00CF0125"/>
    <w:rsid w:val="00CF05A3"/>
    <w:rsid w:val="00CF39F8"/>
    <w:rsid w:val="00CF3EA5"/>
    <w:rsid w:val="00CF4FF3"/>
    <w:rsid w:val="00D009A0"/>
    <w:rsid w:val="00D01ABF"/>
    <w:rsid w:val="00D02ED8"/>
    <w:rsid w:val="00D0413C"/>
    <w:rsid w:val="00D042FA"/>
    <w:rsid w:val="00D05430"/>
    <w:rsid w:val="00D05DE7"/>
    <w:rsid w:val="00D066E2"/>
    <w:rsid w:val="00D101D4"/>
    <w:rsid w:val="00D12F71"/>
    <w:rsid w:val="00D13603"/>
    <w:rsid w:val="00D13F74"/>
    <w:rsid w:val="00D153A5"/>
    <w:rsid w:val="00D16765"/>
    <w:rsid w:val="00D167C3"/>
    <w:rsid w:val="00D16A66"/>
    <w:rsid w:val="00D20351"/>
    <w:rsid w:val="00D20821"/>
    <w:rsid w:val="00D229CE"/>
    <w:rsid w:val="00D22FC6"/>
    <w:rsid w:val="00D25E00"/>
    <w:rsid w:val="00D269EF"/>
    <w:rsid w:val="00D26E36"/>
    <w:rsid w:val="00D273CD"/>
    <w:rsid w:val="00D27DC2"/>
    <w:rsid w:val="00D3030B"/>
    <w:rsid w:val="00D32A63"/>
    <w:rsid w:val="00D343FC"/>
    <w:rsid w:val="00D3492E"/>
    <w:rsid w:val="00D354D3"/>
    <w:rsid w:val="00D3784D"/>
    <w:rsid w:val="00D41BCA"/>
    <w:rsid w:val="00D43DB0"/>
    <w:rsid w:val="00D43E03"/>
    <w:rsid w:val="00D446B0"/>
    <w:rsid w:val="00D447D7"/>
    <w:rsid w:val="00D449C2"/>
    <w:rsid w:val="00D45551"/>
    <w:rsid w:val="00D45C5C"/>
    <w:rsid w:val="00D46AC7"/>
    <w:rsid w:val="00D53FBF"/>
    <w:rsid w:val="00D557FF"/>
    <w:rsid w:val="00D55CC4"/>
    <w:rsid w:val="00D563FC"/>
    <w:rsid w:val="00D56423"/>
    <w:rsid w:val="00D56F51"/>
    <w:rsid w:val="00D5705E"/>
    <w:rsid w:val="00D5788B"/>
    <w:rsid w:val="00D60606"/>
    <w:rsid w:val="00D60A24"/>
    <w:rsid w:val="00D60D9A"/>
    <w:rsid w:val="00D62FCC"/>
    <w:rsid w:val="00D6323E"/>
    <w:rsid w:val="00D6684F"/>
    <w:rsid w:val="00D67682"/>
    <w:rsid w:val="00D67D46"/>
    <w:rsid w:val="00D70261"/>
    <w:rsid w:val="00D71EFE"/>
    <w:rsid w:val="00D721B2"/>
    <w:rsid w:val="00D74845"/>
    <w:rsid w:val="00D7544F"/>
    <w:rsid w:val="00D76D90"/>
    <w:rsid w:val="00D77A57"/>
    <w:rsid w:val="00D81C3F"/>
    <w:rsid w:val="00D82526"/>
    <w:rsid w:val="00D82A34"/>
    <w:rsid w:val="00D84DE5"/>
    <w:rsid w:val="00D87B47"/>
    <w:rsid w:val="00D90DBC"/>
    <w:rsid w:val="00D924C2"/>
    <w:rsid w:val="00D95038"/>
    <w:rsid w:val="00D967B0"/>
    <w:rsid w:val="00D96B40"/>
    <w:rsid w:val="00D9704D"/>
    <w:rsid w:val="00D97DC5"/>
    <w:rsid w:val="00DA31D1"/>
    <w:rsid w:val="00DA499F"/>
    <w:rsid w:val="00DA4CE6"/>
    <w:rsid w:val="00DA5559"/>
    <w:rsid w:val="00DA7156"/>
    <w:rsid w:val="00DA7DD8"/>
    <w:rsid w:val="00DA7FD3"/>
    <w:rsid w:val="00DB02FB"/>
    <w:rsid w:val="00DB0D00"/>
    <w:rsid w:val="00DB1078"/>
    <w:rsid w:val="00DB1D98"/>
    <w:rsid w:val="00DB227C"/>
    <w:rsid w:val="00DB257F"/>
    <w:rsid w:val="00DB4F01"/>
    <w:rsid w:val="00DB615E"/>
    <w:rsid w:val="00DB62E9"/>
    <w:rsid w:val="00DB73E5"/>
    <w:rsid w:val="00DC2628"/>
    <w:rsid w:val="00DC3534"/>
    <w:rsid w:val="00DC36A8"/>
    <w:rsid w:val="00DC3F73"/>
    <w:rsid w:val="00DC4879"/>
    <w:rsid w:val="00DC4A6C"/>
    <w:rsid w:val="00DC7D30"/>
    <w:rsid w:val="00DD00DD"/>
    <w:rsid w:val="00DD06C4"/>
    <w:rsid w:val="00DD1AF2"/>
    <w:rsid w:val="00DD2DB2"/>
    <w:rsid w:val="00DD38C3"/>
    <w:rsid w:val="00DD39CD"/>
    <w:rsid w:val="00DD42D0"/>
    <w:rsid w:val="00DD576B"/>
    <w:rsid w:val="00DD6BAE"/>
    <w:rsid w:val="00DD6ED2"/>
    <w:rsid w:val="00DD75E6"/>
    <w:rsid w:val="00DE00F3"/>
    <w:rsid w:val="00DE16A9"/>
    <w:rsid w:val="00DE2799"/>
    <w:rsid w:val="00DE36A8"/>
    <w:rsid w:val="00DE3FA5"/>
    <w:rsid w:val="00DE4403"/>
    <w:rsid w:val="00DE4E58"/>
    <w:rsid w:val="00DE5734"/>
    <w:rsid w:val="00DF0A26"/>
    <w:rsid w:val="00DF1251"/>
    <w:rsid w:val="00DF1D9A"/>
    <w:rsid w:val="00DF37B7"/>
    <w:rsid w:val="00DF45B5"/>
    <w:rsid w:val="00DF5AD9"/>
    <w:rsid w:val="00DF682B"/>
    <w:rsid w:val="00DF6844"/>
    <w:rsid w:val="00DF7134"/>
    <w:rsid w:val="00DF7821"/>
    <w:rsid w:val="00E008ED"/>
    <w:rsid w:val="00E0162F"/>
    <w:rsid w:val="00E0309C"/>
    <w:rsid w:val="00E032AE"/>
    <w:rsid w:val="00E03CBE"/>
    <w:rsid w:val="00E0556F"/>
    <w:rsid w:val="00E135E2"/>
    <w:rsid w:val="00E13B50"/>
    <w:rsid w:val="00E143FB"/>
    <w:rsid w:val="00E14EC4"/>
    <w:rsid w:val="00E152D2"/>
    <w:rsid w:val="00E1616B"/>
    <w:rsid w:val="00E16B2D"/>
    <w:rsid w:val="00E21767"/>
    <w:rsid w:val="00E22530"/>
    <w:rsid w:val="00E22F3B"/>
    <w:rsid w:val="00E23046"/>
    <w:rsid w:val="00E237A3"/>
    <w:rsid w:val="00E253DB"/>
    <w:rsid w:val="00E25566"/>
    <w:rsid w:val="00E25901"/>
    <w:rsid w:val="00E26BB6"/>
    <w:rsid w:val="00E26DC0"/>
    <w:rsid w:val="00E3125F"/>
    <w:rsid w:val="00E316A6"/>
    <w:rsid w:val="00E319B5"/>
    <w:rsid w:val="00E32771"/>
    <w:rsid w:val="00E35393"/>
    <w:rsid w:val="00E35DB3"/>
    <w:rsid w:val="00E40E91"/>
    <w:rsid w:val="00E41453"/>
    <w:rsid w:val="00E42A16"/>
    <w:rsid w:val="00E42A31"/>
    <w:rsid w:val="00E43997"/>
    <w:rsid w:val="00E4431B"/>
    <w:rsid w:val="00E44738"/>
    <w:rsid w:val="00E44DDB"/>
    <w:rsid w:val="00E45FFD"/>
    <w:rsid w:val="00E46622"/>
    <w:rsid w:val="00E4699D"/>
    <w:rsid w:val="00E46E51"/>
    <w:rsid w:val="00E46FC6"/>
    <w:rsid w:val="00E47BB9"/>
    <w:rsid w:val="00E506F5"/>
    <w:rsid w:val="00E5133E"/>
    <w:rsid w:val="00E5208C"/>
    <w:rsid w:val="00E5289D"/>
    <w:rsid w:val="00E55795"/>
    <w:rsid w:val="00E56859"/>
    <w:rsid w:val="00E56A5E"/>
    <w:rsid w:val="00E60F98"/>
    <w:rsid w:val="00E61429"/>
    <w:rsid w:val="00E617FE"/>
    <w:rsid w:val="00E6198D"/>
    <w:rsid w:val="00E64659"/>
    <w:rsid w:val="00E64C83"/>
    <w:rsid w:val="00E64D49"/>
    <w:rsid w:val="00E64F4B"/>
    <w:rsid w:val="00E65ED5"/>
    <w:rsid w:val="00E66132"/>
    <w:rsid w:val="00E661AE"/>
    <w:rsid w:val="00E6670D"/>
    <w:rsid w:val="00E67187"/>
    <w:rsid w:val="00E7132B"/>
    <w:rsid w:val="00E71ED2"/>
    <w:rsid w:val="00E74451"/>
    <w:rsid w:val="00E759AA"/>
    <w:rsid w:val="00E769B9"/>
    <w:rsid w:val="00E770BE"/>
    <w:rsid w:val="00E778BD"/>
    <w:rsid w:val="00E80BAC"/>
    <w:rsid w:val="00E81480"/>
    <w:rsid w:val="00E81977"/>
    <w:rsid w:val="00E81ACC"/>
    <w:rsid w:val="00E82709"/>
    <w:rsid w:val="00E82DD4"/>
    <w:rsid w:val="00E835FA"/>
    <w:rsid w:val="00E839C5"/>
    <w:rsid w:val="00E85745"/>
    <w:rsid w:val="00E859BB"/>
    <w:rsid w:val="00E8674F"/>
    <w:rsid w:val="00E86860"/>
    <w:rsid w:val="00E87211"/>
    <w:rsid w:val="00E87833"/>
    <w:rsid w:val="00E9321E"/>
    <w:rsid w:val="00E93B73"/>
    <w:rsid w:val="00E93F0A"/>
    <w:rsid w:val="00E95E3A"/>
    <w:rsid w:val="00E9785C"/>
    <w:rsid w:val="00E979FE"/>
    <w:rsid w:val="00EA0200"/>
    <w:rsid w:val="00EA0F57"/>
    <w:rsid w:val="00EA11BD"/>
    <w:rsid w:val="00EA246F"/>
    <w:rsid w:val="00EA2AC6"/>
    <w:rsid w:val="00EA2DD4"/>
    <w:rsid w:val="00EA31AF"/>
    <w:rsid w:val="00EA44EE"/>
    <w:rsid w:val="00EA4757"/>
    <w:rsid w:val="00EA53EB"/>
    <w:rsid w:val="00EA5B5A"/>
    <w:rsid w:val="00EA64D2"/>
    <w:rsid w:val="00EA7DBC"/>
    <w:rsid w:val="00EB0E06"/>
    <w:rsid w:val="00EB14B9"/>
    <w:rsid w:val="00EB195B"/>
    <w:rsid w:val="00EB2B28"/>
    <w:rsid w:val="00EB3959"/>
    <w:rsid w:val="00EB3998"/>
    <w:rsid w:val="00EB3FE4"/>
    <w:rsid w:val="00EB5B25"/>
    <w:rsid w:val="00EB5BFC"/>
    <w:rsid w:val="00EB5F1D"/>
    <w:rsid w:val="00EB79E8"/>
    <w:rsid w:val="00EB7F55"/>
    <w:rsid w:val="00EB7FE4"/>
    <w:rsid w:val="00EC157A"/>
    <w:rsid w:val="00EC2C63"/>
    <w:rsid w:val="00EC62B1"/>
    <w:rsid w:val="00EC792C"/>
    <w:rsid w:val="00EC7982"/>
    <w:rsid w:val="00ED00A8"/>
    <w:rsid w:val="00ED0EFD"/>
    <w:rsid w:val="00ED3186"/>
    <w:rsid w:val="00ED39A2"/>
    <w:rsid w:val="00ED39B1"/>
    <w:rsid w:val="00ED672E"/>
    <w:rsid w:val="00ED6ABE"/>
    <w:rsid w:val="00ED7EB5"/>
    <w:rsid w:val="00EE04F8"/>
    <w:rsid w:val="00EE054F"/>
    <w:rsid w:val="00EE0CCC"/>
    <w:rsid w:val="00EE0EF3"/>
    <w:rsid w:val="00EE148C"/>
    <w:rsid w:val="00EE180D"/>
    <w:rsid w:val="00EE1FD4"/>
    <w:rsid w:val="00EE1FD8"/>
    <w:rsid w:val="00EE2263"/>
    <w:rsid w:val="00EE3671"/>
    <w:rsid w:val="00EE4622"/>
    <w:rsid w:val="00EE4DA5"/>
    <w:rsid w:val="00EE68DC"/>
    <w:rsid w:val="00EF37BA"/>
    <w:rsid w:val="00EF37F2"/>
    <w:rsid w:val="00EF38F3"/>
    <w:rsid w:val="00EF5324"/>
    <w:rsid w:val="00EF533E"/>
    <w:rsid w:val="00EF61D7"/>
    <w:rsid w:val="00EF6F1D"/>
    <w:rsid w:val="00EF7A9F"/>
    <w:rsid w:val="00F02873"/>
    <w:rsid w:val="00F040B0"/>
    <w:rsid w:val="00F04579"/>
    <w:rsid w:val="00F0632C"/>
    <w:rsid w:val="00F066F5"/>
    <w:rsid w:val="00F0793C"/>
    <w:rsid w:val="00F07DCF"/>
    <w:rsid w:val="00F105E9"/>
    <w:rsid w:val="00F11DEA"/>
    <w:rsid w:val="00F122BC"/>
    <w:rsid w:val="00F13876"/>
    <w:rsid w:val="00F144CB"/>
    <w:rsid w:val="00F15BFD"/>
    <w:rsid w:val="00F15F8F"/>
    <w:rsid w:val="00F16631"/>
    <w:rsid w:val="00F16F17"/>
    <w:rsid w:val="00F201E4"/>
    <w:rsid w:val="00F20A7B"/>
    <w:rsid w:val="00F20B5A"/>
    <w:rsid w:val="00F21196"/>
    <w:rsid w:val="00F21CF0"/>
    <w:rsid w:val="00F25A55"/>
    <w:rsid w:val="00F27339"/>
    <w:rsid w:val="00F27362"/>
    <w:rsid w:val="00F276BB"/>
    <w:rsid w:val="00F3150A"/>
    <w:rsid w:val="00F316B8"/>
    <w:rsid w:val="00F31851"/>
    <w:rsid w:val="00F3306D"/>
    <w:rsid w:val="00F3374C"/>
    <w:rsid w:val="00F3432C"/>
    <w:rsid w:val="00F35DBC"/>
    <w:rsid w:val="00F35F29"/>
    <w:rsid w:val="00F36ABC"/>
    <w:rsid w:val="00F40C02"/>
    <w:rsid w:val="00F42FF9"/>
    <w:rsid w:val="00F4306D"/>
    <w:rsid w:val="00F43D2C"/>
    <w:rsid w:val="00F440AF"/>
    <w:rsid w:val="00F448BF"/>
    <w:rsid w:val="00F44DAD"/>
    <w:rsid w:val="00F4545E"/>
    <w:rsid w:val="00F45A42"/>
    <w:rsid w:val="00F45BB0"/>
    <w:rsid w:val="00F4739A"/>
    <w:rsid w:val="00F474DB"/>
    <w:rsid w:val="00F5212D"/>
    <w:rsid w:val="00F5347B"/>
    <w:rsid w:val="00F53D33"/>
    <w:rsid w:val="00F5411C"/>
    <w:rsid w:val="00F5783D"/>
    <w:rsid w:val="00F61254"/>
    <w:rsid w:val="00F6142C"/>
    <w:rsid w:val="00F6149C"/>
    <w:rsid w:val="00F63F11"/>
    <w:rsid w:val="00F64397"/>
    <w:rsid w:val="00F64514"/>
    <w:rsid w:val="00F64F96"/>
    <w:rsid w:val="00F65033"/>
    <w:rsid w:val="00F7087C"/>
    <w:rsid w:val="00F712CB"/>
    <w:rsid w:val="00F715ED"/>
    <w:rsid w:val="00F7178F"/>
    <w:rsid w:val="00F73627"/>
    <w:rsid w:val="00F7423F"/>
    <w:rsid w:val="00F75125"/>
    <w:rsid w:val="00F7514A"/>
    <w:rsid w:val="00F7569C"/>
    <w:rsid w:val="00F75A81"/>
    <w:rsid w:val="00F7634D"/>
    <w:rsid w:val="00F76D11"/>
    <w:rsid w:val="00F77BAB"/>
    <w:rsid w:val="00F80A1C"/>
    <w:rsid w:val="00F81775"/>
    <w:rsid w:val="00F81853"/>
    <w:rsid w:val="00F82071"/>
    <w:rsid w:val="00F82852"/>
    <w:rsid w:val="00F82B4B"/>
    <w:rsid w:val="00F85AF8"/>
    <w:rsid w:val="00F8661D"/>
    <w:rsid w:val="00F86BF7"/>
    <w:rsid w:val="00F90E04"/>
    <w:rsid w:val="00F911FC"/>
    <w:rsid w:val="00F913AC"/>
    <w:rsid w:val="00F91451"/>
    <w:rsid w:val="00F923A1"/>
    <w:rsid w:val="00F92E17"/>
    <w:rsid w:val="00F93905"/>
    <w:rsid w:val="00F93A59"/>
    <w:rsid w:val="00F94708"/>
    <w:rsid w:val="00F9543D"/>
    <w:rsid w:val="00F95AAA"/>
    <w:rsid w:val="00F95E89"/>
    <w:rsid w:val="00F965D7"/>
    <w:rsid w:val="00FA0097"/>
    <w:rsid w:val="00FA14FE"/>
    <w:rsid w:val="00FA252D"/>
    <w:rsid w:val="00FA3551"/>
    <w:rsid w:val="00FA37B2"/>
    <w:rsid w:val="00FA4C3D"/>
    <w:rsid w:val="00FA559C"/>
    <w:rsid w:val="00FA55DE"/>
    <w:rsid w:val="00FA6497"/>
    <w:rsid w:val="00FA6A89"/>
    <w:rsid w:val="00FB0686"/>
    <w:rsid w:val="00FB0879"/>
    <w:rsid w:val="00FB1308"/>
    <w:rsid w:val="00FB1FB2"/>
    <w:rsid w:val="00FB332C"/>
    <w:rsid w:val="00FB4143"/>
    <w:rsid w:val="00FB439A"/>
    <w:rsid w:val="00FB4701"/>
    <w:rsid w:val="00FB4FA2"/>
    <w:rsid w:val="00FC02C6"/>
    <w:rsid w:val="00FC1AD8"/>
    <w:rsid w:val="00FC289C"/>
    <w:rsid w:val="00FC2B55"/>
    <w:rsid w:val="00FC3A44"/>
    <w:rsid w:val="00FC4864"/>
    <w:rsid w:val="00FC4D2A"/>
    <w:rsid w:val="00FC6359"/>
    <w:rsid w:val="00FC7931"/>
    <w:rsid w:val="00FD1AC8"/>
    <w:rsid w:val="00FD26C1"/>
    <w:rsid w:val="00FD2FC0"/>
    <w:rsid w:val="00FD36C6"/>
    <w:rsid w:val="00FD67DE"/>
    <w:rsid w:val="00FD74CB"/>
    <w:rsid w:val="00FE02B4"/>
    <w:rsid w:val="00FE02BA"/>
    <w:rsid w:val="00FE0469"/>
    <w:rsid w:val="00FE0FE8"/>
    <w:rsid w:val="00FE288D"/>
    <w:rsid w:val="00FE4694"/>
    <w:rsid w:val="00FE50BA"/>
    <w:rsid w:val="00FE61DB"/>
    <w:rsid w:val="00FE6800"/>
    <w:rsid w:val="00FE70C4"/>
    <w:rsid w:val="00FE7D15"/>
    <w:rsid w:val="00FF0E76"/>
    <w:rsid w:val="00FF0F27"/>
    <w:rsid w:val="00FF138E"/>
    <w:rsid w:val="00FF287E"/>
    <w:rsid w:val="00FF2A3E"/>
    <w:rsid w:val="00FF6188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993A9A"/>
  <w15:docId w15:val="{83DCD37C-48B0-411B-AAAE-F639FFC7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Arial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D3DF6"/>
    <w:pPr>
      <w:spacing w:after="120"/>
    </w:pPr>
  </w:style>
  <w:style w:type="paragraph" w:styleId="Nadpis1">
    <w:name w:val="heading 1"/>
    <w:basedOn w:val="Normln"/>
    <w:next w:val="Normln"/>
    <w:qFormat/>
    <w:rsid w:val="00182772"/>
    <w:pPr>
      <w:keepNext/>
      <w:numPr>
        <w:numId w:val="1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link w:val="Nadpis2Char"/>
    <w:qFormat/>
    <w:rsid w:val="0030220F"/>
    <w:pPr>
      <w:keepNext/>
      <w:numPr>
        <w:ilvl w:val="1"/>
        <w:numId w:val="11"/>
      </w:numPr>
      <w:spacing w:before="320" w:after="200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link w:val="Nadpis3Char"/>
    <w:qFormat/>
    <w:rsid w:val="007A57BA"/>
    <w:pPr>
      <w:keepNext/>
      <w:numPr>
        <w:ilvl w:val="2"/>
        <w:numId w:val="11"/>
      </w:numPr>
      <w:spacing w:before="280" w:after="160"/>
      <w:outlineLvl w:val="2"/>
    </w:pPr>
    <w:rPr>
      <w:caps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 (WE)" w:hAnsi="Arial (WE)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 (WE)" w:hAnsi="Arial (WE)"/>
      <w:i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Příloha,T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pPr>
      <w:numPr>
        <w:numId w:val="1"/>
      </w:numPr>
    </w:pPr>
  </w:style>
  <w:style w:type="paragraph" w:customStyle="1" w:styleId="Odrka">
    <w:name w:val="Odrážka"/>
    <w:basedOn w:val="Normln"/>
    <w:link w:val="OdrkaCharChar"/>
    <w:uiPriority w:val="99"/>
    <w:qFormat/>
    <w:rsid w:val="007B7C26"/>
    <w:pPr>
      <w:numPr>
        <w:numId w:val="3"/>
      </w:numPr>
    </w:pPr>
  </w:style>
  <w:style w:type="paragraph" w:customStyle="1" w:styleId="Odstavec">
    <w:name w:val="Odstavec"/>
    <w:basedOn w:val="Normln"/>
    <w:link w:val="OdstavecChar3"/>
    <w:qFormat/>
    <w:pPr>
      <w:spacing w:before="120"/>
    </w:pPr>
  </w:style>
  <w:style w:type="paragraph" w:styleId="Zpat">
    <w:name w:val="footer"/>
    <w:basedOn w:val="Normln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qFormat/>
    <w:pPr>
      <w:keepNext/>
      <w:spacing w:before="120"/>
    </w:pPr>
    <w:rPr>
      <w:b/>
    </w:rPr>
  </w:style>
  <w:style w:type="paragraph" w:styleId="Zhlav">
    <w:name w:val="header"/>
    <w:basedOn w:val="Normln"/>
    <w:link w:val="ZhlavChar"/>
    <w:pPr>
      <w:pBdr>
        <w:bottom w:val="single" w:sz="6" w:space="6" w:color="auto"/>
      </w:pBdr>
      <w:spacing w:after="60"/>
      <w:jc w:val="center"/>
    </w:pPr>
    <w:rPr>
      <w:sz w:val="18"/>
      <w:lang w:val="x-none" w:eastAsia="x-none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rsid w:val="007B7C26"/>
    <w:pPr>
      <w:tabs>
        <w:tab w:val="left" w:pos="567"/>
        <w:tab w:val="right" w:leader="dot" w:pos="9498"/>
      </w:tabs>
      <w:spacing w:before="240"/>
    </w:pPr>
    <w:rPr>
      <w:b/>
      <w:noProof/>
    </w:rPr>
  </w:style>
  <w:style w:type="paragraph" w:styleId="Obsah2">
    <w:name w:val="toc 2"/>
    <w:basedOn w:val="Normln"/>
    <w:next w:val="Normln"/>
    <w:uiPriority w:val="39"/>
    <w:rsid w:val="007B7C26"/>
    <w:pPr>
      <w:tabs>
        <w:tab w:val="left" w:pos="567"/>
        <w:tab w:val="right" w:leader="dot" w:pos="9498"/>
      </w:tabs>
    </w:pPr>
    <w:rPr>
      <w:noProof/>
    </w:rPr>
  </w:style>
  <w:style w:type="paragraph" w:styleId="Obsah3">
    <w:name w:val="toc 3"/>
    <w:basedOn w:val="Normln"/>
    <w:next w:val="Normln"/>
    <w:uiPriority w:val="39"/>
    <w:rsid w:val="000846C4"/>
    <w:pPr>
      <w:tabs>
        <w:tab w:val="left" w:pos="1134"/>
        <w:tab w:val="right" w:leader="dot" w:pos="9498"/>
      </w:tabs>
      <w:ind w:left="1134" w:right="1021" w:hanging="567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right" w:leader="dot" w:pos="8788"/>
      </w:tabs>
      <w:ind w:left="720"/>
    </w:pPr>
  </w:style>
  <w:style w:type="paragraph" w:customStyle="1" w:styleId="odstavec0">
    <w:name w:val="odstavec"/>
    <w:basedOn w:val="Normln"/>
    <w:pPr>
      <w:ind w:left="851"/>
      <w:jc w:val="both"/>
    </w:pPr>
    <w:rPr>
      <w:sz w:val="20"/>
      <w:lang w:eastAsia="en-US"/>
    </w:rPr>
  </w:style>
  <w:style w:type="character" w:customStyle="1" w:styleId="OdstavecChar">
    <w:name w:val="Odstavec Char"/>
    <w:rPr>
      <w:rFonts w:ascii="Arial" w:hAnsi="Arial"/>
      <w:kern w:val="28"/>
      <w:sz w:val="24"/>
      <w:lang w:val="cs-CZ" w:eastAsia="cs-CZ" w:bidi="ar-SA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PodnadpisChar1">
    <w:name w:val="Podnadpis Char1"/>
    <w:rPr>
      <w:rFonts w:ascii="Arial" w:hAnsi="Arial"/>
      <w:b/>
      <w:kern w:val="28"/>
      <w:sz w:val="22"/>
      <w:lang w:val="cs-CZ" w:eastAsia="cs-CZ" w:bidi="ar-SA"/>
    </w:rPr>
  </w:style>
  <w:style w:type="paragraph" w:styleId="Normlnodsazen">
    <w:name w:val="Normal Indent"/>
    <w:basedOn w:val="Normln"/>
    <w:pPr>
      <w:spacing w:after="0"/>
      <w:ind w:left="708"/>
      <w:jc w:val="both"/>
    </w:pPr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Nadpis2Char">
    <w:name w:val="Nadpis 2 Char"/>
    <w:aliases w:val="h2 Char1,hlavicka Char1,F2 Char1,F21 Char1,ASAPHeading 2 Char1,Nadpis 2T Char1,PA Major Section Char1,2 Char1,sub-sect Char1,21 Char1,sub-sect1 Char1,22 Char1,sub-sect2 Char1,211 Char1,sub-sect11 Char1,Podkapitola1 Char1,V_Head2 Char1"/>
    <w:link w:val="Nadpis2"/>
    <w:rsid w:val="0030220F"/>
    <w:rPr>
      <w:rFonts w:ascii="Arial" w:hAnsi="Arial"/>
      <w:b/>
      <w:caps/>
      <w:kern w:val="28"/>
      <w:sz w:val="2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table" w:styleId="Mkatabulky">
    <w:name w:val="Table Grid"/>
    <w:basedOn w:val="Normlntabulka"/>
    <w:rsid w:val="00601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nnastedVlevo0cm">
    <w:name w:val="Styl zarovnání na střed Vlevo:  0 cm"/>
    <w:basedOn w:val="Normln"/>
    <w:rsid w:val="006017C9"/>
    <w:pPr>
      <w:spacing w:after="0"/>
      <w:jc w:val="center"/>
    </w:pPr>
    <w:rPr>
      <w:szCs w:val="22"/>
    </w:rPr>
  </w:style>
  <w:style w:type="paragraph" w:styleId="Rozloendokumentu">
    <w:name w:val="Document Map"/>
    <w:basedOn w:val="Normln"/>
    <w:semiHidden/>
    <w:rsid w:val="00152942"/>
    <w:pPr>
      <w:shd w:val="clear" w:color="auto" w:fill="000080"/>
    </w:pPr>
    <w:rPr>
      <w:rFonts w:ascii="Tahoma" w:hAnsi="Tahoma" w:cs="Tahoma"/>
      <w:sz w:val="20"/>
    </w:rPr>
  </w:style>
  <w:style w:type="paragraph" w:styleId="Rejstk3">
    <w:name w:val="index 3"/>
    <w:basedOn w:val="Normln"/>
    <w:next w:val="Normln"/>
    <w:semiHidden/>
    <w:rsid w:val="004670B5"/>
    <w:pPr>
      <w:ind w:left="566"/>
      <w:jc w:val="both"/>
    </w:pPr>
  </w:style>
  <w:style w:type="paragraph" w:customStyle="1" w:styleId="Odst15">
    <w:name w:val="Odst1.5"/>
    <w:basedOn w:val="Normln"/>
    <w:rsid w:val="003C5E96"/>
    <w:pPr>
      <w:overflowPunct w:val="0"/>
      <w:autoSpaceDE w:val="0"/>
      <w:autoSpaceDN w:val="0"/>
      <w:adjustRightInd w:val="0"/>
      <w:spacing w:after="0" w:line="240" w:lineRule="atLeast"/>
      <w:ind w:left="851" w:hanging="851"/>
      <w:jc w:val="both"/>
      <w:textAlignment w:val="baseline"/>
    </w:pPr>
    <w:rPr>
      <w:rFonts w:ascii="Palton EE" w:hAnsi="Palton EE"/>
      <w:sz w:val="24"/>
    </w:rPr>
  </w:style>
  <w:style w:type="paragraph" w:styleId="Zkladntext">
    <w:name w:val="Body Text"/>
    <w:basedOn w:val="Normln"/>
    <w:rsid w:val="00A8046F"/>
    <w:rPr>
      <w:color w:val="000000"/>
      <w:sz w:val="24"/>
      <w:szCs w:val="24"/>
    </w:rPr>
  </w:style>
  <w:style w:type="paragraph" w:styleId="Zkladntextodsazen2">
    <w:name w:val="Body Text Indent 2"/>
    <w:basedOn w:val="Normln"/>
    <w:unhideWhenUsed/>
    <w:rsid w:val="00A8046F"/>
    <w:pPr>
      <w:spacing w:line="480" w:lineRule="auto"/>
      <w:ind w:left="283"/>
    </w:pPr>
  </w:style>
  <w:style w:type="paragraph" w:styleId="Seznamsodrkami">
    <w:name w:val="List Bullet"/>
    <w:basedOn w:val="Normln"/>
    <w:autoRedefine/>
    <w:rsid w:val="002A7B1E"/>
    <w:pPr>
      <w:numPr>
        <w:numId w:val="4"/>
      </w:numPr>
      <w:tabs>
        <w:tab w:val="clear" w:pos="360"/>
      </w:tabs>
      <w:spacing w:before="120"/>
      <w:jc w:val="both"/>
    </w:pPr>
    <w:rPr>
      <w:rFonts w:eastAsia="Calibri"/>
      <w:sz w:val="24"/>
      <w:lang w:val="de-DE" w:eastAsia="de-DE"/>
    </w:rPr>
  </w:style>
  <w:style w:type="character" w:customStyle="1" w:styleId="h2Char">
    <w:name w:val="h2 Char"/>
    <w:aliases w:val="hlavicka Char,F2 Char,F21 Char,ASAPHeading 2 Char,Nadpis 2T Char,PA Major Section Char,2 Char,sub-sect Char,21 Char,sub-sect1 Char,22 Char,sub-sect2 Char,211 Char,sub-sect11 Char,Podkapitola1 Char,Nadpis kapitoly Char,V_Head2 Char,V_Head21 Char"/>
    <w:rsid w:val="00942FAF"/>
    <w:rPr>
      <w:rFonts w:ascii="Arial" w:hAnsi="Arial"/>
      <w:b/>
      <w:caps/>
      <w:kern w:val="28"/>
      <w:sz w:val="26"/>
    </w:rPr>
  </w:style>
  <w:style w:type="paragraph" w:customStyle="1" w:styleId="B1">
    <w:name w:val="B1"/>
    <w:basedOn w:val="Nadpis1"/>
    <w:rsid w:val="007908F5"/>
    <w:pPr>
      <w:numPr>
        <w:numId w:val="5"/>
      </w:numPr>
      <w:tabs>
        <w:tab w:val="left" w:pos="567"/>
      </w:tabs>
      <w:spacing w:before="0" w:after="0"/>
      <w:ind w:right="-284"/>
      <w:jc w:val="both"/>
    </w:pPr>
    <w:rPr>
      <w:rFonts w:ascii="Times New Roman" w:eastAsia="Calibri" w:hAnsi="Times New Roman"/>
      <w:bCs/>
      <w:kern w:val="32"/>
      <w:sz w:val="20"/>
      <w:lang w:val="en-US" w:eastAsia="en-US"/>
    </w:rPr>
  </w:style>
  <w:style w:type="paragraph" w:customStyle="1" w:styleId="EstiloB1">
    <w:name w:val="Estilo B1"/>
    <w:basedOn w:val="Normln"/>
    <w:rsid w:val="007908F5"/>
    <w:pPr>
      <w:numPr>
        <w:ilvl w:val="1"/>
        <w:numId w:val="5"/>
      </w:numPr>
      <w:spacing w:before="120" w:after="240"/>
      <w:jc w:val="both"/>
    </w:pPr>
    <w:rPr>
      <w:rFonts w:ascii="Times New Roman" w:eastAsia="Calibri" w:hAnsi="Times New Roman"/>
      <w:b/>
      <w:sz w:val="24"/>
      <w:u w:val="single"/>
      <w:lang w:val="en-US" w:eastAsia="en-US"/>
    </w:rPr>
  </w:style>
  <w:style w:type="paragraph" w:styleId="Nadpisobsahu">
    <w:name w:val="TOC Heading"/>
    <w:basedOn w:val="Nadpis1"/>
    <w:next w:val="Normln"/>
    <w:uiPriority w:val="39"/>
    <w:qFormat/>
    <w:rsid w:val="001E713F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szCs w:val="28"/>
      <w:lang w:eastAsia="en-US"/>
    </w:rPr>
  </w:style>
  <w:style w:type="paragraph" w:customStyle="1" w:styleId="mujodstavec">
    <w:name w:val="muj_odstavec"/>
    <w:basedOn w:val="Normln"/>
    <w:rsid w:val="009C2071"/>
    <w:pPr>
      <w:widowControl w:val="0"/>
      <w:tabs>
        <w:tab w:val="left" w:pos="1418"/>
        <w:tab w:val="right" w:pos="8505"/>
      </w:tabs>
      <w:spacing w:before="120"/>
      <w:jc w:val="both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874362"/>
    <w:rPr>
      <w:rFonts w:ascii="Arial" w:hAnsi="Arial"/>
      <w:kern w:val="28"/>
      <w:sz w:val="18"/>
    </w:rPr>
  </w:style>
  <w:style w:type="paragraph" w:styleId="Odstavecseseznamem">
    <w:name w:val="List Paragraph"/>
    <w:aliases w:val="Nad,Odstavec cíl se seznamem,Odstavec se seznamem5,odrážky"/>
    <w:basedOn w:val="Normln"/>
    <w:link w:val="OdstavecseseznamemChar"/>
    <w:uiPriority w:val="34"/>
    <w:qFormat/>
    <w:rsid w:val="00313368"/>
    <w:pPr>
      <w:ind w:left="708"/>
    </w:pPr>
  </w:style>
  <w:style w:type="paragraph" w:styleId="FormtovanvHTML">
    <w:name w:val="HTML Preformatted"/>
    <w:basedOn w:val="Normln"/>
    <w:rsid w:val="002A7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</w:rPr>
  </w:style>
  <w:style w:type="character" w:customStyle="1" w:styleId="normlnzvraznn">
    <w:name w:val="normální zvýraznění"/>
    <w:rsid w:val="00756779"/>
    <w:rPr>
      <w:rFonts w:ascii="Tahoma" w:hAnsi="Tahoma"/>
      <w:color w:val="17365D"/>
    </w:rPr>
  </w:style>
  <w:style w:type="character" w:styleId="Zstupntext">
    <w:name w:val="Placeholder Text"/>
    <w:basedOn w:val="Standardnpsmoodstavce"/>
    <w:uiPriority w:val="99"/>
    <w:semiHidden/>
    <w:rsid w:val="00C11F6C"/>
    <w:rPr>
      <w:color w:val="808080"/>
    </w:rPr>
  </w:style>
  <w:style w:type="character" w:customStyle="1" w:styleId="Zkladntext4">
    <w:name w:val="Základní text (4)"/>
    <w:rsid w:val="00BE6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Titulektabulky">
    <w:name w:val="Titulek tabulky"/>
    <w:rsid w:val="00BE6B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OdstavecseseznamemChar">
    <w:name w:val="Odstavec se seznamem Char"/>
    <w:aliases w:val="Nad Char,Odstavec cíl se seznamem Char,Odstavec se seznamem5 Char,odrážky Char"/>
    <w:link w:val="Odstavecseseznamem"/>
    <w:uiPriority w:val="34"/>
    <w:rsid w:val="00BE6BB6"/>
    <w:rPr>
      <w:rFonts w:ascii="Arial" w:hAnsi="Arial"/>
      <w:kern w:val="28"/>
      <w:sz w:val="22"/>
    </w:rPr>
  </w:style>
  <w:style w:type="paragraph" w:styleId="Revize">
    <w:name w:val="Revision"/>
    <w:hidden/>
    <w:uiPriority w:val="99"/>
    <w:semiHidden/>
    <w:rsid w:val="000107F0"/>
    <w:rPr>
      <w:rFonts w:ascii="Arial" w:hAnsi="Arial"/>
      <w:kern w:val="28"/>
    </w:rPr>
  </w:style>
  <w:style w:type="character" w:customStyle="1" w:styleId="OdstavecChar3">
    <w:name w:val="Odstavec Char3"/>
    <w:link w:val="Odstavec"/>
    <w:rsid w:val="00CD2BCF"/>
    <w:rPr>
      <w:rFonts w:ascii="Arial" w:hAnsi="Arial"/>
      <w:kern w:val="28"/>
      <w:sz w:val="22"/>
    </w:rPr>
  </w:style>
  <w:style w:type="paragraph" w:customStyle="1" w:styleId="TabletextCharChar">
    <w:name w:val="Table text Char Char"/>
    <w:basedOn w:val="Normln"/>
    <w:semiHidden/>
    <w:rsid w:val="002F4EE3"/>
    <w:pPr>
      <w:keepLines/>
      <w:tabs>
        <w:tab w:val="right" w:pos="1701"/>
        <w:tab w:val="right" w:pos="3969"/>
        <w:tab w:val="right" w:pos="6237"/>
        <w:tab w:val="right" w:pos="8505"/>
      </w:tabs>
      <w:suppressAutoHyphens/>
      <w:spacing w:before="60" w:after="60"/>
      <w:ind w:left="6" w:right="6"/>
    </w:pPr>
    <w:rPr>
      <w:rFonts w:ascii="Arial MT" w:eastAsia="SimSun" w:hAnsi="Arial MT"/>
      <w:color w:val="000000"/>
      <w:spacing w:val="-3"/>
      <w:sz w:val="24"/>
      <w:szCs w:val="24"/>
      <w:lang w:val="en-GB" w:eastAsia="en-US"/>
    </w:rPr>
  </w:style>
  <w:style w:type="paragraph" w:customStyle="1" w:styleId="TableNumber">
    <w:name w:val="Table Number"/>
    <w:basedOn w:val="Normln"/>
    <w:qFormat/>
    <w:rsid w:val="002F4EE3"/>
    <w:pPr>
      <w:keepLines/>
      <w:numPr>
        <w:numId w:val="23"/>
      </w:numPr>
      <w:tabs>
        <w:tab w:val="right" w:pos="8505"/>
      </w:tabs>
      <w:suppressAutoHyphens/>
      <w:spacing w:before="60" w:after="60"/>
      <w:ind w:right="6"/>
    </w:pPr>
    <w:rPr>
      <w:rFonts w:ascii="Verdana" w:eastAsia="SimSun" w:hAnsi="Verdana"/>
      <w:color w:val="000000"/>
      <w:sz w:val="19"/>
      <w:lang w:val="en-GB" w:eastAsia="en-US"/>
    </w:rPr>
  </w:style>
  <w:style w:type="paragraph" w:customStyle="1" w:styleId="Tabletext">
    <w:name w:val="Table text"/>
    <w:basedOn w:val="Normln"/>
    <w:uiPriority w:val="99"/>
    <w:rsid w:val="00061C79"/>
    <w:pPr>
      <w:keepLines/>
      <w:tabs>
        <w:tab w:val="right" w:pos="1701"/>
        <w:tab w:val="right" w:pos="3969"/>
        <w:tab w:val="right" w:pos="6237"/>
        <w:tab w:val="right" w:pos="8505"/>
      </w:tabs>
      <w:suppressAutoHyphens/>
      <w:spacing w:before="60" w:after="60"/>
      <w:ind w:left="6" w:right="6"/>
    </w:pPr>
    <w:rPr>
      <w:rFonts w:ascii="Verdana" w:eastAsia="SimSun" w:hAnsi="Verdana"/>
      <w:color w:val="000000"/>
      <w:spacing w:val="-3"/>
      <w:sz w:val="19"/>
      <w:lang w:val="en-GB" w:eastAsia="en-US"/>
    </w:rPr>
  </w:style>
  <w:style w:type="character" w:customStyle="1" w:styleId="StandardNumZchn">
    <w:name w:val="Standard_Num Zchn"/>
    <w:basedOn w:val="Standardnpsmoodstavce"/>
    <w:link w:val="StandardNum"/>
    <w:locked/>
    <w:rsid w:val="005B62CA"/>
    <w:rPr>
      <w:rFonts w:ascii="Arial" w:hAnsi="Arial" w:cs="Arial"/>
      <w:sz w:val="24"/>
      <w:szCs w:val="24"/>
    </w:rPr>
  </w:style>
  <w:style w:type="paragraph" w:customStyle="1" w:styleId="StandardNum">
    <w:name w:val="Standard_Num"/>
    <w:link w:val="StandardNumZchn"/>
    <w:qFormat/>
    <w:rsid w:val="005B62CA"/>
    <w:pPr>
      <w:widowControl w:val="0"/>
      <w:numPr>
        <w:numId w:val="24"/>
      </w:numPr>
      <w:spacing w:after="240" w:line="300" w:lineRule="atLeast"/>
      <w:jc w:val="both"/>
    </w:pPr>
    <w:rPr>
      <w:rFonts w:ascii="Arial" w:hAnsi="Arial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47DC7"/>
    <w:rPr>
      <w:rFonts w:ascii="Arial" w:hAnsi="Arial"/>
      <w:caps/>
      <w:kern w:val="28"/>
      <w:sz w:val="24"/>
    </w:rPr>
  </w:style>
  <w:style w:type="paragraph" w:customStyle="1" w:styleId="ab1">
    <w:name w:val="ab1"/>
    <w:aliases w:val="5"/>
    <w:basedOn w:val="Normln"/>
    <w:rsid w:val="00241602"/>
    <w:pPr>
      <w:tabs>
        <w:tab w:val="left" w:pos="851"/>
      </w:tabs>
      <w:spacing w:after="360"/>
      <w:ind w:left="851" w:right="709"/>
      <w:jc w:val="both"/>
    </w:pPr>
    <w:rPr>
      <w:lang w:val="de-DE" w:eastAsia="de-DE"/>
    </w:rPr>
  </w:style>
  <w:style w:type="paragraph" w:customStyle="1" w:styleId="ab-">
    <w:name w:val="ab-"/>
    <w:basedOn w:val="Normln"/>
    <w:rsid w:val="00241602"/>
    <w:pPr>
      <w:numPr>
        <w:numId w:val="25"/>
      </w:numPr>
      <w:tabs>
        <w:tab w:val="left" w:pos="851"/>
        <w:tab w:val="left" w:pos="8364"/>
      </w:tabs>
      <w:spacing w:after="360"/>
      <w:ind w:right="879"/>
      <w:jc w:val="both"/>
    </w:pPr>
    <w:rPr>
      <w:lang w:val="de-DE" w:eastAsia="de-DE"/>
    </w:rPr>
  </w:style>
  <w:style w:type="character" w:customStyle="1" w:styleId="OdrkaCharChar">
    <w:name w:val="Odrážka Char Char"/>
    <w:link w:val="Odrka"/>
    <w:uiPriority w:val="99"/>
    <w:locked/>
    <w:rsid w:val="00744ACC"/>
    <w:rPr>
      <w:rFonts w:ascii="Arial" w:hAnsi="Arial"/>
      <w:kern w:val="28"/>
      <w:sz w:val="22"/>
    </w:rPr>
  </w:style>
  <w:style w:type="paragraph" w:styleId="Podnadpis">
    <w:name w:val="Subtitle"/>
    <w:basedOn w:val="Normln"/>
    <w:next w:val="Normln"/>
    <w:link w:val="PodnadpisChar"/>
    <w:qFormat/>
    <w:rsid w:val="00841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841A70"/>
    <w:rPr>
      <w:rFonts w:asciiTheme="minorHAnsi" w:eastAsiaTheme="minorEastAsia" w:hAnsiTheme="minorHAnsi" w:cstheme="minorBidi"/>
      <w:color w:val="5A5A5A" w:themeColor="text1" w:themeTint="A5"/>
      <w:spacing w:val="15"/>
      <w:kern w:val="28"/>
      <w:sz w:val="22"/>
      <w:szCs w:val="22"/>
    </w:rPr>
  </w:style>
  <w:style w:type="paragraph" w:styleId="Normlnweb">
    <w:name w:val="Normal (Web)"/>
    <w:basedOn w:val="Normln"/>
    <w:semiHidden/>
    <w:unhideWhenUsed/>
    <w:rsid w:val="00B84D9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0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2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9" ma:contentTypeDescription="Vytvoří nový dokument" ma:contentTypeScope="" ma:versionID="62dda6080855006df83c8244ccc26309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b871623851da11b935b2f29cd74df910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Data PartID="{D93AD286-B919-4464-811A-9DC00AAF2997}" ByvZdrojovySoubor="C:\Users\svarc\E-CONSULT, s.r.o\EC - Dokumenty\BF09_01 - EVOK\KV ZD na UE_2021-mm-dd\A_Titulní list ZD_UE.docx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4B940-90E2-46AF-8AE0-D71367F36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31E2B5-D3D1-4AA6-B712-9B37819571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3B9937-06DD-4047-89BF-CBD9E6583FD7}">
  <ds:schemaRefs/>
</ds:datastoreItem>
</file>

<file path=customXml/itemProps4.xml><?xml version="1.0" encoding="utf-8"?>
<ds:datastoreItem xmlns:ds="http://schemas.openxmlformats.org/officeDocument/2006/customXml" ds:itemID="{AD4A445B-478E-410F-B25B-2CA00E46469E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5.xml><?xml version="1.0" encoding="utf-8"?>
<ds:datastoreItem xmlns:ds="http://schemas.openxmlformats.org/officeDocument/2006/customXml" ds:itemID="{FE540367-CAEE-4A35-AEBB-2D39AABAC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2987</Words>
  <Characters>17624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20570</CharactersWithSpaces>
  <SharedDoc>false</SharedDoc>
  <HLinks>
    <vt:vector size="84" baseType="variant">
      <vt:variant>
        <vt:i4>1507388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_Toc168929766</vt:lpwstr>
      </vt:variant>
      <vt:variant>
        <vt:i4>1507388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_Toc168929765</vt:lpwstr>
      </vt:variant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_Toc168929764</vt:lpwstr>
      </vt:variant>
      <vt:variant>
        <vt:i4>1507388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_Toc168929763</vt:lpwstr>
      </vt:variant>
      <vt:variant>
        <vt:i4>1507388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_Toc168929762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_Toc168929761</vt:lpwstr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_Toc168929760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_Toc168929759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_Toc168929758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_Toc168929757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_Toc168929756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_Toc168929755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_Toc168929754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_Toc168929753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subject/>
  <dc:creator>E-CONSULT, s.r.o.</dc:creator>
  <cp:keywords/>
  <cp:lastModifiedBy>Jiří Švarc</cp:lastModifiedBy>
  <cp:revision>3</cp:revision>
  <cp:lastPrinted>2025-04-28T07:24:00Z</cp:lastPrinted>
  <dcterms:created xsi:type="dcterms:W3CDTF">2025-04-28T06:55:00Z</dcterms:created>
  <dcterms:modified xsi:type="dcterms:W3CDTF">2025-04-28T07:24:00Z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