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9339" w14:textId="51E97455" w:rsidR="0003048D" w:rsidRPr="00FD3335" w:rsidRDefault="0003048D" w:rsidP="00614FF4">
      <w:pPr>
        <w:spacing w:after="120" w:line="276" w:lineRule="auto"/>
        <w:ind w:left="709" w:hanging="709"/>
        <w:jc w:val="center"/>
        <w:rPr>
          <w:rFonts w:ascii="Candara" w:hAnsi="Candara"/>
          <w:bCs/>
          <w:sz w:val="48"/>
          <w:szCs w:val="48"/>
        </w:rPr>
      </w:pPr>
      <w:r w:rsidRPr="00FD3335">
        <w:rPr>
          <w:rFonts w:ascii="Candara" w:hAnsi="Candara"/>
          <w:b/>
          <w:bCs/>
          <w:sz w:val="48"/>
          <w:szCs w:val="48"/>
        </w:rPr>
        <w:t>ZADÁVACÍ DOKUMENTACE</w:t>
      </w:r>
      <w:r w:rsidRPr="00FD3335">
        <w:rPr>
          <w:rFonts w:ascii="Candara" w:hAnsi="Candara"/>
          <w:bCs/>
          <w:sz w:val="48"/>
          <w:szCs w:val="48"/>
        </w:rPr>
        <w:t xml:space="preserve"> </w:t>
      </w:r>
    </w:p>
    <w:p w14:paraId="6989B294" w14:textId="793BD50F" w:rsidR="00FD5551" w:rsidRPr="0003048D" w:rsidRDefault="00FD5551" w:rsidP="00614FF4">
      <w:pPr>
        <w:spacing w:after="120" w:line="276" w:lineRule="auto"/>
        <w:ind w:left="709" w:hanging="709"/>
        <w:jc w:val="center"/>
        <w:rPr>
          <w:rFonts w:ascii="Candara" w:hAnsi="Candara"/>
          <w:bCs/>
          <w:sz w:val="22"/>
          <w:szCs w:val="22"/>
        </w:rPr>
      </w:pPr>
      <w:r w:rsidRPr="0003048D">
        <w:rPr>
          <w:rFonts w:ascii="Candara" w:hAnsi="Candara"/>
          <w:bCs/>
          <w:sz w:val="22"/>
          <w:szCs w:val="22"/>
        </w:rPr>
        <w:t>(</w:t>
      </w:r>
      <w:r w:rsidR="008B19DF" w:rsidRPr="0003048D">
        <w:rPr>
          <w:rFonts w:ascii="Candara" w:hAnsi="Candara"/>
          <w:bCs/>
          <w:sz w:val="22"/>
          <w:szCs w:val="22"/>
        </w:rPr>
        <w:t>dále rovněž</w:t>
      </w:r>
      <w:r w:rsidR="007031FF" w:rsidRPr="0003048D">
        <w:rPr>
          <w:rFonts w:ascii="Candara" w:hAnsi="Candara"/>
          <w:bCs/>
          <w:sz w:val="22"/>
          <w:szCs w:val="22"/>
        </w:rPr>
        <w:t xml:space="preserve"> </w:t>
      </w:r>
      <w:r w:rsidRPr="0003048D">
        <w:rPr>
          <w:rFonts w:ascii="Candara" w:hAnsi="Candara"/>
          <w:bCs/>
          <w:sz w:val="22"/>
          <w:szCs w:val="22"/>
        </w:rPr>
        <w:t>„</w:t>
      </w:r>
      <w:r w:rsidRPr="0003048D">
        <w:rPr>
          <w:rFonts w:ascii="Candara" w:hAnsi="Candara"/>
          <w:b/>
          <w:sz w:val="22"/>
          <w:szCs w:val="22"/>
        </w:rPr>
        <w:t>ZD</w:t>
      </w:r>
      <w:r w:rsidRPr="0003048D">
        <w:rPr>
          <w:rFonts w:ascii="Candara" w:hAnsi="Candara"/>
          <w:bCs/>
          <w:sz w:val="22"/>
          <w:szCs w:val="22"/>
        </w:rPr>
        <w:t>“)</w:t>
      </w:r>
    </w:p>
    <w:p w14:paraId="2ED70904" w14:textId="3CD55BCF" w:rsidR="00AC2571" w:rsidRPr="0003048D" w:rsidRDefault="007D180C" w:rsidP="00614FF4">
      <w:pPr>
        <w:spacing w:before="360" w:after="120" w:line="276" w:lineRule="auto"/>
        <w:jc w:val="center"/>
        <w:rPr>
          <w:rFonts w:ascii="Candara" w:hAnsi="Candara"/>
          <w:bCs/>
          <w:sz w:val="22"/>
          <w:szCs w:val="22"/>
        </w:rPr>
      </w:pPr>
      <w:r w:rsidRPr="0003048D">
        <w:rPr>
          <w:rFonts w:ascii="Candara" w:hAnsi="Candara"/>
          <w:bCs/>
          <w:sz w:val="22"/>
          <w:szCs w:val="22"/>
        </w:rPr>
        <w:t xml:space="preserve">ve smyslu zákona č. 134/2016 Sb., o zadávání veřejných zakázek, v </w:t>
      </w:r>
      <w:r w:rsidR="00693EAE" w:rsidRPr="0003048D">
        <w:rPr>
          <w:rFonts w:ascii="Candara" w:hAnsi="Candara"/>
          <w:bCs/>
          <w:sz w:val="22"/>
          <w:szCs w:val="22"/>
        </w:rPr>
        <w:t>platném znění</w:t>
      </w:r>
      <w:r w:rsidRPr="0003048D">
        <w:rPr>
          <w:rFonts w:ascii="Candara" w:hAnsi="Candara"/>
          <w:bCs/>
          <w:sz w:val="22"/>
          <w:szCs w:val="22"/>
        </w:rPr>
        <w:t xml:space="preserve"> („</w:t>
      </w:r>
      <w:r w:rsidRPr="0003048D">
        <w:rPr>
          <w:rFonts w:ascii="Candara" w:hAnsi="Candara"/>
          <w:b/>
          <w:sz w:val="22"/>
          <w:szCs w:val="22"/>
        </w:rPr>
        <w:t>ZZVZ</w:t>
      </w:r>
      <w:r w:rsidRPr="0003048D">
        <w:rPr>
          <w:rFonts w:ascii="Candara" w:hAnsi="Candara"/>
          <w:bCs/>
          <w:sz w:val="22"/>
          <w:szCs w:val="22"/>
        </w:rPr>
        <w:t>“)</w:t>
      </w:r>
    </w:p>
    <w:p w14:paraId="5BBB8068" w14:textId="77777777" w:rsidR="001A7B86" w:rsidRDefault="001A7B86" w:rsidP="00FD3335">
      <w:pPr>
        <w:pBdr>
          <w:bottom w:val="single" w:sz="4" w:space="1" w:color="auto"/>
        </w:pBdr>
        <w:spacing w:before="360" w:after="120" w:line="276" w:lineRule="auto"/>
        <w:jc w:val="center"/>
        <w:rPr>
          <w:rFonts w:ascii="Candara" w:hAnsi="Candara"/>
          <w:b/>
          <w:sz w:val="32"/>
          <w:szCs w:val="32"/>
        </w:rPr>
      </w:pPr>
    </w:p>
    <w:p w14:paraId="2ED70905" w14:textId="47906829" w:rsidR="00C44FE0" w:rsidRPr="00FD3335" w:rsidRDefault="00C44FE0" w:rsidP="00614FF4">
      <w:pPr>
        <w:spacing w:before="360" w:after="120" w:line="276" w:lineRule="auto"/>
        <w:jc w:val="center"/>
        <w:rPr>
          <w:rFonts w:ascii="Candara" w:hAnsi="Candara"/>
          <w:b/>
          <w:sz w:val="40"/>
          <w:szCs w:val="40"/>
        </w:rPr>
      </w:pPr>
      <w:r w:rsidRPr="00FD3335">
        <w:rPr>
          <w:rFonts w:ascii="Candara" w:hAnsi="Candara"/>
          <w:b/>
          <w:sz w:val="40"/>
          <w:szCs w:val="40"/>
        </w:rPr>
        <w:t>VEŘEJNÁ ZAKÁZKA</w:t>
      </w:r>
    </w:p>
    <w:p w14:paraId="2ED70906" w14:textId="4E5530FB" w:rsidR="00AC2571" w:rsidRPr="00827932" w:rsidRDefault="00AC2571" w:rsidP="00614FF4">
      <w:pPr>
        <w:spacing w:after="120" w:line="276" w:lineRule="auto"/>
        <w:jc w:val="center"/>
        <w:rPr>
          <w:rFonts w:ascii="Candara" w:hAnsi="Candara"/>
          <w:b/>
          <w:sz w:val="28"/>
          <w:szCs w:val="28"/>
        </w:rPr>
      </w:pPr>
      <w:bookmarkStart w:id="0" w:name="_Hlk211261105"/>
      <w:r w:rsidRPr="00827932">
        <w:rPr>
          <w:rFonts w:ascii="Candara" w:hAnsi="Candara"/>
          <w:b/>
          <w:sz w:val="28"/>
          <w:szCs w:val="28"/>
        </w:rPr>
        <w:t>„</w:t>
      </w:r>
      <w:r w:rsidR="00F8408C" w:rsidRPr="00827932">
        <w:rPr>
          <w:rFonts w:ascii="Candara" w:hAnsi="Candara"/>
          <w:b/>
          <w:sz w:val="28"/>
          <w:szCs w:val="28"/>
        </w:rPr>
        <w:t xml:space="preserve">Instalace tepelných čerpadel a modernizace zdrojů chladu </w:t>
      </w:r>
      <w:r w:rsidR="00827932">
        <w:rPr>
          <w:rFonts w:ascii="Candara" w:hAnsi="Candara"/>
          <w:b/>
          <w:sz w:val="28"/>
          <w:szCs w:val="28"/>
        </w:rPr>
        <w:br/>
      </w:r>
      <w:r w:rsidR="00F8408C" w:rsidRPr="00827932">
        <w:rPr>
          <w:rFonts w:ascii="Candara" w:hAnsi="Candara"/>
          <w:b/>
          <w:sz w:val="28"/>
          <w:szCs w:val="28"/>
        </w:rPr>
        <w:t>za účelem využívání odpadního tepla</w:t>
      </w:r>
      <w:r w:rsidR="0003048D" w:rsidRPr="00827932">
        <w:rPr>
          <w:rFonts w:ascii="Candara" w:hAnsi="Candara"/>
          <w:b/>
          <w:sz w:val="28"/>
          <w:szCs w:val="28"/>
        </w:rPr>
        <w:t xml:space="preserve"> – </w:t>
      </w:r>
      <w:r w:rsidR="002D65EA" w:rsidRPr="00827932">
        <w:rPr>
          <w:rFonts w:ascii="Candara" w:hAnsi="Candara"/>
          <w:b/>
          <w:sz w:val="28"/>
          <w:szCs w:val="28"/>
        </w:rPr>
        <w:t>DČP č</w:t>
      </w:r>
      <w:r w:rsidR="0003048D" w:rsidRPr="00827932">
        <w:rPr>
          <w:rFonts w:ascii="Candara" w:hAnsi="Candara"/>
          <w:b/>
          <w:sz w:val="28"/>
          <w:szCs w:val="28"/>
        </w:rPr>
        <w:t xml:space="preserve">. 1: </w:t>
      </w:r>
      <w:r w:rsidR="002D65EA" w:rsidRPr="00827932">
        <w:rPr>
          <w:rFonts w:ascii="Candara" w:hAnsi="Candara"/>
          <w:b/>
          <w:sz w:val="28"/>
          <w:szCs w:val="28"/>
        </w:rPr>
        <w:t>Z</w:t>
      </w:r>
      <w:r w:rsidR="0003048D" w:rsidRPr="00827932">
        <w:rPr>
          <w:rFonts w:ascii="Candara" w:hAnsi="Candara"/>
          <w:b/>
          <w:sz w:val="28"/>
          <w:szCs w:val="28"/>
        </w:rPr>
        <w:t>drojová část</w:t>
      </w:r>
      <w:r w:rsidRPr="00827932">
        <w:rPr>
          <w:rFonts w:ascii="Candara" w:hAnsi="Candara"/>
          <w:b/>
          <w:sz w:val="28"/>
          <w:szCs w:val="28"/>
        </w:rPr>
        <w:t>“</w:t>
      </w:r>
      <w:bookmarkEnd w:id="0"/>
    </w:p>
    <w:p w14:paraId="476417FE" w14:textId="5AD68949" w:rsidR="00123A39" w:rsidRPr="0003048D" w:rsidRDefault="00123A39" w:rsidP="00614FF4">
      <w:pPr>
        <w:spacing w:before="240" w:after="120" w:line="276" w:lineRule="auto"/>
        <w:jc w:val="center"/>
        <w:rPr>
          <w:rFonts w:ascii="Candara" w:hAnsi="Candara"/>
          <w:sz w:val="22"/>
          <w:szCs w:val="22"/>
        </w:rPr>
      </w:pPr>
      <w:r w:rsidRPr="0003048D">
        <w:rPr>
          <w:rFonts w:ascii="Candara" w:hAnsi="Candara"/>
          <w:sz w:val="22"/>
          <w:szCs w:val="22"/>
        </w:rPr>
        <w:t>(</w:t>
      </w:r>
      <w:r w:rsidR="00827932">
        <w:rPr>
          <w:rFonts w:ascii="Candara" w:hAnsi="Candara"/>
          <w:sz w:val="22"/>
          <w:szCs w:val="22"/>
        </w:rPr>
        <w:t xml:space="preserve">dále rovněž </w:t>
      </w:r>
      <w:r w:rsidRPr="0003048D">
        <w:rPr>
          <w:rFonts w:ascii="Candara" w:hAnsi="Candara"/>
          <w:sz w:val="22"/>
          <w:szCs w:val="22"/>
        </w:rPr>
        <w:t>„</w:t>
      </w:r>
      <w:r w:rsidRPr="0003048D">
        <w:rPr>
          <w:rFonts w:ascii="Candara" w:hAnsi="Candara"/>
          <w:b/>
          <w:sz w:val="22"/>
          <w:szCs w:val="22"/>
        </w:rPr>
        <w:t>Veřejná zakázka</w:t>
      </w:r>
      <w:r w:rsidRPr="0003048D">
        <w:rPr>
          <w:rFonts w:ascii="Candara" w:hAnsi="Candara"/>
          <w:sz w:val="22"/>
          <w:szCs w:val="22"/>
        </w:rPr>
        <w:t>“)</w:t>
      </w:r>
    </w:p>
    <w:p w14:paraId="2ED7090B" w14:textId="06C55549" w:rsidR="007F6835" w:rsidRDefault="005660D5" w:rsidP="00FD3335">
      <w:pPr>
        <w:pStyle w:val="Zkladntext"/>
        <w:spacing w:before="120" w:after="120" w:line="276" w:lineRule="auto"/>
        <w:jc w:val="center"/>
        <w:rPr>
          <w:rFonts w:ascii="Candara" w:hAnsi="Candara"/>
          <w:b/>
          <w:sz w:val="22"/>
          <w:szCs w:val="22"/>
        </w:rPr>
      </w:pPr>
      <w:r w:rsidRPr="0003048D">
        <w:rPr>
          <w:rFonts w:ascii="Candara" w:hAnsi="Candara"/>
          <w:bCs/>
          <w:sz w:val="22"/>
          <w:szCs w:val="22"/>
        </w:rPr>
        <w:t xml:space="preserve">nadlimitní </w:t>
      </w:r>
      <w:r w:rsidR="00AC2571" w:rsidRPr="0003048D">
        <w:rPr>
          <w:rFonts w:ascii="Candara" w:hAnsi="Candara"/>
          <w:bCs/>
          <w:sz w:val="22"/>
          <w:szCs w:val="22"/>
        </w:rPr>
        <w:t xml:space="preserve">veřejná zakázka na </w:t>
      </w:r>
      <w:r w:rsidR="003552A6" w:rsidRPr="0003048D">
        <w:rPr>
          <w:rFonts w:ascii="Candara" w:hAnsi="Candara"/>
          <w:bCs/>
          <w:sz w:val="22"/>
          <w:szCs w:val="22"/>
        </w:rPr>
        <w:t>dodávky</w:t>
      </w:r>
      <w:r w:rsidR="00AC2571" w:rsidRPr="0003048D">
        <w:rPr>
          <w:rFonts w:ascii="Candara" w:hAnsi="Candara"/>
          <w:bCs/>
          <w:sz w:val="22"/>
          <w:szCs w:val="22"/>
        </w:rPr>
        <w:t xml:space="preserve"> zadávaná v jednacím řízení s</w:t>
      </w:r>
      <w:r w:rsidRPr="0003048D">
        <w:rPr>
          <w:rFonts w:ascii="Candara" w:hAnsi="Candara"/>
          <w:bCs/>
          <w:sz w:val="22"/>
          <w:szCs w:val="22"/>
        </w:rPr>
        <w:t> </w:t>
      </w:r>
      <w:r w:rsidR="00AC2571" w:rsidRPr="0003048D">
        <w:rPr>
          <w:rFonts w:ascii="Candara" w:hAnsi="Candara"/>
          <w:bCs/>
          <w:sz w:val="22"/>
          <w:szCs w:val="22"/>
        </w:rPr>
        <w:t>uveřejněním</w:t>
      </w:r>
      <w:r w:rsidRPr="0003048D">
        <w:rPr>
          <w:rFonts w:ascii="Candara" w:hAnsi="Candara"/>
          <w:b/>
          <w:sz w:val="22"/>
          <w:szCs w:val="22"/>
        </w:rPr>
        <w:t xml:space="preserve"> </w:t>
      </w:r>
      <w:r w:rsidR="00AC2571" w:rsidRPr="0003048D">
        <w:rPr>
          <w:rFonts w:ascii="Candara" w:hAnsi="Candara"/>
          <w:sz w:val="22"/>
          <w:szCs w:val="22"/>
        </w:rPr>
        <w:t xml:space="preserve">dle § 60 a násl. </w:t>
      </w:r>
      <w:r w:rsidR="00AC2571" w:rsidRPr="0003048D">
        <w:rPr>
          <w:rFonts w:ascii="Candara" w:hAnsi="Candara"/>
          <w:bCs/>
          <w:sz w:val="22"/>
          <w:szCs w:val="22"/>
        </w:rPr>
        <w:t>ZZVZ</w:t>
      </w:r>
      <w:r w:rsidR="0045561C" w:rsidRPr="0003048D">
        <w:rPr>
          <w:rFonts w:ascii="Candara" w:hAnsi="Candara"/>
          <w:sz w:val="22"/>
          <w:szCs w:val="22"/>
        </w:rPr>
        <w:t xml:space="preserve"> a v souladu s Pravidly pro výběr dodavatelů </w:t>
      </w:r>
      <w:r w:rsidR="00983BB6" w:rsidRPr="0003048D">
        <w:rPr>
          <w:rFonts w:ascii="Candara" w:hAnsi="Candara"/>
          <w:sz w:val="22"/>
          <w:szCs w:val="22"/>
        </w:rPr>
        <w:t>(„</w:t>
      </w:r>
      <w:r w:rsidR="00983BB6" w:rsidRPr="0003048D">
        <w:rPr>
          <w:rFonts w:ascii="Candara" w:hAnsi="Candara"/>
          <w:b/>
          <w:bCs/>
          <w:sz w:val="22"/>
          <w:szCs w:val="22"/>
        </w:rPr>
        <w:t>PpV</w:t>
      </w:r>
      <w:r w:rsidR="00E74CC0" w:rsidRPr="0003048D">
        <w:rPr>
          <w:rFonts w:ascii="Candara" w:hAnsi="Candara"/>
          <w:b/>
          <w:bCs/>
          <w:sz w:val="22"/>
          <w:szCs w:val="22"/>
        </w:rPr>
        <w:t>D</w:t>
      </w:r>
      <w:r w:rsidR="00E74CC0" w:rsidRPr="0003048D">
        <w:rPr>
          <w:rFonts w:ascii="Candara" w:hAnsi="Candara"/>
          <w:sz w:val="22"/>
          <w:szCs w:val="22"/>
        </w:rPr>
        <w:t xml:space="preserve">“) </w:t>
      </w:r>
      <w:r w:rsidR="0045561C" w:rsidRPr="0003048D">
        <w:rPr>
          <w:rFonts w:ascii="Candara" w:hAnsi="Candara"/>
          <w:sz w:val="22"/>
          <w:szCs w:val="22"/>
        </w:rPr>
        <w:t>v operačním programu technologie a aplikace pro konkurenceschopnost, s platností od 28.</w:t>
      </w:r>
      <w:r w:rsidR="00983BB6" w:rsidRPr="0003048D">
        <w:rPr>
          <w:rFonts w:ascii="Candara" w:hAnsi="Candara"/>
          <w:sz w:val="22"/>
          <w:szCs w:val="22"/>
        </w:rPr>
        <w:t> </w:t>
      </w:r>
      <w:r w:rsidR="0045561C" w:rsidRPr="0003048D">
        <w:rPr>
          <w:rFonts w:ascii="Candara" w:hAnsi="Candara"/>
          <w:sz w:val="22"/>
          <w:szCs w:val="22"/>
        </w:rPr>
        <w:t>4.</w:t>
      </w:r>
      <w:r w:rsidR="00983BB6" w:rsidRPr="0003048D">
        <w:rPr>
          <w:rFonts w:ascii="Candara" w:hAnsi="Candara"/>
          <w:sz w:val="22"/>
          <w:szCs w:val="22"/>
        </w:rPr>
        <w:t> </w:t>
      </w:r>
      <w:r w:rsidR="0045561C" w:rsidRPr="0003048D">
        <w:rPr>
          <w:rFonts w:ascii="Candara" w:hAnsi="Candara"/>
          <w:sz w:val="22"/>
          <w:szCs w:val="22"/>
        </w:rPr>
        <w:t>2025 a účinností od 1. 5. 2025, verze 5, v rámci Operačního programu Technologie a aplikace pro konkurenceschopnost</w:t>
      </w:r>
      <w:r w:rsidR="00983BB6" w:rsidRPr="0003048D">
        <w:rPr>
          <w:rFonts w:ascii="Candara" w:hAnsi="Candara"/>
          <w:sz w:val="22"/>
          <w:szCs w:val="22"/>
        </w:rPr>
        <w:t xml:space="preserve"> („</w:t>
      </w:r>
      <w:r w:rsidR="00983BB6" w:rsidRPr="0003048D">
        <w:rPr>
          <w:rFonts w:ascii="Candara" w:hAnsi="Candara"/>
          <w:b/>
          <w:bCs/>
          <w:sz w:val="22"/>
          <w:szCs w:val="22"/>
        </w:rPr>
        <w:t>OP</w:t>
      </w:r>
      <w:r w:rsidR="0029387D" w:rsidRPr="0003048D">
        <w:rPr>
          <w:rFonts w:ascii="Candara" w:hAnsi="Candara"/>
          <w:b/>
          <w:bCs/>
          <w:sz w:val="22"/>
          <w:szCs w:val="22"/>
        </w:rPr>
        <w:t xml:space="preserve"> </w:t>
      </w:r>
      <w:r w:rsidR="00983BB6" w:rsidRPr="0003048D">
        <w:rPr>
          <w:rFonts w:ascii="Candara" w:hAnsi="Candara"/>
          <w:b/>
          <w:bCs/>
          <w:sz w:val="22"/>
          <w:szCs w:val="22"/>
        </w:rPr>
        <w:t>TAK</w:t>
      </w:r>
      <w:r w:rsidR="00983BB6" w:rsidRPr="0003048D">
        <w:rPr>
          <w:rFonts w:ascii="Candara" w:hAnsi="Candara"/>
          <w:sz w:val="22"/>
          <w:szCs w:val="22"/>
        </w:rPr>
        <w:t>“)</w:t>
      </w:r>
    </w:p>
    <w:p w14:paraId="46FFD22D" w14:textId="5F2EE2DC" w:rsidR="00FD3335" w:rsidRDefault="00FD3335" w:rsidP="00FD3335">
      <w:pPr>
        <w:pBdr>
          <w:bottom w:val="single" w:sz="4" w:space="1" w:color="auto"/>
        </w:pBdr>
        <w:spacing w:before="240" w:after="120" w:line="276" w:lineRule="auto"/>
        <w:rPr>
          <w:rFonts w:ascii="Candara" w:hAnsi="Candara"/>
          <w:b/>
          <w:sz w:val="22"/>
          <w:szCs w:val="22"/>
        </w:rPr>
      </w:pPr>
    </w:p>
    <w:p w14:paraId="24C1FBF3" w14:textId="40EB4D94" w:rsidR="00FD3335" w:rsidRDefault="00FD3335" w:rsidP="00614FF4">
      <w:pPr>
        <w:spacing w:before="240" w:after="120" w:line="276" w:lineRule="auto"/>
        <w:rPr>
          <w:rFonts w:ascii="Candara" w:hAnsi="Candara"/>
          <w:b/>
          <w:sz w:val="22"/>
          <w:szCs w:val="22"/>
        </w:rPr>
      </w:pPr>
    </w:p>
    <w:p w14:paraId="1E0BF85D" w14:textId="77777777" w:rsidR="00FD3335" w:rsidRPr="0003048D" w:rsidRDefault="00FD3335" w:rsidP="00614FF4">
      <w:pPr>
        <w:spacing w:before="240" w:after="120" w:line="276" w:lineRule="auto"/>
        <w:rPr>
          <w:rFonts w:ascii="Candara" w:hAnsi="Candara"/>
          <w:b/>
          <w:sz w:val="22"/>
          <w:szCs w:val="22"/>
        </w:rPr>
      </w:pPr>
    </w:p>
    <w:p w14:paraId="267A3505" w14:textId="77777777" w:rsidR="00FD3335" w:rsidRPr="0003048D" w:rsidRDefault="00FD3335" w:rsidP="00FD3335">
      <w:pPr>
        <w:spacing w:before="240" w:after="120" w:line="276" w:lineRule="auto"/>
        <w:rPr>
          <w:rFonts w:ascii="Candara" w:hAnsi="Candara"/>
          <w:b/>
          <w:sz w:val="22"/>
          <w:szCs w:val="22"/>
        </w:rPr>
      </w:pPr>
      <w:r w:rsidRPr="0003048D">
        <w:rPr>
          <w:rFonts w:ascii="Candara" w:hAnsi="Candara"/>
          <w:b/>
          <w:sz w:val="22"/>
          <w:szCs w:val="22"/>
        </w:rPr>
        <w:t>ZADAVATEL:</w:t>
      </w:r>
    </w:p>
    <w:p w14:paraId="3950BBB6" w14:textId="77777777" w:rsidR="00FD3335" w:rsidRPr="0003048D" w:rsidRDefault="00FD3335" w:rsidP="00FD3335">
      <w:pPr>
        <w:spacing w:after="120" w:line="276" w:lineRule="auto"/>
        <w:rPr>
          <w:rFonts w:ascii="Candara" w:hAnsi="Candara"/>
          <w:sz w:val="22"/>
          <w:szCs w:val="22"/>
        </w:rPr>
      </w:pPr>
      <w:r w:rsidRPr="0003048D">
        <w:rPr>
          <w:rFonts w:ascii="Candara" w:hAnsi="Candara"/>
          <w:b/>
          <w:bCs/>
          <w:sz w:val="22"/>
          <w:szCs w:val="22"/>
        </w:rPr>
        <w:t>Kostelecké uzeniny a.s.</w:t>
      </w:r>
    </w:p>
    <w:p w14:paraId="693E061D" w14:textId="77777777" w:rsidR="00FD3335" w:rsidRPr="0003048D" w:rsidRDefault="00FD3335" w:rsidP="00FD3335">
      <w:pPr>
        <w:spacing w:after="120" w:line="276" w:lineRule="auto"/>
        <w:rPr>
          <w:rFonts w:ascii="Candara" w:hAnsi="Candara"/>
          <w:sz w:val="22"/>
          <w:szCs w:val="22"/>
        </w:rPr>
      </w:pPr>
      <w:r w:rsidRPr="0003048D">
        <w:rPr>
          <w:rFonts w:ascii="Candara" w:hAnsi="Candara"/>
          <w:sz w:val="22"/>
          <w:szCs w:val="22"/>
        </w:rPr>
        <w:t xml:space="preserve">se sídlem: </w:t>
      </w:r>
      <w:r w:rsidRPr="0003048D">
        <w:rPr>
          <w:rFonts w:ascii="Candara" w:hAnsi="Candara"/>
          <w:color w:val="000000"/>
          <w:sz w:val="22"/>
          <w:szCs w:val="22"/>
        </w:rPr>
        <w:t>č.p. 60, 588 61 Kostelec</w:t>
      </w:r>
    </w:p>
    <w:p w14:paraId="0B7D6DF1" w14:textId="77777777" w:rsidR="00FD3335" w:rsidRPr="0003048D" w:rsidRDefault="00FD3335" w:rsidP="00FD3335">
      <w:pPr>
        <w:spacing w:after="120" w:line="276" w:lineRule="auto"/>
        <w:rPr>
          <w:rFonts w:ascii="Candara" w:hAnsi="Candara"/>
          <w:sz w:val="22"/>
          <w:szCs w:val="22"/>
        </w:rPr>
      </w:pPr>
      <w:r w:rsidRPr="0003048D">
        <w:rPr>
          <w:rFonts w:ascii="Candara" w:hAnsi="Candara"/>
          <w:sz w:val="22"/>
          <w:szCs w:val="22"/>
        </w:rPr>
        <w:t xml:space="preserve">IČO: </w:t>
      </w:r>
      <w:r w:rsidRPr="0003048D">
        <w:rPr>
          <w:rFonts w:ascii="Candara" w:hAnsi="Candara"/>
          <w:color w:val="000000"/>
          <w:sz w:val="22"/>
          <w:szCs w:val="22"/>
        </w:rPr>
        <w:t>46900411</w:t>
      </w:r>
    </w:p>
    <w:p w14:paraId="65EF5D23" w14:textId="77777777" w:rsidR="00FD3335" w:rsidRDefault="00FD3335" w:rsidP="00FD3335">
      <w:pPr>
        <w:spacing w:after="120"/>
        <w:rPr>
          <w:rFonts w:ascii="Candara" w:hAnsi="Candara"/>
          <w:sz w:val="22"/>
          <w:szCs w:val="22"/>
        </w:rPr>
      </w:pPr>
      <w:r w:rsidRPr="0003048D">
        <w:rPr>
          <w:rFonts w:ascii="Candara" w:hAnsi="Candara"/>
          <w:sz w:val="22"/>
          <w:szCs w:val="22"/>
        </w:rPr>
        <w:t>(„</w:t>
      </w:r>
      <w:r w:rsidRPr="0003048D">
        <w:rPr>
          <w:rFonts w:ascii="Candara" w:hAnsi="Candara"/>
          <w:b/>
          <w:sz w:val="22"/>
          <w:szCs w:val="22"/>
        </w:rPr>
        <w:t>Zadavatel</w:t>
      </w:r>
      <w:r w:rsidRPr="0003048D">
        <w:rPr>
          <w:rFonts w:ascii="Candara" w:hAnsi="Candara"/>
          <w:sz w:val="22"/>
          <w:szCs w:val="22"/>
        </w:rPr>
        <w:t>“)</w:t>
      </w:r>
    </w:p>
    <w:p w14:paraId="2ED7090C" w14:textId="77777777" w:rsidR="00924715" w:rsidRPr="0003048D" w:rsidRDefault="00924715" w:rsidP="00614FF4">
      <w:pPr>
        <w:spacing w:before="240" w:after="120" w:line="276" w:lineRule="auto"/>
        <w:rPr>
          <w:rFonts w:ascii="Candara" w:hAnsi="Candara"/>
          <w:b/>
          <w:sz w:val="22"/>
          <w:szCs w:val="22"/>
        </w:rPr>
      </w:pPr>
    </w:p>
    <w:p w14:paraId="7D63B95B" w14:textId="34899BEA" w:rsidR="00827932" w:rsidRDefault="00827932" w:rsidP="00614FF4">
      <w:pPr>
        <w:spacing w:after="120"/>
        <w:jc w:val="both"/>
        <w:rPr>
          <w:rFonts w:ascii="Candara" w:hAnsi="Candara"/>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2873"/>
      </w:tblGrid>
      <w:tr w:rsidR="00827932" w14:paraId="60D0CE1E" w14:textId="77777777" w:rsidTr="00827932">
        <w:tc>
          <w:tcPr>
            <w:tcW w:w="4530" w:type="dxa"/>
            <w:tcBorders>
              <w:right w:val="single" w:sz="4" w:space="0" w:color="auto"/>
            </w:tcBorders>
            <w:vAlign w:val="center"/>
          </w:tcPr>
          <w:p w14:paraId="5B8051E0" w14:textId="0D835D15" w:rsidR="00827932" w:rsidRDefault="00827932" w:rsidP="00827932">
            <w:pPr>
              <w:spacing w:after="120"/>
              <w:rPr>
                <w:rFonts w:ascii="Candara" w:hAnsi="Candara"/>
                <w:sz w:val="22"/>
                <w:szCs w:val="22"/>
              </w:rPr>
            </w:pPr>
            <w:r>
              <w:rPr>
                <w:noProof/>
              </w:rPr>
              <w:drawing>
                <wp:inline distT="0" distB="0" distL="0" distR="0" wp14:anchorId="0396AEC6" wp14:editId="47EDEB9A">
                  <wp:extent cx="3798000" cy="540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8000" cy="540000"/>
                          </a:xfrm>
                          <a:prstGeom prst="rect">
                            <a:avLst/>
                          </a:prstGeom>
                        </pic:spPr>
                      </pic:pic>
                    </a:graphicData>
                  </a:graphic>
                </wp:inline>
              </w:drawing>
            </w:r>
          </w:p>
        </w:tc>
        <w:tc>
          <w:tcPr>
            <w:tcW w:w="4530" w:type="dxa"/>
            <w:tcBorders>
              <w:left w:val="single" w:sz="4" w:space="0" w:color="auto"/>
            </w:tcBorders>
          </w:tcPr>
          <w:p w14:paraId="64D1D477" w14:textId="5D9254E9" w:rsidR="00827932" w:rsidRDefault="00827932" w:rsidP="00827932">
            <w:pPr>
              <w:spacing w:after="120"/>
              <w:jc w:val="center"/>
              <w:rPr>
                <w:rFonts w:ascii="Candara" w:hAnsi="Candara"/>
                <w:sz w:val="22"/>
                <w:szCs w:val="22"/>
              </w:rPr>
            </w:pPr>
            <w:r>
              <w:rPr>
                <w:noProof/>
              </w:rPr>
              <w:drawing>
                <wp:inline distT="0" distB="0" distL="0" distR="0" wp14:anchorId="51D043D6" wp14:editId="3DC756BD">
                  <wp:extent cx="1400400" cy="10800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00400" cy="1080000"/>
                          </a:xfrm>
                          <a:prstGeom prst="rect">
                            <a:avLst/>
                          </a:prstGeom>
                        </pic:spPr>
                      </pic:pic>
                    </a:graphicData>
                  </a:graphic>
                </wp:inline>
              </w:drawing>
            </w:r>
          </w:p>
        </w:tc>
      </w:tr>
    </w:tbl>
    <w:p w14:paraId="1E2F3F8B" w14:textId="77777777" w:rsidR="00827932" w:rsidRDefault="00827932" w:rsidP="00614FF4">
      <w:pPr>
        <w:spacing w:after="120"/>
        <w:jc w:val="both"/>
        <w:rPr>
          <w:rFonts w:ascii="Candara" w:hAnsi="Candara"/>
          <w:sz w:val="22"/>
          <w:szCs w:val="22"/>
        </w:rPr>
      </w:pPr>
    </w:p>
    <w:p w14:paraId="2ED70913" w14:textId="3067FC64" w:rsidR="00293F90" w:rsidRPr="0003048D" w:rsidRDefault="00827932" w:rsidP="00614FF4">
      <w:pPr>
        <w:spacing w:after="120"/>
        <w:jc w:val="both"/>
        <w:rPr>
          <w:rFonts w:ascii="Candara" w:hAnsi="Candara"/>
          <w:sz w:val="32"/>
          <w:szCs w:val="32"/>
        </w:rPr>
      </w:pPr>
      <w:r>
        <w:rPr>
          <w:rFonts w:ascii="Candara" w:hAnsi="Candara"/>
          <w:b/>
          <w:sz w:val="32"/>
          <w:szCs w:val="32"/>
        </w:rPr>
        <w:t xml:space="preserve">    </w:t>
      </w:r>
      <w:r w:rsidR="00293F90" w:rsidRPr="0003048D">
        <w:rPr>
          <w:rFonts w:ascii="Candara" w:hAnsi="Candara"/>
          <w:b/>
          <w:sz w:val="32"/>
          <w:szCs w:val="32"/>
        </w:rPr>
        <w:br w:type="page"/>
      </w:r>
      <w:r w:rsidR="00293F90" w:rsidRPr="0003048D">
        <w:rPr>
          <w:rFonts w:ascii="Candara" w:hAnsi="Candara"/>
          <w:b/>
          <w:sz w:val="32"/>
          <w:szCs w:val="32"/>
        </w:rPr>
        <w:lastRenderedPageBreak/>
        <w:t>Obsah:</w:t>
      </w:r>
      <w:bookmarkStart w:id="1" w:name="_Toc208298521"/>
      <w:bookmarkEnd w:id="1"/>
      <w:r w:rsidR="001808B1" w:rsidRPr="0003048D">
        <w:rPr>
          <w:rFonts w:ascii="Candara" w:hAnsi="Candara"/>
          <w:b/>
          <w:sz w:val="32"/>
          <w:szCs w:val="32"/>
        </w:rPr>
        <w:t xml:space="preserve"> </w:t>
      </w:r>
    </w:p>
    <w:p w14:paraId="12A463E0" w14:textId="46D25EBF" w:rsidR="00087331" w:rsidRPr="00087331" w:rsidRDefault="00764881">
      <w:pPr>
        <w:pStyle w:val="Obsah1"/>
        <w:rPr>
          <w:rFonts w:asciiTheme="minorHAnsi" w:eastAsiaTheme="minorEastAsia" w:hAnsiTheme="minorHAnsi" w:cstheme="minorBidi"/>
          <w:b w:val="0"/>
          <w:bCs w:val="0"/>
          <w:caps w:val="0"/>
          <w:noProof/>
          <w:u w:val="none"/>
        </w:rPr>
      </w:pPr>
      <w:r w:rsidRPr="00087331">
        <w:rPr>
          <w:rFonts w:ascii="Candara" w:hAnsi="Candara"/>
          <w:u w:val="none"/>
        </w:rPr>
        <w:fldChar w:fldCharType="begin"/>
      </w:r>
      <w:r w:rsidR="00293F90" w:rsidRPr="00087331">
        <w:rPr>
          <w:rFonts w:ascii="Candara" w:hAnsi="Candara"/>
          <w:u w:val="none"/>
        </w:rPr>
        <w:instrText xml:space="preserve"> TOC \o "1-1" \h \z \u </w:instrText>
      </w:r>
      <w:r w:rsidRPr="00087331">
        <w:rPr>
          <w:rFonts w:ascii="Candara" w:hAnsi="Candara"/>
          <w:u w:val="none"/>
        </w:rPr>
        <w:fldChar w:fldCharType="separate"/>
      </w:r>
      <w:hyperlink w:anchor="_Toc211616918" w:history="1">
        <w:r w:rsidR="00087331" w:rsidRPr="00087331">
          <w:rPr>
            <w:rStyle w:val="Hypertextovodkaz"/>
            <w:rFonts w:ascii="Candara" w:hAnsi="Candara"/>
            <w:noProof/>
            <w:u w:val="none"/>
          </w:rPr>
          <w:t>1.</w:t>
        </w:r>
        <w:r w:rsidR="00087331" w:rsidRPr="00087331">
          <w:rPr>
            <w:rFonts w:asciiTheme="minorHAnsi" w:eastAsiaTheme="minorEastAsia" w:hAnsiTheme="minorHAnsi" w:cstheme="minorBidi"/>
            <w:b w:val="0"/>
            <w:bCs w:val="0"/>
            <w:caps w:val="0"/>
            <w:noProof/>
            <w:u w:val="none"/>
          </w:rPr>
          <w:tab/>
        </w:r>
        <w:r w:rsidR="00087331" w:rsidRPr="00087331">
          <w:rPr>
            <w:rStyle w:val="Hypertextovodkaz"/>
            <w:rFonts w:ascii="Candara" w:hAnsi="Candara"/>
            <w:noProof/>
            <w:u w:val="none"/>
          </w:rPr>
          <w:t>Identifikační údaje Zadavatele, další informace</w:t>
        </w:r>
        <w:r w:rsidR="00087331" w:rsidRPr="00087331">
          <w:rPr>
            <w:noProof/>
            <w:webHidden/>
            <w:u w:val="none"/>
          </w:rPr>
          <w:tab/>
        </w:r>
        <w:r w:rsidR="00087331" w:rsidRPr="00087331">
          <w:rPr>
            <w:noProof/>
            <w:webHidden/>
            <w:u w:val="none"/>
          </w:rPr>
          <w:fldChar w:fldCharType="begin"/>
        </w:r>
        <w:r w:rsidR="00087331" w:rsidRPr="00087331">
          <w:rPr>
            <w:noProof/>
            <w:webHidden/>
            <w:u w:val="none"/>
          </w:rPr>
          <w:instrText xml:space="preserve"> PAGEREF _Toc211616918 \h </w:instrText>
        </w:r>
        <w:r w:rsidR="00087331" w:rsidRPr="00087331">
          <w:rPr>
            <w:noProof/>
            <w:webHidden/>
            <w:u w:val="none"/>
          </w:rPr>
        </w:r>
        <w:r w:rsidR="00087331" w:rsidRPr="00087331">
          <w:rPr>
            <w:noProof/>
            <w:webHidden/>
            <w:u w:val="none"/>
          </w:rPr>
          <w:fldChar w:fldCharType="separate"/>
        </w:r>
        <w:r w:rsidR="00087331" w:rsidRPr="00087331">
          <w:rPr>
            <w:noProof/>
            <w:webHidden/>
            <w:u w:val="none"/>
          </w:rPr>
          <w:t>3</w:t>
        </w:r>
        <w:r w:rsidR="00087331" w:rsidRPr="00087331">
          <w:rPr>
            <w:noProof/>
            <w:webHidden/>
            <w:u w:val="none"/>
          </w:rPr>
          <w:fldChar w:fldCharType="end"/>
        </w:r>
      </w:hyperlink>
    </w:p>
    <w:p w14:paraId="479833AF" w14:textId="4D925509" w:rsidR="00087331" w:rsidRPr="00087331" w:rsidRDefault="00087331">
      <w:pPr>
        <w:pStyle w:val="Obsah1"/>
        <w:rPr>
          <w:rFonts w:asciiTheme="minorHAnsi" w:eastAsiaTheme="minorEastAsia" w:hAnsiTheme="minorHAnsi" w:cstheme="minorBidi"/>
          <w:b w:val="0"/>
          <w:bCs w:val="0"/>
          <w:caps w:val="0"/>
          <w:noProof/>
          <w:u w:val="none"/>
        </w:rPr>
      </w:pPr>
      <w:hyperlink w:anchor="_Toc211616919" w:history="1">
        <w:r w:rsidRPr="00087331">
          <w:rPr>
            <w:rStyle w:val="Hypertextovodkaz"/>
            <w:rFonts w:ascii="Candara" w:hAnsi="Candara"/>
            <w:noProof/>
            <w:u w:val="none"/>
          </w:rPr>
          <w:t>2.</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Předmět plnění Veřejné zakázky</w:t>
        </w:r>
        <w:r w:rsidRPr="00087331">
          <w:rPr>
            <w:noProof/>
            <w:webHidden/>
            <w:u w:val="none"/>
          </w:rPr>
          <w:tab/>
        </w:r>
        <w:r w:rsidRPr="00087331">
          <w:rPr>
            <w:noProof/>
            <w:webHidden/>
            <w:u w:val="none"/>
          </w:rPr>
          <w:fldChar w:fldCharType="begin"/>
        </w:r>
        <w:r w:rsidRPr="00087331">
          <w:rPr>
            <w:noProof/>
            <w:webHidden/>
            <w:u w:val="none"/>
          </w:rPr>
          <w:instrText xml:space="preserve"> PAGEREF _Toc211616919 \h </w:instrText>
        </w:r>
        <w:r w:rsidRPr="00087331">
          <w:rPr>
            <w:noProof/>
            <w:webHidden/>
            <w:u w:val="none"/>
          </w:rPr>
        </w:r>
        <w:r w:rsidRPr="00087331">
          <w:rPr>
            <w:noProof/>
            <w:webHidden/>
            <w:u w:val="none"/>
          </w:rPr>
          <w:fldChar w:fldCharType="separate"/>
        </w:r>
        <w:r w:rsidRPr="00087331">
          <w:rPr>
            <w:noProof/>
            <w:webHidden/>
            <w:u w:val="none"/>
          </w:rPr>
          <w:t>7</w:t>
        </w:r>
        <w:r w:rsidRPr="00087331">
          <w:rPr>
            <w:noProof/>
            <w:webHidden/>
            <w:u w:val="none"/>
          </w:rPr>
          <w:fldChar w:fldCharType="end"/>
        </w:r>
      </w:hyperlink>
    </w:p>
    <w:p w14:paraId="350399F7" w14:textId="570E49BA" w:rsidR="00087331" w:rsidRPr="00087331" w:rsidRDefault="00087331">
      <w:pPr>
        <w:pStyle w:val="Obsah1"/>
        <w:rPr>
          <w:rFonts w:asciiTheme="minorHAnsi" w:eastAsiaTheme="minorEastAsia" w:hAnsiTheme="minorHAnsi" w:cstheme="minorBidi"/>
          <w:b w:val="0"/>
          <w:bCs w:val="0"/>
          <w:caps w:val="0"/>
          <w:noProof/>
          <w:u w:val="none"/>
        </w:rPr>
      </w:pPr>
      <w:hyperlink w:anchor="_Toc211616920" w:history="1">
        <w:r w:rsidRPr="00087331">
          <w:rPr>
            <w:rStyle w:val="Hypertextovodkaz"/>
            <w:rFonts w:ascii="Candara" w:hAnsi="Candara"/>
            <w:noProof/>
            <w:u w:val="none"/>
          </w:rPr>
          <w:t>3.</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Vyhrazená změna závazku</w:t>
        </w:r>
        <w:r w:rsidRPr="00087331">
          <w:rPr>
            <w:noProof/>
            <w:webHidden/>
            <w:u w:val="none"/>
          </w:rPr>
          <w:tab/>
        </w:r>
        <w:r w:rsidRPr="00087331">
          <w:rPr>
            <w:noProof/>
            <w:webHidden/>
            <w:u w:val="none"/>
          </w:rPr>
          <w:fldChar w:fldCharType="begin"/>
        </w:r>
        <w:r w:rsidRPr="00087331">
          <w:rPr>
            <w:noProof/>
            <w:webHidden/>
            <w:u w:val="none"/>
          </w:rPr>
          <w:instrText xml:space="preserve"> PAGEREF _Toc211616920 \h </w:instrText>
        </w:r>
        <w:r w:rsidRPr="00087331">
          <w:rPr>
            <w:noProof/>
            <w:webHidden/>
            <w:u w:val="none"/>
          </w:rPr>
        </w:r>
        <w:r w:rsidRPr="00087331">
          <w:rPr>
            <w:noProof/>
            <w:webHidden/>
            <w:u w:val="none"/>
          </w:rPr>
          <w:fldChar w:fldCharType="separate"/>
        </w:r>
        <w:r w:rsidRPr="00087331">
          <w:rPr>
            <w:noProof/>
            <w:webHidden/>
            <w:u w:val="none"/>
          </w:rPr>
          <w:t>10</w:t>
        </w:r>
        <w:r w:rsidRPr="00087331">
          <w:rPr>
            <w:noProof/>
            <w:webHidden/>
            <w:u w:val="none"/>
          </w:rPr>
          <w:fldChar w:fldCharType="end"/>
        </w:r>
      </w:hyperlink>
    </w:p>
    <w:p w14:paraId="663666F4" w14:textId="528AD32D" w:rsidR="00087331" w:rsidRPr="00087331" w:rsidRDefault="00087331">
      <w:pPr>
        <w:pStyle w:val="Obsah1"/>
        <w:rPr>
          <w:rFonts w:asciiTheme="minorHAnsi" w:eastAsiaTheme="minorEastAsia" w:hAnsiTheme="minorHAnsi" w:cstheme="minorBidi"/>
          <w:b w:val="0"/>
          <w:bCs w:val="0"/>
          <w:caps w:val="0"/>
          <w:noProof/>
          <w:u w:val="none"/>
        </w:rPr>
      </w:pPr>
      <w:hyperlink w:anchor="_Toc211616921" w:history="1">
        <w:r w:rsidRPr="00087331">
          <w:rPr>
            <w:rStyle w:val="Hypertextovodkaz"/>
            <w:rFonts w:ascii="Candara" w:hAnsi="Candara"/>
            <w:noProof/>
            <w:u w:val="none"/>
          </w:rPr>
          <w:t>4.</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Prohlídka místa plnění</w:t>
        </w:r>
        <w:r w:rsidRPr="00087331">
          <w:rPr>
            <w:noProof/>
            <w:webHidden/>
            <w:u w:val="none"/>
          </w:rPr>
          <w:tab/>
        </w:r>
        <w:r w:rsidRPr="00087331">
          <w:rPr>
            <w:noProof/>
            <w:webHidden/>
            <w:u w:val="none"/>
          </w:rPr>
          <w:fldChar w:fldCharType="begin"/>
        </w:r>
        <w:r w:rsidRPr="00087331">
          <w:rPr>
            <w:noProof/>
            <w:webHidden/>
            <w:u w:val="none"/>
          </w:rPr>
          <w:instrText xml:space="preserve"> PAGEREF _Toc211616921 \h </w:instrText>
        </w:r>
        <w:r w:rsidRPr="00087331">
          <w:rPr>
            <w:noProof/>
            <w:webHidden/>
            <w:u w:val="none"/>
          </w:rPr>
        </w:r>
        <w:r w:rsidRPr="00087331">
          <w:rPr>
            <w:noProof/>
            <w:webHidden/>
            <w:u w:val="none"/>
          </w:rPr>
          <w:fldChar w:fldCharType="separate"/>
        </w:r>
        <w:r w:rsidRPr="00087331">
          <w:rPr>
            <w:noProof/>
            <w:webHidden/>
            <w:u w:val="none"/>
          </w:rPr>
          <w:t>11</w:t>
        </w:r>
        <w:r w:rsidRPr="00087331">
          <w:rPr>
            <w:noProof/>
            <w:webHidden/>
            <w:u w:val="none"/>
          </w:rPr>
          <w:fldChar w:fldCharType="end"/>
        </w:r>
      </w:hyperlink>
    </w:p>
    <w:p w14:paraId="501890C1" w14:textId="07990845" w:rsidR="00087331" w:rsidRPr="00087331" w:rsidRDefault="00087331">
      <w:pPr>
        <w:pStyle w:val="Obsah1"/>
        <w:rPr>
          <w:rFonts w:asciiTheme="minorHAnsi" w:eastAsiaTheme="minorEastAsia" w:hAnsiTheme="minorHAnsi" w:cstheme="minorBidi"/>
          <w:b w:val="0"/>
          <w:bCs w:val="0"/>
          <w:caps w:val="0"/>
          <w:noProof/>
          <w:u w:val="none"/>
        </w:rPr>
      </w:pPr>
      <w:hyperlink w:anchor="_Toc211616922" w:history="1">
        <w:r w:rsidRPr="00087331">
          <w:rPr>
            <w:rStyle w:val="Hypertextovodkaz"/>
            <w:rFonts w:ascii="Candara" w:hAnsi="Candara"/>
            <w:noProof/>
            <w:u w:val="none"/>
          </w:rPr>
          <w:t>5.</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Obchodní a platební podmínky</w:t>
        </w:r>
        <w:r w:rsidRPr="00087331">
          <w:rPr>
            <w:noProof/>
            <w:webHidden/>
            <w:u w:val="none"/>
          </w:rPr>
          <w:tab/>
        </w:r>
        <w:r w:rsidRPr="00087331">
          <w:rPr>
            <w:noProof/>
            <w:webHidden/>
            <w:u w:val="none"/>
          </w:rPr>
          <w:fldChar w:fldCharType="begin"/>
        </w:r>
        <w:r w:rsidRPr="00087331">
          <w:rPr>
            <w:noProof/>
            <w:webHidden/>
            <w:u w:val="none"/>
          </w:rPr>
          <w:instrText xml:space="preserve"> PAGEREF _Toc211616922 \h </w:instrText>
        </w:r>
        <w:r w:rsidRPr="00087331">
          <w:rPr>
            <w:noProof/>
            <w:webHidden/>
            <w:u w:val="none"/>
          </w:rPr>
        </w:r>
        <w:r w:rsidRPr="00087331">
          <w:rPr>
            <w:noProof/>
            <w:webHidden/>
            <w:u w:val="none"/>
          </w:rPr>
          <w:fldChar w:fldCharType="separate"/>
        </w:r>
        <w:r w:rsidRPr="00087331">
          <w:rPr>
            <w:noProof/>
            <w:webHidden/>
            <w:u w:val="none"/>
          </w:rPr>
          <w:t>11</w:t>
        </w:r>
        <w:r w:rsidRPr="00087331">
          <w:rPr>
            <w:noProof/>
            <w:webHidden/>
            <w:u w:val="none"/>
          </w:rPr>
          <w:fldChar w:fldCharType="end"/>
        </w:r>
      </w:hyperlink>
    </w:p>
    <w:p w14:paraId="59762E74" w14:textId="1D81A8A0" w:rsidR="00087331" w:rsidRPr="00087331" w:rsidRDefault="00087331">
      <w:pPr>
        <w:pStyle w:val="Obsah1"/>
        <w:rPr>
          <w:rFonts w:asciiTheme="minorHAnsi" w:eastAsiaTheme="minorEastAsia" w:hAnsiTheme="minorHAnsi" w:cstheme="minorBidi"/>
          <w:b w:val="0"/>
          <w:bCs w:val="0"/>
          <w:caps w:val="0"/>
          <w:noProof/>
          <w:u w:val="none"/>
        </w:rPr>
      </w:pPr>
      <w:hyperlink w:anchor="_Toc211616923" w:history="1">
        <w:r w:rsidRPr="00087331">
          <w:rPr>
            <w:rStyle w:val="Hypertextovodkaz"/>
            <w:rFonts w:ascii="Candara" w:hAnsi="Candara"/>
            <w:noProof/>
            <w:u w:val="none"/>
          </w:rPr>
          <w:t>6.</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Požadavky na způsob zpracování nabídkové ceny</w:t>
        </w:r>
        <w:r w:rsidRPr="00087331">
          <w:rPr>
            <w:noProof/>
            <w:webHidden/>
            <w:u w:val="none"/>
          </w:rPr>
          <w:tab/>
        </w:r>
        <w:r w:rsidRPr="00087331">
          <w:rPr>
            <w:noProof/>
            <w:webHidden/>
            <w:u w:val="none"/>
          </w:rPr>
          <w:fldChar w:fldCharType="begin"/>
        </w:r>
        <w:r w:rsidRPr="00087331">
          <w:rPr>
            <w:noProof/>
            <w:webHidden/>
            <w:u w:val="none"/>
          </w:rPr>
          <w:instrText xml:space="preserve"> PAGEREF _Toc211616923 \h </w:instrText>
        </w:r>
        <w:r w:rsidRPr="00087331">
          <w:rPr>
            <w:noProof/>
            <w:webHidden/>
            <w:u w:val="none"/>
          </w:rPr>
        </w:r>
        <w:r w:rsidRPr="00087331">
          <w:rPr>
            <w:noProof/>
            <w:webHidden/>
            <w:u w:val="none"/>
          </w:rPr>
          <w:fldChar w:fldCharType="separate"/>
        </w:r>
        <w:r w:rsidRPr="00087331">
          <w:rPr>
            <w:noProof/>
            <w:webHidden/>
            <w:u w:val="none"/>
          </w:rPr>
          <w:t>11</w:t>
        </w:r>
        <w:r w:rsidRPr="00087331">
          <w:rPr>
            <w:noProof/>
            <w:webHidden/>
            <w:u w:val="none"/>
          </w:rPr>
          <w:fldChar w:fldCharType="end"/>
        </w:r>
      </w:hyperlink>
    </w:p>
    <w:p w14:paraId="25E0F906" w14:textId="19B4F55A" w:rsidR="00087331" w:rsidRPr="00087331" w:rsidRDefault="00087331">
      <w:pPr>
        <w:pStyle w:val="Obsah1"/>
        <w:rPr>
          <w:rFonts w:asciiTheme="minorHAnsi" w:eastAsiaTheme="minorEastAsia" w:hAnsiTheme="minorHAnsi" w:cstheme="minorBidi"/>
          <w:b w:val="0"/>
          <w:bCs w:val="0"/>
          <w:caps w:val="0"/>
          <w:noProof/>
          <w:u w:val="none"/>
        </w:rPr>
      </w:pPr>
      <w:hyperlink w:anchor="_Toc211616924" w:history="1">
        <w:r w:rsidRPr="00087331">
          <w:rPr>
            <w:rStyle w:val="Hypertextovodkaz"/>
            <w:rFonts w:ascii="Candara" w:hAnsi="Candara"/>
            <w:noProof/>
            <w:u w:val="none"/>
          </w:rPr>
          <w:t>7.</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Hodnocení předběžných nabídek / nabídek</w:t>
        </w:r>
        <w:r w:rsidRPr="00087331">
          <w:rPr>
            <w:noProof/>
            <w:webHidden/>
            <w:u w:val="none"/>
          </w:rPr>
          <w:tab/>
        </w:r>
        <w:r w:rsidRPr="00087331">
          <w:rPr>
            <w:noProof/>
            <w:webHidden/>
            <w:u w:val="none"/>
          </w:rPr>
          <w:fldChar w:fldCharType="begin"/>
        </w:r>
        <w:r w:rsidRPr="00087331">
          <w:rPr>
            <w:noProof/>
            <w:webHidden/>
            <w:u w:val="none"/>
          </w:rPr>
          <w:instrText xml:space="preserve"> PAGEREF _Toc211616924 \h </w:instrText>
        </w:r>
        <w:r w:rsidRPr="00087331">
          <w:rPr>
            <w:noProof/>
            <w:webHidden/>
            <w:u w:val="none"/>
          </w:rPr>
        </w:r>
        <w:r w:rsidRPr="00087331">
          <w:rPr>
            <w:noProof/>
            <w:webHidden/>
            <w:u w:val="none"/>
          </w:rPr>
          <w:fldChar w:fldCharType="separate"/>
        </w:r>
        <w:r w:rsidRPr="00087331">
          <w:rPr>
            <w:noProof/>
            <w:webHidden/>
            <w:u w:val="none"/>
          </w:rPr>
          <w:t>12</w:t>
        </w:r>
        <w:r w:rsidRPr="00087331">
          <w:rPr>
            <w:noProof/>
            <w:webHidden/>
            <w:u w:val="none"/>
          </w:rPr>
          <w:fldChar w:fldCharType="end"/>
        </w:r>
      </w:hyperlink>
    </w:p>
    <w:p w14:paraId="42BE2FB3" w14:textId="26415249" w:rsidR="00087331" w:rsidRPr="00087331" w:rsidRDefault="00087331">
      <w:pPr>
        <w:pStyle w:val="Obsah1"/>
        <w:rPr>
          <w:rFonts w:asciiTheme="minorHAnsi" w:eastAsiaTheme="minorEastAsia" w:hAnsiTheme="minorHAnsi" w:cstheme="minorBidi"/>
          <w:b w:val="0"/>
          <w:bCs w:val="0"/>
          <w:caps w:val="0"/>
          <w:noProof/>
          <w:u w:val="none"/>
        </w:rPr>
      </w:pPr>
      <w:hyperlink w:anchor="_Toc211616925" w:history="1">
        <w:r w:rsidRPr="00087331">
          <w:rPr>
            <w:rStyle w:val="Hypertextovodkaz"/>
            <w:rFonts w:ascii="Candara" w:hAnsi="Candara"/>
            <w:noProof/>
            <w:u w:val="none"/>
          </w:rPr>
          <w:t>8.</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Podmínky a požadavky na zpracování a podání předběžné a finální nabídky</w:t>
        </w:r>
        <w:r w:rsidRPr="00087331">
          <w:rPr>
            <w:noProof/>
            <w:webHidden/>
            <w:u w:val="none"/>
          </w:rPr>
          <w:tab/>
        </w:r>
        <w:r w:rsidRPr="00087331">
          <w:rPr>
            <w:noProof/>
            <w:webHidden/>
            <w:u w:val="none"/>
          </w:rPr>
          <w:fldChar w:fldCharType="begin"/>
        </w:r>
        <w:r w:rsidRPr="00087331">
          <w:rPr>
            <w:noProof/>
            <w:webHidden/>
            <w:u w:val="none"/>
          </w:rPr>
          <w:instrText xml:space="preserve"> PAGEREF _Toc211616925 \h </w:instrText>
        </w:r>
        <w:r w:rsidRPr="00087331">
          <w:rPr>
            <w:noProof/>
            <w:webHidden/>
            <w:u w:val="none"/>
          </w:rPr>
        </w:r>
        <w:r w:rsidRPr="00087331">
          <w:rPr>
            <w:noProof/>
            <w:webHidden/>
            <w:u w:val="none"/>
          </w:rPr>
          <w:fldChar w:fldCharType="separate"/>
        </w:r>
        <w:r w:rsidRPr="00087331">
          <w:rPr>
            <w:noProof/>
            <w:webHidden/>
            <w:u w:val="none"/>
          </w:rPr>
          <w:t>17</w:t>
        </w:r>
        <w:r w:rsidRPr="00087331">
          <w:rPr>
            <w:noProof/>
            <w:webHidden/>
            <w:u w:val="none"/>
          </w:rPr>
          <w:fldChar w:fldCharType="end"/>
        </w:r>
      </w:hyperlink>
    </w:p>
    <w:p w14:paraId="1538BBAC" w14:textId="39646DD9" w:rsidR="00087331" w:rsidRPr="00087331" w:rsidRDefault="00087331">
      <w:pPr>
        <w:pStyle w:val="Obsah1"/>
        <w:rPr>
          <w:rFonts w:asciiTheme="minorHAnsi" w:eastAsiaTheme="minorEastAsia" w:hAnsiTheme="minorHAnsi" w:cstheme="minorBidi"/>
          <w:b w:val="0"/>
          <w:bCs w:val="0"/>
          <w:caps w:val="0"/>
          <w:noProof/>
          <w:u w:val="none"/>
        </w:rPr>
      </w:pPr>
      <w:hyperlink w:anchor="_Toc211616926" w:history="1">
        <w:r w:rsidRPr="00087331">
          <w:rPr>
            <w:rStyle w:val="Hypertextovodkaz"/>
            <w:rFonts w:ascii="Candara" w:hAnsi="Candara"/>
            <w:noProof/>
            <w:u w:val="none"/>
          </w:rPr>
          <w:t>9.</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Vysvětlení, změna a doplnění zadávací dokumentace</w:t>
        </w:r>
        <w:r w:rsidRPr="00087331">
          <w:rPr>
            <w:noProof/>
            <w:webHidden/>
            <w:u w:val="none"/>
          </w:rPr>
          <w:tab/>
        </w:r>
        <w:r w:rsidRPr="00087331">
          <w:rPr>
            <w:noProof/>
            <w:webHidden/>
            <w:u w:val="none"/>
          </w:rPr>
          <w:fldChar w:fldCharType="begin"/>
        </w:r>
        <w:r w:rsidRPr="00087331">
          <w:rPr>
            <w:noProof/>
            <w:webHidden/>
            <w:u w:val="none"/>
          </w:rPr>
          <w:instrText xml:space="preserve"> PAGEREF _Toc211616926 \h </w:instrText>
        </w:r>
        <w:r w:rsidRPr="00087331">
          <w:rPr>
            <w:noProof/>
            <w:webHidden/>
            <w:u w:val="none"/>
          </w:rPr>
        </w:r>
        <w:r w:rsidRPr="00087331">
          <w:rPr>
            <w:noProof/>
            <w:webHidden/>
            <w:u w:val="none"/>
          </w:rPr>
          <w:fldChar w:fldCharType="separate"/>
        </w:r>
        <w:r w:rsidRPr="00087331">
          <w:rPr>
            <w:noProof/>
            <w:webHidden/>
            <w:u w:val="none"/>
          </w:rPr>
          <w:t>18</w:t>
        </w:r>
        <w:r w:rsidRPr="00087331">
          <w:rPr>
            <w:noProof/>
            <w:webHidden/>
            <w:u w:val="none"/>
          </w:rPr>
          <w:fldChar w:fldCharType="end"/>
        </w:r>
      </w:hyperlink>
    </w:p>
    <w:p w14:paraId="3C848090" w14:textId="0A723C7B" w:rsidR="00087331" w:rsidRPr="00087331" w:rsidRDefault="00087331">
      <w:pPr>
        <w:pStyle w:val="Obsah1"/>
        <w:rPr>
          <w:rFonts w:asciiTheme="minorHAnsi" w:eastAsiaTheme="minorEastAsia" w:hAnsiTheme="minorHAnsi" w:cstheme="minorBidi"/>
          <w:b w:val="0"/>
          <w:bCs w:val="0"/>
          <w:caps w:val="0"/>
          <w:noProof/>
          <w:u w:val="none"/>
        </w:rPr>
      </w:pPr>
      <w:hyperlink w:anchor="_Toc211616927" w:history="1">
        <w:r w:rsidRPr="00087331">
          <w:rPr>
            <w:rStyle w:val="Hypertextovodkaz"/>
            <w:rFonts w:ascii="Candara" w:hAnsi="Candara"/>
            <w:noProof/>
            <w:u w:val="none"/>
          </w:rPr>
          <w:t>10.</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Lhůta a místo pro podání žádosti o účast a nabídek</w:t>
        </w:r>
        <w:r w:rsidRPr="00087331">
          <w:rPr>
            <w:noProof/>
            <w:webHidden/>
            <w:u w:val="none"/>
          </w:rPr>
          <w:tab/>
        </w:r>
        <w:r w:rsidRPr="00087331">
          <w:rPr>
            <w:noProof/>
            <w:webHidden/>
            <w:u w:val="none"/>
          </w:rPr>
          <w:fldChar w:fldCharType="begin"/>
        </w:r>
        <w:r w:rsidRPr="00087331">
          <w:rPr>
            <w:noProof/>
            <w:webHidden/>
            <w:u w:val="none"/>
          </w:rPr>
          <w:instrText xml:space="preserve"> PAGEREF _Toc211616927 \h </w:instrText>
        </w:r>
        <w:r w:rsidRPr="00087331">
          <w:rPr>
            <w:noProof/>
            <w:webHidden/>
            <w:u w:val="none"/>
          </w:rPr>
        </w:r>
        <w:r w:rsidRPr="00087331">
          <w:rPr>
            <w:noProof/>
            <w:webHidden/>
            <w:u w:val="none"/>
          </w:rPr>
          <w:fldChar w:fldCharType="separate"/>
        </w:r>
        <w:r w:rsidRPr="00087331">
          <w:rPr>
            <w:noProof/>
            <w:webHidden/>
            <w:u w:val="none"/>
          </w:rPr>
          <w:t>18</w:t>
        </w:r>
        <w:r w:rsidRPr="00087331">
          <w:rPr>
            <w:noProof/>
            <w:webHidden/>
            <w:u w:val="none"/>
          </w:rPr>
          <w:fldChar w:fldCharType="end"/>
        </w:r>
      </w:hyperlink>
    </w:p>
    <w:p w14:paraId="4244EE4D" w14:textId="09146153" w:rsidR="00087331" w:rsidRPr="00087331" w:rsidRDefault="00087331">
      <w:pPr>
        <w:pStyle w:val="Obsah1"/>
        <w:rPr>
          <w:rFonts w:asciiTheme="minorHAnsi" w:eastAsiaTheme="minorEastAsia" w:hAnsiTheme="minorHAnsi" w:cstheme="minorBidi"/>
          <w:b w:val="0"/>
          <w:bCs w:val="0"/>
          <w:caps w:val="0"/>
          <w:noProof/>
          <w:u w:val="none"/>
        </w:rPr>
      </w:pPr>
      <w:hyperlink w:anchor="_Toc211616928" w:history="1">
        <w:r w:rsidRPr="00087331">
          <w:rPr>
            <w:rStyle w:val="Hypertextovodkaz"/>
            <w:rFonts w:ascii="Candara" w:hAnsi="Candara"/>
            <w:noProof/>
            <w:u w:val="none"/>
          </w:rPr>
          <w:t>11.</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Podmínky pro uzavření Smlouvy</w:t>
        </w:r>
        <w:r w:rsidRPr="00087331">
          <w:rPr>
            <w:noProof/>
            <w:webHidden/>
            <w:u w:val="none"/>
          </w:rPr>
          <w:tab/>
        </w:r>
        <w:r w:rsidRPr="00087331">
          <w:rPr>
            <w:noProof/>
            <w:webHidden/>
            <w:u w:val="none"/>
          </w:rPr>
          <w:fldChar w:fldCharType="begin"/>
        </w:r>
        <w:r w:rsidRPr="00087331">
          <w:rPr>
            <w:noProof/>
            <w:webHidden/>
            <w:u w:val="none"/>
          </w:rPr>
          <w:instrText xml:space="preserve"> PAGEREF _Toc211616928 \h </w:instrText>
        </w:r>
        <w:r w:rsidRPr="00087331">
          <w:rPr>
            <w:noProof/>
            <w:webHidden/>
            <w:u w:val="none"/>
          </w:rPr>
        </w:r>
        <w:r w:rsidRPr="00087331">
          <w:rPr>
            <w:noProof/>
            <w:webHidden/>
            <w:u w:val="none"/>
          </w:rPr>
          <w:fldChar w:fldCharType="separate"/>
        </w:r>
        <w:r w:rsidRPr="00087331">
          <w:rPr>
            <w:noProof/>
            <w:webHidden/>
            <w:u w:val="none"/>
          </w:rPr>
          <w:t>19</w:t>
        </w:r>
        <w:r w:rsidRPr="00087331">
          <w:rPr>
            <w:noProof/>
            <w:webHidden/>
            <w:u w:val="none"/>
          </w:rPr>
          <w:fldChar w:fldCharType="end"/>
        </w:r>
      </w:hyperlink>
    </w:p>
    <w:p w14:paraId="6976DF94" w14:textId="45781D3E" w:rsidR="00087331" w:rsidRPr="00087331" w:rsidRDefault="00087331">
      <w:pPr>
        <w:pStyle w:val="Obsah1"/>
        <w:rPr>
          <w:rFonts w:asciiTheme="minorHAnsi" w:eastAsiaTheme="minorEastAsia" w:hAnsiTheme="minorHAnsi" w:cstheme="minorBidi"/>
          <w:b w:val="0"/>
          <w:bCs w:val="0"/>
          <w:caps w:val="0"/>
          <w:noProof/>
          <w:u w:val="none"/>
        </w:rPr>
      </w:pPr>
      <w:hyperlink w:anchor="_Toc211616929" w:history="1">
        <w:r w:rsidRPr="00087331">
          <w:rPr>
            <w:rStyle w:val="Hypertextovodkaz"/>
            <w:rFonts w:ascii="Candara" w:hAnsi="Candara"/>
            <w:noProof/>
            <w:u w:val="none"/>
          </w:rPr>
          <w:t>12.</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Poddodavatelé</w:t>
        </w:r>
        <w:r w:rsidRPr="00087331">
          <w:rPr>
            <w:noProof/>
            <w:webHidden/>
            <w:u w:val="none"/>
          </w:rPr>
          <w:tab/>
        </w:r>
        <w:r w:rsidRPr="00087331">
          <w:rPr>
            <w:noProof/>
            <w:webHidden/>
            <w:u w:val="none"/>
          </w:rPr>
          <w:fldChar w:fldCharType="begin"/>
        </w:r>
        <w:r w:rsidRPr="00087331">
          <w:rPr>
            <w:noProof/>
            <w:webHidden/>
            <w:u w:val="none"/>
          </w:rPr>
          <w:instrText xml:space="preserve"> PAGEREF _Toc211616929 \h </w:instrText>
        </w:r>
        <w:r w:rsidRPr="00087331">
          <w:rPr>
            <w:noProof/>
            <w:webHidden/>
            <w:u w:val="none"/>
          </w:rPr>
        </w:r>
        <w:r w:rsidRPr="00087331">
          <w:rPr>
            <w:noProof/>
            <w:webHidden/>
            <w:u w:val="none"/>
          </w:rPr>
          <w:fldChar w:fldCharType="separate"/>
        </w:r>
        <w:r w:rsidRPr="00087331">
          <w:rPr>
            <w:noProof/>
            <w:webHidden/>
            <w:u w:val="none"/>
          </w:rPr>
          <w:t>19</w:t>
        </w:r>
        <w:r w:rsidRPr="00087331">
          <w:rPr>
            <w:noProof/>
            <w:webHidden/>
            <w:u w:val="none"/>
          </w:rPr>
          <w:fldChar w:fldCharType="end"/>
        </w:r>
      </w:hyperlink>
    </w:p>
    <w:p w14:paraId="106C2848" w14:textId="0A4E362B" w:rsidR="00087331" w:rsidRPr="00087331" w:rsidRDefault="00087331">
      <w:pPr>
        <w:pStyle w:val="Obsah1"/>
        <w:rPr>
          <w:rFonts w:asciiTheme="minorHAnsi" w:eastAsiaTheme="minorEastAsia" w:hAnsiTheme="minorHAnsi" w:cstheme="minorBidi"/>
          <w:b w:val="0"/>
          <w:bCs w:val="0"/>
          <w:caps w:val="0"/>
          <w:noProof/>
          <w:u w:val="none"/>
        </w:rPr>
      </w:pPr>
      <w:hyperlink w:anchor="_Toc211616930" w:history="1">
        <w:r w:rsidRPr="00087331">
          <w:rPr>
            <w:rStyle w:val="Hypertextovodkaz"/>
            <w:rFonts w:ascii="Candara" w:hAnsi="Candara"/>
            <w:noProof/>
            <w:u w:val="none"/>
          </w:rPr>
          <w:t>13.</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Další požadavky a výhrady Zadavatele</w:t>
        </w:r>
        <w:r w:rsidRPr="00087331">
          <w:rPr>
            <w:noProof/>
            <w:webHidden/>
            <w:u w:val="none"/>
          </w:rPr>
          <w:tab/>
        </w:r>
        <w:r w:rsidRPr="00087331">
          <w:rPr>
            <w:noProof/>
            <w:webHidden/>
            <w:u w:val="none"/>
          </w:rPr>
          <w:fldChar w:fldCharType="begin"/>
        </w:r>
        <w:r w:rsidRPr="00087331">
          <w:rPr>
            <w:noProof/>
            <w:webHidden/>
            <w:u w:val="none"/>
          </w:rPr>
          <w:instrText xml:space="preserve"> PAGEREF _Toc211616930 \h </w:instrText>
        </w:r>
        <w:r w:rsidRPr="00087331">
          <w:rPr>
            <w:noProof/>
            <w:webHidden/>
            <w:u w:val="none"/>
          </w:rPr>
        </w:r>
        <w:r w:rsidRPr="00087331">
          <w:rPr>
            <w:noProof/>
            <w:webHidden/>
            <w:u w:val="none"/>
          </w:rPr>
          <w:fldChar w:fldCharType="separate"/>
        </w:r>
        <w:r w:rsidRPr="00087331">
          <w:rPr>
            <w:noProof/>
            <w:webHidden/>
            <w:u w:val="none"/>
          </w:rPr>
          <w:t>19</w:t>
        </w:r>
        <w:r w:rsidRPr="00087331">
          <w:rPr>
            <w:noProof/>
            <w:webHidden/>
            <w:u w:val="none"/>
          </w:rPr>
          <w:fldChar w:fldCharType="end"/>
        </w:r>
      </w:hyperlink>
    </w:p>
    <w:p w14:paraId="2051FAC5" w14:textId="27D11649" w:rsidR="00087331" w:rsidRPr="00087331" w:rsidRDefault="00087331">
      <w:pPr>
        <w:pStyle w:val="Obsah1"/>
        <w:rPr>
          <w:rFonts w:asciiTheme="minorHAnsi" w:eastAsiaTheme="minorEastAsia" w:hAnsiTheme="minorHAnsi" w:cstheme="minorBidi"/>
          <w:b w:val="0"/>
          <w:bCs w:val="0"/>
          <w:caps w:val="0"/>
          <w:noProof/>
          <w:u w:val="none"/>
        </w:rPr>
      </w:pPr>
      <w:hyperlink w:anchor="_Toc211616931" w:history="1">
        <w:r w:rsidRPr="00087331">
          <w:rPr>
            <w:rStyle w:val="Hypertextovodkaz"/>
            <w:rFonts w:ascii="Candara" w:hAnsi="Candara"/>
            <w:noProof/>
            <w:u w:val="none"/>
          </w:rPr>
          <w:t>14.</w:t>
        </w:r>
        <w:r w:rsidRPr="00087331">
          <w:rPr>
            <w:rFonts w:asciiTheme="minorHAnsi" w:eastAsiaTheme="minorEastAsia" w:hAnsiTheme="minorHAnsi" w:cstheme="minorBidi"/>
            <w:b w:val="0"/>
            <w:bCs w:val="0"/>
            <w:caps w:val="0"/>
            <w:noProof/>
            <w:u w:val="none"/>
          </w:rPr>
          <w:tab/>
        </w:r>
        <w:r w:rsidRPr="00087331">
          <w:rPr>
            <w:rStyle w:val="Hypertextovodkaz"/>
            <w:rFonts w:ascii="Candara" w:hAnsi="Candara"/>
            <w:noProof/>
            <w:u w:val="none"/>
          </w:rPr>
          <w:t>Seznam příloh</w:t>
        </w:r>
        <w:r w:rsidRPr="00087331">
          <w:rPr>
            <w:noProof/>
            <w:webHidden/>
            <w:u w:val="none"/>
          </w:rPr>
          <w:tab/>
        </w:r>
        <w:r w:rsidRPr="00087331">
          <w:rPr>
            <w:noProof/>
            <w:webHidden/>
            <w:u w:val="none"/>
          </w:rPr>
          <w:fldChar w:fldCharType="begin"/>
        </w:r>
        <w:r w:rsidRPr="00087331">
          <w:rPr>
            <w:noProof/>
            <w:webHidden/>
            <w:u w:val="none"/>
          </w:rPr>
          <w:instrText xml:space="preserve"> PAGEREF _Toc211616931 \h </w:instrText>
        </w:r>
        <w:r w:rsidRPr="00087331">
          <w:rPr>
            <w:noProof/>
            <w:webHidden/>
            <w:u w:val="none"/>
          </w:rPr>
        </w:r>
        <w:r w:rsidRPr="00087331">
          <w:rPr>
            <w:noProof/>
            <w:webHidden/>
            <w:u w:val="none"/>
          </w:rPr>
          <w:fldChar w:fldCharType="separate"/>
        </w:r>
        <w:r w:rsidRPr="00087331">
          <w:rPr>
            <w:noProof/>
            <w:webHidden/>
            <w:u w:val="none"/>
          </w:rPr>
          <w:t>20</w:t>
        </w:r>
        <w:r w:rsidRPr="00087331">
          <w:rPr>
            <w:noProof/>
            <w:webHidden/>
            <w:u w:val="none"/>
          </w:rPr>
          <w:fldChar w:fldCharType="end"/>
        </w:r>
      </w:hyperlink>
    </w:p>
    <w:p w14:paraId="2ED70920" w14:textId="040E1C48" w:rsidR="00C44FE0" w:rsidRPr="0003048D" w:rsidRDefault="00764881" w:rsidP="00614FF4">
      <w:pPr>
        <w:pStyle w:val="Nadpis1"/>
        <w:spacing w:before="120" w:after="120"/>
        <w:ind w:left="360"/>
        <w:jc w:val="both"/>
        <w:rPr>
          <w:rFonts w:ascii="Candara" w:hAnsi="Candara"/>
          <w:b/>
          <w:sz w:val="22"/>
          <w:szCs w:val="22"/>
          <w:u w:val="single"/>
        </w:rPr>
      </w:pPr>
      <w:r w:rsidRPr="00087331">
        <w:rPr>
          <w:rFonts w:ascii="Candara" w:hAnsi="Candara"/>
          <w:b/>
          <w:bCs/>
          <w:caps/>
          <w:sz w:val="22"/>
          <w:szCs w:val="22"/>
        </w:rPr>
        <w:fldChar w:fldCharType="end"/>
      </w:r>
      <w:bookmarkStart w:id="2" w:name="_Toc208298522"/>
      <w:bookmarkStart w:id="3" w:name="_Toc208298523"/>
      <w:bookmarkStart w:id="4" w:name="_Toc208298524"/>
      <w:bookmarkStart w:id="5" w:name="_Toc208298525"/>
      <w:bookmarkStart w:id="6" w:name="_Toc208298526"/>
      <w:bookmarkStart w:id="7" w:name="_Toc208298527"/>
      <w:bookmarkStart w:id="8" w:name="_Toc208298528"/>
      <w:bookmarkStart w:id="9" w:name="_Toc208298529"/>
      <w:bookmarkStart w:id="10" w:name="_Toc208298530"/>
      <w:bookmarkStart w:id="11" w:name="_Toc208298531"/>
      <w:bookmarkStart w:id="12" w:name="_Toc208298532"/>
      <w:bookmarkStart w:id="13" w:name="_Toc208298533"/>
      <w:bookmarkStart w:id="14" w:name="_Toc208298534"/>
      <w:bookmarkStart w:id="15" w:name="_Toc208298535"/>
      <w:bookmarkStart w:id="16" w:name="_Toc208298536"/>
      <w:bookmarkStart w:id="17" w:name="_Toc208298537"/>
      <w:bookmarkStart w:id="18" w:name="_Toc208298538"/>
      <w:bookmarkStart w:id="19" w:name="_Toc208298539"/>
      <w:bookmarkStart w:id="20" w:name="_Toc208298540"/>
      <w:bookmarkStart w:id="21" w:name="_Toc208298541"/>
      <w:bookmarkStart w:id="22" w:name="_Toc208298542"/>
      <w:bookmarkStart w:id="23" w:name="_Toc208298543"/>
      <w:bookmarkStart w:id="24" w:name="_Toc208298544"/>
      <w:bookmarkStart w:id="25" w:name="_Toc208298545"/>
      <w:bookmarkStart w:id="26" w:name="_Toc208298546"/>
      <w:bookmarkStart w:id="27" w:name="_Toc208298547"/>
      <w:bookmarkStart w:id="28" w:name="_Toc208298548"/>
      <w:bookmarkStart w:id="29" w:name="_Toc208298549"/>
      <w:bookmarkStart w:id="30" w:name="_Toc208298550"/>
      <w:bookmarkStart w:id="31" w:name="_Toc208298551"/>
      <w:bookmarkStart w:id="32" w:name="_Toc208298552"/>
      <w:bookmarkStart w:id="33" w:name="_Toc208298553"/>
      <w:bookmarkStart w:id="34" w:name="_Toc208298554"/>
      <w:bookmarkStart w:id="35" w:name="_Toc208298555"/>
      <w:bookmarkStart w:id="36" w:name="_Toc208298556"/>
      <w:bookmarkStart w:id="37" w:name="_Toc208298557"/>
      <w:bookmarkStart w:id="38" w:name="_Toc208298558"/>
      <w:bookmarkStart w:id="39" w:name="_Toc2082985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C44FE0" w:rsidRPr="0003048D">
        <w:rPr>
          <w:rFonts w:ascii="Candara" w:hAnsi="Candara"/>
          <w:b/>
          <w:sz w:val="22"/>
          <w:szCs w:val="22"/>
          <w:u w:val="single"/>
        </w:rPr>
        <w:br w:type="page"/>
      </w:r>
    </w:p>
    <w:p w14:paraId="2ED70921" w14:textId="77777777" w:rsidR="00293F90" w:rsidRPr="0003048D" w:rsidRDefault="00293F90" w:rsidP="00614FF4">
      <w:pPr>
        <w:pStyle w:val="Nadpis1"/>
        <w:numPr>
          <w:ilvl w:val="0"/>
          <w:numId w:val="1"/>
        </w:numPr>
        <w:spacing w:before="360" w:after="120" w:line="276" w:lineRule="auto"/>
        <w:ind w:left="426" w:hanging="426"/>
        <w:jc w:val="left"/>
        <w:rPr>
          <w:rFonts w:ascii="Candara" w:hAnsi="Candara"/>
          <w:b/>
          <w:sz w:val="22"/>
          <w:szCs w:val="22"/>
          <w:u w:val="single"/>
        </w:rPr>
      </w:pPr>
      <w:bookmarkStart w:id="40" w:name="_Toc211616918"/>
      <w:r w:rsidRPr="0003048D">
        <w:rPr>
          <w:rFonts w:ascii="Candara" w:hAnsi="Candara"/>
          <w:b/>
          <w:sz w:val="22"/>
          <w:szCs w:val="22"/>
          <w:u w:val="single"/>
        </w:rPr>
        <w:lastRenderedPageBreak/>
        <w:t>Identifikační údaje</w:t>
      </w:r>
      <w:r w:rsidR="002A47E7" w:rsidRPr="0003048D">
        <w:rPr>
          <w:rFonts w:ascii="Candara" w:hAnsi="Candara"/>
          <w:b/>
          <w:sz w:val="22"/>
          <w:szCs w:val="22"/>
          <w:u w:val="single"/>
        </w:rPr>
        <w:t xml:space="preserve"> </w:t>
      </w:r>
      <w:r w:rsidR="00AC2571" w:rsidRPr="0003048D">
        <w:rPr>
          <w:rFonts w:ascii="Candara" w:hAnsi="Candara"/>
          <w:b/>
          <w:sz w:val="22"/>
          <w:szCs w:val="22"/>
          <w:u w:val="single"/>
        </w:rPr>
        <w:t>Z</w:t>
      </w:r>
      <w:r w:rsidR="002A47E7" w:rsidRPr="0003048D">
        <w:rPr>
          <w:rFonts w:ascii="Candara" w:hAnsi="Candara"/>
          <w:b/>
          <w:sz w:val="22"/>
          <w:szCs w:val="22"/>
          <w:u w:val="single"/>
        </w:rPr>
        <w:t>adavatele, další informace</w:t>
      </w:r>
      <w:bookmarkEnd w:id="40"/>
    </w:p>
    <w:p w14:paraId="2ED70922" w14:textId="77777777" w:rsidR="00293F90" w:rsidRPr="0003048D" w:rsidRDefault="00293F90" w:rsidP="00614FF4">
      <w:pPr>
        <w:pStyle w:val="Nadpis2"/>
        <w:keepNext w:val="0"/>
        <w:widowControl w:val="0"/>
        <w:numPr>
          <w:ilvl w:val="1"/>
          <w:numId w:val="1"/>
        </w:numPr>
        <w:spacing w:before="240" w:after="120" w:line="276" w:lineRule="auto"/>
        <w:ind w:left="426" w:firstLine="0"/>
        <w:rPr>
          <w:rFonts w:ascii="Candara" w:hAnsi="Candara"/>
          <w:sz w:val="22"/>
          <w:szCs w:val="22"/>
        </w:rPr>
      </w:pPr>
      <w:bookmarkStart w:id="41" w:name="_Základní_údaje_o"/>
      <w:bookmarkStart w:id="42" w:name="_Toc32627406"/>
      <w:bookmarkStart w:id="43" w:name="_Toc123534344"/>
      <w:bookmarkEnd w:id="41"/>
      <w:r w:rsidRPr="0003048D">
        <w:rPr>
          <w:rFonts w:ascii="Candara" w:hAnsi="Candara"/>
          <w:b/>
          <w:sz w:val="22"/>
          <w:szCs w:val="22"/>
        </w:rPr>
        <w:t>Základní údaje</w:t>
      </w:r>
      <w:bookmarkEnd w:id="42"/>
      <w:bookmarkEnd w:id="43"/>
      <w:r w:rsidR="00B07700" w:rsidRPr="0003048D">
        <w:rPr>
          <w:rFonts w:ascii="Candara" w:hAnsi="Candara"/>
          <w:b/>
          <w:sz w:val="22"/>
          <w:szCs w:val="22"/>
        </w:rPr>
        <w:t xml:space="preserve"> o </w:t>
      </w:r>
      <w:r w:rsidR="00AC2571" w:rsidRPr="0003048D">
        <w:rPr>
          <w:rFonts w:ascii="Candara" w:hAnsi="Candara"/>
          <w:b/>
          <w:sz w:val="22"/>
          <w:szCs w:val="22"/>
        </w:rPr>
        <w:t>Z</w:t>
      </w:r>
      <w:r w:rsidR="00B07700" w:rsidRPr="0003048D">
        <w:rPr>
          <w:rFonts w:ascii="Candara" w:hAnsi="Candara"/>
          <w:b/>
          <w:sz w:val="22"/>
          <w:szCs w:val="22"/>
        </w:rPr>
        <w:t>adavatel</w:t>
      </w:r>
      <w:r w:rsidR="009F7A4C" w:rsidRPr="0003048D">
        <w:rPr>
          <w:rFonts w:ascii="Candara" w:hAnsi="Candara"/>
          <w:b/>
          <w:sz w:val="22"/>
          <w:szCs w:val="22"/>
        </w:rPr>
        <w:t>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5471"/>
      </w:tblGrid>
      <w:tr w:rsidR="009A25C4" w:rsidRPr="0003048D" w14:paraId="2ED70925" w14:textId="77777777" w:rsidTr="00AC2571">
        <w:tc>
          <w:tcPr>
            <w:tcW w:w="3159" w:type="dxa"/>
            <w:shd w:val="clear" w:color="auto" w:fill="BFBFBF"/>
          </w:tcPr>
          <w:p w14:paraId="2ED70923" w14:textId="77777777" w:rsidR="009A25C4" w:rsidRPr="0003048D" w:rsidRDefault="002C5269" w:rsidP="00614FF4">
            <w:pPr>
              <w:widowControl w:val="0"/>
              <w:spacing w:before="60" w:after="120" w:line="276" w:lineRule="auto"/>
              <w:rPr>
                <w:rFonts w:ascii="Candara" w:hAnsi="Candara"/>
                <w:b/>
                <w:sz w:val="22"/>
                <w:szCs w:val="22"/>
              </w:rPr>
            </w:pPr>
            <w:r w:rsidRPr="0003048D">
              <w:rPr>
                <w:rFonts w:ascii="Candara" w:hAnsi="Candara"/>
                <w:b/>
                <w:sz w:val="22"/>
                <w:szCs w:val="22"/>
              </w:rPr>
              <w:t>N</w:t>
            </w:r>
            <w:r w:rsidR="00690660" w:rsidRPr="0003048D">
              <w:rPr>
                <w:rFonts w:ascii="Candara" w:hAnsi="Candara"/>
                <w:b/>
                <w:sz w:val="22"/>
                <w:szCs w:val="22"/>
              </w:rPr>
              <w:t>ázev Z</w:t>
            </w:r>
            <w:r w:rsidR="009A25C4" w:rsidRPr="0003048D">
              <w:rPr>
                <w:rFonts w:ascii="Candara" w:hAnsi="Candara"/>
                <w:b/>
                <w:sz w:val="22"/>
                <w:szCs w:val="22"/>
              </w:rPr>
              <w:t>adavatele</w:t>
            </w:r>
          </w:p>
        </w:tc>
        <w:tc>
          <w:tcPr>
            <w:tcW w:w="5593" w:type="dxa"/>
            <w:vAlign w:val="center"/>
          </w:tcPr>
          <w:p w14:paraId="2ED70924" w14:textId="60EEB3D7" w:rsidR="009A25C4" w:rsidRPr="0003048D" w:rsidRDefault="002A286A" w:rsidP="00FD3335">
            <w:pPr>
              <w:widowControl w:val="0"/>
              <w:spacing w:before="120" w:after="120" w:line="276" w:lineRule="auto"/>
              <w:rPr>
                <w:rFonts w:ascii="Candara" w:hAnsi="Candara"/>
                <w:sz w:val="22"/>
                <w:szCs w:val="22"/>
              </w:rPr>
            </w:pPr>
            <w:r w:rsidRPr="0003048D">
              <w:rPr>
                <w:rFonts w:ascii="Candara" w:hAnsi="Candara"/>
                <w:b/>
                <w:bCs/>
                <w:sz w:val="22"/>
                <w:szCs w:val="22"/>
              </w:rPr>
              <w:t>Kostelecké uzeniny a.s.</w:t>
            </w:r>
          </w:p>
        </w:tc>
      </w:tr>
      <w:tr w:rsidR="009A25C4" w:rsidRPr="0003048D" w14:paraId="2ED70928" w14:textId="77777777" w:rsidTr="00AC2571">
        <w:tc>
          <w:tcPr>
            <w:tcW w:w="3159" w:type="dxa"/>
            <w:shd w:val="clear" w:color="auto" w:fill="BFBFBF"/>
          </w:tcPr>
          <w:p w14:paraId="2ED70926" w14:textId="77777777" w:rsidR="009A25C4" w:rsidRPr="0003048D" w:rsidRDefault="009A25C4" w:rsidP="00614FF4">
            <w:pPr>
              <w:widowControl w:val="0"/>
              <w:spacing w:before="60" w:after="120" w:line="276" w:lineRule="auto"/>
              <w:rPr>
                <w:rFonts w:ascii="Candara" w:hAnsi="Candara"/>
                <w:b/>
                <w:sz w:val="22"/>
                <w:szCs w:val="22"/>
              </w:rPr>
            </w:pPr>
            <w:r w:rsidRPr="0003048D">
              <w:rPr>
                <w:rFonts w:ascii="Candara" w:hAnsi="Candara"/>
                <w:b/>
                <w:sz w:val="22"/>
                <w:szCs w:val="22"/>
              </w:rPr>
              <w:t xml:space="preserve">Sídlo </w:t>
            </w:r>
            <w:r w:rsidR="00690660" w:rsidRPr="0003048D">
              <w:rPr>
                <w:rFonts w:ascii="Candara" w:hAnsi="Candara"/>
                <w:b/>
                <w:sz w:val="22"/>
                <w:szCs w:val="22"/>
              </w:rPr>
              <w:t>Z</w:t>
            </w:r>
            <w:r w:rsidRPr="0003048D">
              <w:rPr>
                <w:rFonts w:ascii="Candara" w:hAnsi="Candara"/>
                <w:b/>
                <w:sz w:val="22"/>
                <w:szCs w:val="22"/>
              </w:rPr>
              <w:t>adavatele</w:t>
            </w:r>
          </w:p>
        </w:tc>
        <w:tc>
          <w:tcPr>
            <w:tcW w:w="5593" w:type="dxa"/>
            <w:vAlign w:val="center"/>
          </w:tcPr>
          <w:p w14:paraId="2ED70927" w14:textId="0C1DCF96" w:rsidR="009A25C4" w:rsidRPr="0003048D" w:rsidRDefault="002C4B69" w:rsidP="00FD3335">
            <w:pPr>
              <w:widowControl w:val="0"/>
              <w:spacing w:before="120" w:after="120" w:line="276" w:lineRule="auto"/>
              <w:rPr>
                <w:rFonts w:ascii="Candara" w:hAnsi="Candara"/>
                <w:sz w:val="22"/>
                <w:szCs w:val="22"/>
              </w:rPr>
            </w:pPr>
            <w:r w:rsidRPr="0003048D">
              <w:rPr>
                <w:rFonts w:ascii="Candara" w:hAnsi="Candara"/>
                <w:color w:val="000000"/>
                <w:sz w:val="22"/>
                <w:szCs w:val="22"/>
              </w:rPr>
              <w:t>č.p. 60, 588 61 Kostelec</w:t>
            </w:r>
          </w:p>
        </w:tc>
      </w:tr>
      <w:tr w:rsidR="009A25C4" w:rsidRPr="0003048D" w14:paraId="2ED7092B" w14:textId="77777777" w:rsidTr="00AC2571">
        <w:tc>
          <w:tcPr>
            <w:tcW w:w="3159" w:type="dxa"/>
            <w:shd w:val="clear" w:color="auto" w:fill="BFBFBF"/>
          </w:tcPr>
          <w:p w14:paraId="2ED70929" w14:textId="77777777" w:rsidR="009A25C4" w:rsidRPr="0003048D" w:rsidRDefault="009A25C4" w:rsidP="00614FF4">
            <w:pPr>
              <w:widowControl w:val="0"/>
              <w:spacing w:before="60" w:after="120" w:line="276" w:lineRule="auto"/>
              <w:rPr>
                <w:rFonts w:ascii="Candara" w:hAnsi="Candara"/>
                <w:b/>
                <w:sz w:val="22"/>
                <w:szCs w:val="22"/>
              </w:rPr>
            </w:pPr>
            <w:r w:rsidRPr="0003048D">
              <w:rPr>
                <w:rFonts w:ascii="Candara" w:hAnsi="Candara"/>
                <w:b/>
                <w:sz w:val="22"/>
                <w:szCs w:val="22"/>
              </w:rPr>
              <w:t>IČ</w:t>
            </w:r>
            <w:r w:rsidR="002C5269" w:rsidRPr="0003048D">
              <w:rPr>
                <w:rFonts w:ascii="Candara" w:hAnsi="Candara"/>
                <w:b/>
                <w:sz w:val="22"/>
                <w:szCs w:val="22"/>
              </w:rPr>
              <w:t>O</w:t>
            </w:r>
            <w:r w:rsidR="00690660" w:rsidRPr="0003048D">
              <w:rPr>
                <w:rFonts w:ascii="Candara" w:hAnsi="Candara"/>
                <w:b/>
                <w:sz w:val="22"/>
                <w:szCs w:val="22"/>
              </w:rPr>
              <w:t xml:space="preserve"> Z</w:t>
            </w:r>
            <w:r w:rsidRPr="0003048D">
              <w:rPr>
                <w:rFonts w:ascii="Candara" w:hAnsi="Candara"/>
                <w:b/>
                <w:sz w:val="22"/>
                <w:szCs w:val="22"/>
              </w:rPr>
              <w:t>adavatele</w:t>
            </w:r>
          </w:p>
        </w:tc>
        <w:tc>
          <w:tcPr>
            <w:tcW w:w="5593" w:type="dxa"/>
            <w:vAlign w:val="center"/>
          </w:tcPr>
          <w:p w14:paraId="2ED7092A" w14:textId="66D29F9E" w:rsidR="009A25C4" w:rsidRPr="0003048D" w:rsidRDefault="00754B1B" w:rsidP="00FD3335">
            <w:pPr>
              <w:widowControl w:val="0"/>
              <w:spacing w:before="120" w:after="120" w:line="276" w:lineRule="auto"/>
              <w:rPr>
                <w:rFonts w:ascii="Candara" w:hAnsi="Candara"/>
                <w:sz w:val="22"/>
                <w:szCs w:val="22"/>
              </w:rPr>
            </w:pPr>
            <w:r w:rsidRPr="0003048D">
              <w:rPr>
                <w:rFonts w:ascii="Candara" w:hAnsi="Candara"/>
                <w:color w:val="000000"/>
                <w:sz w:val="22"/>
                <w:szCs w:val="22"/>
              </w:rPr>
              <w:t>469</w:t>
            </w:r>
            <w:r w:rsidR="00813FE5" w:rsidRPr="0003048D">
              <w:rPr>
                <w:rFonts w:ascii="Candara" w:hAnsi="Candara"/>
                <w:color w:val="000000"/>
                <w:sz w:val="22"/>
                <w:szCs w:val="22"/>
              </w:rPr>
              <w:t xml:space="preserve"> </w:t>
            </w:r>
            <w:r w:rsidRPr="0003048D">
              <w:rPr>
                <w:rFonts w:ascii="Candara" w:hAnsi="Candara"/>
                <w:color w:val="000000"/>
                <w:sz w:val="22"/>
                <w:szCs w:val="22"/>
              </w:rPr>
              <w:t>00</w:t>
            </w:r>
            <w:r w:rsidR="00813FE5" w:rsidRPr="0003048D">
              <w:rPr>
                <w:rFonts w:ascii="Candara" w:hAnsi="Candara"/>
                <w:color w:val="000000"/>
                <w:sz w:val="22"/>
                <w:szCs w:val="22"/>
              </w:rPr>
              <w:t xml:space="preserve"> </w:t>
            </w:r>
            <w:r w:rsidRPr="0003048D">
              <w:rPr>
                <w:rFonts w:ascii="Candara" w:hAnsi="Candara"/>
                <w:color w:val="000000"/>
                <w:sz w:val="22"/>
                <w:szCs w:val="22"/>
              </w:rPr>
              <w:t>411</w:t>
            </w:r>
          </w:p>
        </w:tc>
      </w:tr>
      <w:tr w:rsidR="00FE6DFB" w:rsidRPr="0003048D" w14:paraId="2ED7092E" w14:textId="77777777" w:rsidTr="00AC2571">
        <w:tc>
          <w:tcPr>
            <w:tcW w:w="3159" w:type="dxa"/>
            <w:shd w:val="clear" w:color="auto" w:fill="BFBFBF"/>
          </w:tcPr>
          <w:p w14:paraId="2ED7092C" w14:textId="77777777" w:rsidR="00FE6DFB" w:rsidRPr="0003048D" w:rsidRDefault="00FE6DFB" w:rsidP="00614FF4">
            <w:pPr>
              <w:widowControl w:val="0"/>
              <w:spacing w:before="60" w:after="120" w:line="276" w:lineRule="auto"/>
              <w:rPr>
                <w:rFonts w:ascii="Candara" w:hAnsi="Candara"/>
                <w:b/>
                <w:sz w:val="22"/>
                <w:szCs w:val="22"/>
              </w:rPr>
            </w:pPr>
            <w:r w:rsidRPr="0003048D">
              <w:rPr>
                <w:rFonts w:ascii="Candara" w:hAnsi="Candara"/>
                <w:b/>
                <w:sz w:val="22"/>
                <w:szCs w:val="22"/>
              </w:rPr>
              <w:t xml:space="preserve">Adresa profilu </w:t>
            </w:r>
            <w:r w:rsidR="00690660" w:rsidRPr="0003048D">
              <w:rPr>
                <w:rFonts w:ascii="Candara" w:hAnsi="Candara"/>
                <w:b/>
                <w:sz w:val="22"/>
                <w:szCs w:val="22"/>
              </w:rPr>
              <w:t>Z</w:t>
            </w:r>
            <w:r w:rsidRPr="0003048D">
              <w:rPr>
                <w:rFonts w:ascii="Candara" w:hAnsi="Candara"/>
                <w:b/>
                <w:sz w:val="22"/>
                <w:szCs w:val="22"/>
              </w:rPr>
              <w:t>adavatele</w:t>
            </w:r>
          </w:p>
        </w:tc>
        <w:tc>
          <w:tcPr>
            <w:tcW w:w="5593" w:type="dxa"/>
            <w:vAlign w:val="center"/>
          </w:tcPr>
          <w:p w14:paraId="273724CF" w14:textId="3A80A35D" w:rsidR="00FE6DFB" w:rsidRDefault="00A2230E" w:rsidP="00FD3335">
            <w:pPr>
              <w:widowControl w:val="0"/>
              <w:spacing w:before="120" w:after="120" w:line="276" w:lineRule="auto"/>
              <w:rPr>
                <w:rFonts w:ascii="Candara" w:hAnsi="Candara"/>
                <w:iCs/>
                <w:sz w:val="22"/>
                <w:szCs w:val="22"/>
              </w:rPr>
            </w:pPr>
            <w:hyperlink r:id="rId10" w:history="1">
              <w:r w:rsidRPr="005E13C2">
                <w:rPr>
                  <w:rStyle w:val="Hypertextovodkaz"/>
                  <w:rFonts w:ascii="Candara" w:hAnsi="Candara"/>
                  <w:iCs/>
                  <w:sz w:val="22"/>
                  <w:szCs w:val="22"/>
                </w:rPr>
                <w:t>https://www.vhodne-uverejneni.cz/profil/kostelecke-uzeniny-a-s</w:t>
              </w:r>
            </w:hyperlink>
            <w:r>
              <w:rPr>
                <w:rFonts w:ascii="Candara" w:hAnsi="Candara"/>
                <w:iCs/>
                <w:sz w:val="22"/>
                <w:szCs w:val="22"/>
              </w:rPr>
              <w:t xml:space="preserve"> </w:t>
            </w:r>
            <w:r w:rsidR="00176D1B" w:rsidRPr="0003048D">
              <w:rPr>
                <w:rFonts w:ascii="Candara" w:hAnsi="Candara"/>
                <w:iCs/>
                <w:sz w:val="22"/>
                <w:szCs w:val="22"/>
              </w:rPr>
              <w:t xml:space="preserve"> </w:t>
            </w:r>
          </w:p>
          <w:p w14:paraId="369994F7" w14:textId="77777777" w:rsidR="00A2230E" w:rsidRPr="00A2230E" w:rsidRDefault="00A2230E" w:rsidP="00FD3335">
            <w:pPr>
              <w:widowControl w:val="0"/>
              <w:spacing w:before="120" w:after="120" w:line="276" w:lineRule="auto"/>
              <w:rPr>
                <w:rFonts w:ascii="Candara" w:hAnsi="Candara"/>
                <w:iCs/>
                <w:sz w:val="22"/>
                <w:szCs w:val="22"/>
              </w:rPr>
            </w:pPr>
            <w:r w:rsidRPr="00A2230E">
              <w:rPr>
                <w:rFonts w:ascii="Candara" w:hAnsi="Candara"/>
                <w:iCs/>
                <w:sz w:val="22"/>
                <w:szCs w:val="22"/>
              </w:rPr>
              <w:t xml:space="preserve">Kompletní zadávací podmínky a místo pro podání nabídek je s ohledem na zvolený druh zadávacího řízení (JŘSU) dostupná: </w:t>
            </w:r>
          </w:p>
          <w:p w14:paraId="2ED7092D" w14:textId="70937BF3" w:rsidR="00A2230E" w:rsidRPr="0003048D" w:rsidRDefault="00A2230E" w:rsidP="00A2230E">
            <w:pPr>
              <w:widowControl w:val="0"/>
              <w:spacing w:before="120" w:after="120" w:line="276" w:lineRule="auto"/>
              <w:rPr>
                <w:rFonts w:ascii="Candara" w:hAnsi="Candara"/>
                <w:iCs/>
                <w:sz w:val="22"/>
                <w:szCs w:val="22"/>
                <w:highlight w:val="yellow"/>
              </w:rPr>
            </w:pPr>
            <w:hyperlink r:id="rId11" w:history="1">
              <w:r w:rsidRPr="005E13C2">
                <w:rPr>
                  <w:rStyle w:val="Hypertextovodkaz"/>
                  <w:rFonts w:ascii="Candara" w:hAnsi="Candara"/>
                  <w:iCs/>
                  <w:sz w:val="22"/>
                  <w:szCs w:val="22"/>
                </w:rPr>
                <w:t>https://smart.ezak.cz/vz00000340</w:t>
              </w:r>
            </w:hyperlink>
            <w:r>
              <w:rPr>
                <w:rFonts w:ascii="Candara" w:hAnsi="Candara"/>
                <w:iCs/>
                <w:sz w:val="22"/>
                <w:szCs w:val="22"/>
              </w:rPr>
              <w:t xml:space="preserve"> </w:t>
            </w:r>
          </w:p>
        </w:tc>
      </w:tr>
      <w:tr w:rsidR="009A25C4" w:rsidRPr="0003048D" w14:paraId="2ED70931" w14:textId="77777777" w:rsidTr="00AC2571">
        <w:tc>
          <w:tcPr>
            <w:tcW w:w="3159" w:type="dxa"/>
            <w:shd w:val="clear" w:color="auto" w:fill="BFBFBF"/>
          </w:tcPr>
          <w:p w14:paraId="2ED7092F" w14:textId="77777777" w:rsidR="009A25C4" w:rsidRPr="0003048D" w:rsidRDefault="009A25C4" w:rsidP="00614FF4">
            <w:pPr>
              <w:widowControl w:val="0"/>
              <w:spacing w:before="60" w:after="120" w:line="276" w:lineRule="auto"/>
              <w:rPr>
                <w:rFonts w:ascii="Candara" w:hAnsi="Candara"/>
                <w:b/>
                <w:sz w:val="22"/>
                <w:szCs w:val="22"/>
              </w:rPr>
            </w:pPr>
            <w:r w:rsidRPr="0003048D">
              <w:rPr>
                <w:rFonts w:ascii="Candara" w:hAnsi="Candara"/>
                <w:b/>
                <w:sz w:val="22"/>
                <w:szCs w:val="22"/>
              </w:rPr>
              <w:t xml:space="preserve">Osoba oprávněná zastupovat </w:t>
            </w:r>
            <w:r w:rsidR="00690660" w:rsidRPr="0003048D">
              <w:rPr>
                <w:rFonts w:ascii="Candara" w:hAnsi="Candara"/>
                <w:b/>
                <w:sz w:val="22"/>
                <w:szCs w:val="22"/>
              </w:rPr>
              <w:t>Z</w:t>
            </w:r>
            <w:r w:rsidRPr="0003048D">
              <w:rPr>
                <w:rFonts w:ascii="Candara" w:hAnsi="Candara"/>
                <w:b/>
                <w:sz w:val="22"/>
                <w:szCs w:val="22"/>
              </w:rPr>
              <w:t>adavatele</w:t>
            </w:r>
          </w:p>
        </w:tc>
        <w:tc>
          <w:tcPr>
            <w:tcW w:w="5593" w:type="dxa"/>
            <w:vAlign w:val="center"/>
          </w:tcPr>
          <w:p w14:paraId="2A738758" w14:textId="0024CD4E" w:rsidR="006B315F" w:rsidRPr="0003048D" w:rsidRDefault="006B315F" w:rsidP="00FD3335">
            <w:pPr>
              <w:pStyle w:val="FormtovanvHTML"/>
              <w:tabs>
                <w:tab w:val="clear" w:pos="2748"/>
                <w:tab w:val="left" w:pos="2694"/>
              </w:tabs>
              <w:spacing w:before="120" w:after="120"/>
              <w:rPr>
                <w:rFonts w:ascii="Candara" w:hAnsi="Candara"/>
                <w:color w:val="000000"/>
                <w:sz w:val="22"/>
                <w:szCs w:val="22"/>
              </w:rPr>
            </w:pPr>
            <w:r w:rsidRPr="0003048D">
              <w:rPr>
                <w:rFonts w:ascii="Candara" w:hAnsi="Candara"/>
                <w:color w:val="000000"/>
                <w:sz w:val="22"/>
                <w:szCs w:val="22"/>
              </w:rPr>
              <w:t>Ing. Michal Jedlička, předseda představenstva</w:t>
            </w:r>
          </w:p>
          <w:p w14:paraId="2ED70930" w14:textId="386430BF" w:rsidR="009A25C4" w:rsidRPr="0003048D" w:rsidRDefault="00A820BC" w:rsidP="00FD3335">
            <w:pPr>
              <w:pStyle w:val="FormtovanvHTML"/>
              <w:tabs>
                <w:tab w:val="clear" w:pos="2748"/>
                <w:tab w:val="left" w:pos="2694"/>
              </w:tabs>
              <w:spacing w:before="120" w:after="120"/>
              <w:rPr>
                <w:rFonts w:ascii="Candara" w:hAnsi="Candara"/>
                <w:color w:val="000000"/>
                <w:sz w:val="22"/>
                <w:szCs w:val="22"/>
              </w:rPr>
            </w:pPr>
            <w:r w:rsidRPr="00A820BC">
              <w:rPr>
                <w:rFonts w:ascii="Candara" w:hAnsi="Candara"/>
                <w:color w:val="000000"/>
                <w:sz w:val="22"/>
                <w:szCs w:val="22"/>
              </w:rPr>
              <w:t>Ing. M</w:t>
            </w:r>
            <w:r>
              <w:rPr>
                <w:rFonts w:ascii="Candara" w:hAnsi="Candara"/>
                <w:color w:val="000000"/>
                <w:sz w:val="22"/>
                <w:szCs w:val="22"/>
              </w:rPr>
              <w:t>ichal Žídek</w:t>
            </w:r>
            <w:r w:rsidR="006B315F" w:rsidRPr="0003048D">
              <w:rPr>
                <w:rFonts w:ascii="Candara" w:hAnsi="Candara"/>
                <w:color w:val="000000"/>
                <w:sz w:val="22"/>
                <w:szCs w:val="22"/>
              </w:rPr>
              <w:t>, místopředsed</w:t>
            </w:r>
            <w:r w:rsidR="0003048D">
              <w:rPr>
                <w:rFonts w:ascii="Candara" w:hAnsi="Candara"/>
                <w:color w:val="000000"/>
                <w:sz w:val="22"/>
                <w:szCs w:val="22"/>
              </w:rPr>
              <w:t>a</w:t>
            </w:r>
            <w:r w:rsidR="006B315F" w:rsidRPr="0003048D">
              <w:rPr>
                <w:rFonts w:ascii="Candara" w:hAnsi="Candara"/>
                <w:color w:val="000000"/>
                <w:sz w:val="22"/>
                <w:szCs w:val="22"/>
              </w:rPr>
              <w:t xml:space="preserve"> představenstva</w:t>
            </w:r>
          </w:p>
        </w:tc>
      </w:tr>
    </w:tbl>
    <w:p w14:paraId="2ED70932" w14:textId="528C2240" w:rsidR="00AC2571" w:rsidRPr="0003048D" w:rsidRDefault="00AC2571" w:rsidP="00614FF4">
      <w:pPr>
        <w:pStyle w:val="Nadpis2"/>
        <w:keepNext w:val="0"/>
        <w:widowControl w:val="0"/>
        <w:numPr>
          <w:ilvl w:val="1"/>
          <w:numId w:val="1"/>
        </w:numPr>
        <w:spacing w:before="360" w:after="120" w:line="276" w:lineRule="auto"/>
        <w:ind w:left="1418" w:hanging="992"/>
        <w:jc w:val="both"/>
        <w:rPr>
          <w:rFonts w:ascii="Candara" w:hAnsi="Candara"/>
          <w:b/>
          <w:sz w:val="22"/>
          <w:szCs w:val="22"/>
        </w:rPr>
      </w:pPr>
      <w:r w:rsidRPr="0003048D">
        <w:rPr>
          <w:rFonts w:ascii="Candara" w:hAnsi="Candara"/>
          <w:b/>
          <w:sz w:val="22"/>
          <w:szCs w:val="22"/>
        </w:rPr>
        <w:t>Osoba zastupující Zadavatele ve smyslu § 43 ZZVZ, kontaktní osoba</w:t>
      </w:r>
      <w:r w:rsidR="003A6D41" w:rsidRPr="0003048D">
        <w:rPr>
          <w:rFonts w:ascii="Candara" w:hAnsi="Candara"/>
          <w:b/>
          <w:sz w:val="22"/>
          <w:szCs w:val="22"/>
        </w:rPr>
        <w:t xml:space="preserve"> Zadavatele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5483"/>
      </w:tblGrid>
      <w:tr w:rsidR="00AC2571" w:rsidRPr="0003048D" w14:paraId="2ED70936" w14:textId="77777777" w:rsidTr="00FD3335">
        <w:tc>
          <w:tcPr>
            <w:tcW w:w="3118" w:type="dxa"/>
            <w:shd w:val="clear" w:color="auto" w:fill="BFBFBF"/>
          </w:tcPr>
          <w:p w14:paraId="2ED70933" w14:textId="77777777" w:rsidR="00AC2571" w:rsidRPr="0003048D" w:rsidRDefault="00AC2571" w:rsidP="00614FF4">
            <w:pPr>
              <w:widowControl w:val="0"/>
              <w:spacing w:before="60" w:after="120" w:line="276" w:lineRule="auto"/>
              <w:rPr>
                <w:rFonts w:ascii="Candara" w:hAnsi="Candara"/>
                <w:b/>
                <w:sz w:val="22"/>
                <w:szCs w:val="22"/>
              </w:rPr>
            </w:pPr>
            <w:r w:rsidRPr="0003048D">
              <w:rPr>
                <w:rFonts w:ascii="Candara" w:hAnsi="Candara"/>
                <w:b/>
                <w:sz w:val="22"/>
                <w:szCs w:val="22"/>
              </w:rPr>
              <w:t>Název osoby zastupující Zadavatele</w:t>
            </w:r>
          </w:p>
        </w:tc>
        <w:tc>
          <w:tcPr>
            <w:tcW w:w="5560" w:type="dxa"/>
            <w:vAlign w:val="center"/>
          </w:tcPr>
          <w:p w14:paraId="2ED70935" w14:textId="48198351" w:rsidR="002317A6" w:rsidRPr="0003048D" w:rsidRDefault="002317A6" w:rsidP="00FD3335">
            <w:pPr>
              <w:widowControl w:val="0"/>
              <w:spacing w:before="120" w:after="120" w:line="276" w:lineRule="auto"/>
              <w:rPr>
                <w:rFonts w:ascii="Candara" w:hAnsi="Candara"/>
                <w:b/>
                <w:bCs/>
                <w:sz w:val="22"/>
                <w:szCs w:val="22"/>
              </w:rPr>
            </w:pPr>
            <w:r w:rsidRPr="0003048D">
              <w:rPr>
                <w:rFonts w:ascii="Candara" w:hAnsi="Candara"/>
                <w:b/>
                <w:bCs/>
                <w:iCs/>
                <w:sz w:val="22"/>
                <w:szCs w:val="22"/>
              </w:rPr>
              <w:t>H</w:t>
            </w:r>
            <w:r w:rsidRPr="0003048D">
              <w:rPr>
                <w:rFonts w:ascii="Candara" w:hAnsi="Candara"/>
                <w:b/>
                <w:bCs/>
                <w:sz w:val="22"/>
                <w:szCs w:val="22"/>
              </w:rPr>
              <w:t>AVEL &amp; PARTNERS s.r.o., advokátní kancelář</w:t>
            </w:r>
          </w:p>
        </w:tc>
      </w:tr>
      <w:tr w:rsidR="00AC2571" w:rsidRPr="0003048D" w14:paraId="2ED70939" w14:textId="77777777" w:rsidTr="00FD3335">
        <w:tc>
          <w:tcPr>
            <w:tcW w:w="3118" w:type="dxa"/>
            <w:shd w:val="clear" w:color="auto" w:fill="BFBFBF"/>
          </w:tcPr>
          <w:p w14:paraId="2ED70937" w14:textId="77777777" w:rsidR="00AC2571" w:rsidRPr="0003048D" w:rsidRDefault="00AC2571" w:rsidP="00614FF4">
            <w:pPr>
              <w:widowControl w:val="0"/>
              <w:spacing w:before="60" w:after="120" w:line="276" w:lineRule="auto"/>
              <w:rPr>
                <w:rFonts w:ascii="Candara" w:hAnsi="Candara"/>
                <w:b/>
                <w:sz w:val="22"/>
                <w:szCs w:val="22"/>
              </w:rPr>
            </w:pPr>
            <w:r w:rsidRPr="0003048D">
              <w:rPr>
                <w:rFonts w:ascii="Candara" w:hAnsi="Candara"/>
                <w:b/>
                <w:sz w:val="22"/>
                <w:szCs w:val="22"/>
              </w:rPr>
              <w:t>Sídlo</w:t>
            </w:r>
          </w:p>
        </w:tc>
        <w:tc>
          <w:tcPr>
            <w:tcW w:w="5560" w:type="dxa"/>
            <w:vAlign w:val="center"/>
          </w:tcPr>
          <w:p w14:paraId="2ED70938" w14:textId="77777777" w:rsidR="00AC2571" w:rsidRPr="0003048D" w:rsidRDefault="00AC2571" w:rsidP="00FD3335">
            <w:pPr>
              <w:widowControl w:val="0"/>
              <w:spacing w:before="120" w:after="120" w:line="276" w:lineRule="auto"/>
              <w:rPr>
                <w:rFonts w:ascii="Candara" w:hAnsi="Candara"/>
                <w:sz w:val="22"/>
                <w:szCs w:val="22"/>
              </w:rPr>
            </w:pPr>
            <w:r w:rsidRPr="0003048D">
              <w:rPr>
                <w:rFonts w:ascii="Candara" w:hAnsi="Candara"/>
                <w:iCs/>
                <w:sz w:val="22"/>
                <w:szCs w:val="22"/>
              </w:rPr>
              <w:t>Na Florenci 2116/15, Nové Město, 110 00 Praha 1</w:t>
            </w:r>
          </w:p>
        </w:tc>
      </w:tr>
      <w:tr w:rsidR="00AC2571" w:rsidRPr="0003048D" w14:paraId="2ED7093C" w14:textId="77777777" w:rsidTr="00FD3335">
        <w:tc>
          <w:tcPr>
            <w:tcW w:w="3118" w:type="dxa"/>
            <w:shd w:val="clear" w:color="auto" w:fill="BFBFBF"/>
          </w:tcPr>
          <w:p w14:paraId="2ED7093A" w14:textId="77777777" w:rsidR="00AC2571" w:rsidRPr="0003048D" w:rsidRDefault="00AC2571" w:rsidP="00614FF4">
            <w:pPr>
              <w:widowControl w:val="0"/>
              <w:spacing w:before="60" w:after="120" w:line="276" w:lineRule="auto"/>
              <w:rPr>
                <w:rFonts w:ascii="Candara" w:hAnsi="Candara"/>
                <w:b/>
                <w:sz w:val="22"/>
                <w:szCs w:val="22"/>
              </w:rPr>
            </w:pPr>
            <w:r w:rsidRPr="0003048D">
              <w:rPr>
                <w:rFonts w:ascii="Candara" w:hAnsi="Candara"/>
                <w:b/>
                <w:sz w:val="22"/>
                <w:szCs w:val="22"/>
              </w:rPr>
              <w:t>IČO</w:t>
            </w:r>
          </w:p>
        </w:tc>
        <w:tc>
          <w:tcPr>
            <w:tcW w:w="5560" w:type="dxa"/>
            <w:vAlign w:val="center"/>
          </w:tcPr>
          <w:p w14:paraId="2ED7093B" w14:textId="77777777" w:rsidR="00AC2571" w:rsidRPr="0003048D" w:rsidRDefault="00AC2571" w:rsidP="00FD3335">
            <w:pPr>
              <w:widowControl w:val="0"/>
              <w:spacing w:before="120" w:after="120" w:line="276" w:lineRule="auto"/>
              <w:rPr>
                <w:rFonts w:ascii="Candara" w:hAnsi="Candara"/>
                <w:sz w:val="22"/>
                <w:szCs w:val="22"/>
              </w:rPr>
            </w:pPr>
            <w:r w:rsidRPr="0003048D">
              <w:rPr>
                <w:rFonts w:ascii="Candara" w:hAnsi="Candara"/>
                <w:iCs/>
                <w:sz w:val="22"/>
                <w:szCs w:val="22"/>
              </w:rPr>
              <w:t>26454807</w:t>
            </w:r>
          </w:p>
        </w:tc>
      </w:tr>
      <w:tr w:rsidR="00AC2571" w:rsidRPr="0003048D" w14:paraId="2ED70941" w14:textId="77777777" w:rsidTr="00FD3335">
        <w:tc>
          <w:tcPr>
            <w:tcW w:w="3118" w:type="dxa"/>
            <w:shd w:val="clear" w:color="auto" w:fill="BFBFBF"/>
          </w:tcPr>
          <w:p w14:paraId="2ED7093D" w14:textId="77777777" w:rsidR="00AC2571" w:rsidRPr="0003048D" w:rsidRDefault="00AC2571" w:rsidP="00614FF4">
            <w:pPr>
              <w:widowControl w:val="0"/>
              <w:spacing w:before="60" w:after="120" w:line="276" w:lineRule="auto"/>
              <w:rPr>
                <w:rFonts w:ascii="Candara" w:hAnsi="Candara"/>
                <w:b/>
                <w:sz w:val="22"/>
                <w:szCs w:val="22"/>
              </w:rPr>
            </w:pPr>
            <w:r w:rsidRPr="0003048D">
              <w:rPr>
                <w:rFonts w:ascii="Candara" w:hAnsi="Candara"/>
                <w:b/>
                <w:sz w:val="22"/>
                <w:szCs w:val="22"/>
              </w:rPr>
              <w:t>Kontaktní osoba</w:t>
            </w:r>
          </w:p>
        </w:tc>
        <w:tc>
          <w:tcPr>
            <w:tcW w:w="5560" w:type="dxa"/>
            <w:vAlign w:val="center"/>
          </w:tcPr>
          <w:p w14:paraId="052FD8D8" w14:textId="2C9441DD" w:rsidR="008B19DF" w:rsidRPr="0003048D" w:rsidRDefault="008B19DF" w:rsidP="00FD3335">
            <w:pPr>
              <w:widowControl w:val="0"/>
              <w:spacing w:before="120" w:after="120" w:line="300" w:lineRule="auto"/>
              <w:rPr>
                <w:rFonts w:ascii="Candara" w:hAnsi="Candara"/>
                <w:iCs/>
                <w:sz w:val="22"/>
                <w:szCs w:val="22"/>
              </w:rPr>
            </w:pPr>
            <w:r w:rsidRPr="0003048D">
              <w:rPr>
                <w:rFonts w:ascii="Candara" w:hAnsi="Candara"/>
                <w:iCs/>
                <w:sz w:val="22"/>
                <w:szCs w:val="22"/>
              </w:rPr>
              <w:t xml:space="preserve">Mgr. Ing. Matúš Holubkovič, advokát </w:t>
            </w:r>
          </w:p>
          <w:p w14:paraId="2FA25DA7" w14:textId="14F84ADC" w:rsidR="0010644A" w:rsidRPr="0003048D" w:rsidRDefault="0010644A" w:rsidP="00FD3335">
            <w:pPr>
              <w:widowControl w:val="0"/>
              <w:spacing w:before="120" w:after="120" w:line="300" w:lineRule="auto"/>
              <w:rPr>
                <w:rFonts w:ascii="Candara" w:hAnsi="Candara"/>
                <w:iCs/>
                <w:sz w:val="22"/>
                <w:szCs w:val="22"/>
              </w:rPr>
            </w:pPr>
            <w:r w:rsidRPr="0003048D">
              <w:rPr>
                <w:rFonts w:ascii="Candara" w:hAnsi="Candara"/>
                <w:iCs/>
                <w:sz w:val="22"/>
                <w:szCs w:val="22"/>
              </w:rPr>
              <w:t xml:space="preserve">Email: </w:t>
            </w:r>
            <w:hyperlink r:id="rId12" w:history="1">
              <w:r w:rsidR="00A830C7" w:rsidRPr="00EA626C">
                <w:rPr>
                  <w:rStyle w:val="Hypertextovodkaz"/>
                  <w:rFonts w:ascii="Candara" w:hAnsi="Candara"/>
                  <w:iCs/>
                  <w:sz w:val="22"/>
                  <w:szCs w:val="22"/>
                </w:rPr>
                <w:t>matus.holubkovic@havelpartners.cz</w:t>
              </w:r>
            </w:hyperlink>
            <w:r w:rsidR="008B19DF" w:rsidRPr="0003048D">
              <w:rPr>
                <w:rFonts w:ascii="Candara" w:hAnsi="Candara"/>
                <w:iCs/>
                <w:sz w:val="22"/>
                <w:szCs w:val="22"/>
              </w:rPr>
              <w:t xml:space="preserve"> </w:t>
            </w:r>
          </w:p>
          <w:p w14:paraId="2ED70940" w14:textId="70DCD44D" w:rsidR="00AC2571" w:rsidRPr="0003048D" w:rsidRDefault="0010644A" w:rsidP="00FD3335">
            <w:pPr>
              <w:widowControl w:val="0"/>
              <w:spacing w:before="120" w:after="120" w:line="276" w:lineRule="auto"/>
              <w:rPr>
                <w:rFonts w:ascii="Candara" w:hAnsi="Candara"/>
                <w:iCs/>
                <w:sz w:val="22"/>
                <w:szCs w:val="22"/>
                <w:highlight w:val="yellow"/>
              </w:rPr>
            </w:pPr>
            <w:r w:rsidRPr="0003048D">
              <w:rPr>
                <w:rFonts w:ascii="Candara" w:hAnsi="Candara"/>
                <w:iCs/>
                <w:sz w:val="22"/>
                <w:szCs w:val="22"/>
              </w:rPr>
              <w:t>Tel.:</w:t>
            </w:r>
            <w:r w:rsidR="008B19DF" w:rsidRPr="0003048D">
              <w:rPr>
                <w:rFonts w:ascii="Candara" w:hAnsi="Candara"/>
                <w:iCs/>
                <w:sz w:val="22"/>
                <w:szCs w:val="22"/>
              </w:rPr>
              <w:t xml:space="preserve"> +420 545 423 111</w:t>
            </w:r>
          </w:p>
        </w:tc>
      </w:tr>
      <w:tr w:rsidR="00AC2571" w:rsidRPr="0003048D" w14:paraId="2ED70944" w14:textId="77777777" w:rsidTr="00FD3335">
        <w:tc>
          <w:tcPr>
            <w:tcW w:w="3118" w:type="dxa"/>
            <w:shd w:val="clear" w:color="auto" w:fill="BFBFBF"/>
          </w:tcPr>
          <w:p w14:paraId="2ED70942" w14:textId="77777777" w:rsidR="00AC2571" w:rsidRPr="0003048D" w:rsidRDefault="00AC2571" w:rsidP="00614FF4">
            <w:pPr>
              <w:widowControl w:val="0"/>
              <w:spacing w:before="60" w:after="120" w:line="276" w:lineRule="auto"/>
              <w:rPr>
                <w:rFonts w:ascii="Candara" w:hAnsi="Candara"/>
                <w:b/>
                <w:sz w:val="22"/>
                <w:szCs w:val="22"/>
              </w:rPr>
            </w:pPr>
            <w:r w:rsidRPr="0003048D">
              <w:rPr>
                <w:rFonts w:ascii="Candara" w:hAnsi="Candara"/>
                <w:b/>
                <w:sz w:val="22"/>
                <w:szCs w:val="22"/>
              </w:rPr>
              <w:t>ID datové schránky</w:t>
            </w:r>
          </w:p>
        </w:tc>
        <w:tc>
          <w:tcPr>
            <w:tcW w:w="5560" w:type="dxa"/>
            <w:vAlign w:val="center"/>
          </w:tcPr>
          <w:p w14:paraId="2ED70943" w14:textId="77777777" w:rsidR="00AC2571" w:rsidRPr="0003048D" w:rsidRDefault="00AC2571" w:rsidP="00FD3335">
            <w:pPr>
              <w:widowControl w:val="0"/>
              <w:spacing w:before="120" w:after="120" w:line="276" w:lineRule="auto"/>
              <w:rPr>
                <w:rFonts w:ascii="Candara" w:hAnsi="Candara"/>
                <w:iCs/>
                <w:sz w:val="22"/>
                <w:szCs w:val="22"/>
                <w:highlight w:val="yellow"/>
              </w:rPr>
            </w:pPr>
            <w:r w:rsidRPr="0003048D">
              <w:rPr>
                <w:rFonts w:ascii="Candara" w:hAnsi="Candara"/>
                <w:iCs/>
                <w:sz w:val="22"/>
                <w:szCs w:val="22"/>
              </w:rPr>
              <w:t>zz79uga</w:t>
            </w:r>
          </w:p>
        </w:tc>
      </w:tr>
    </w:tbl>
    <w:p w14:paraId="2ED70945" w14:textId="77777777" w:rsidR="004D79BA" w:rsidRPr="0003048D" w:rsidRDefault="004D79BA" w:rsidP="00614FF4">
      <w:pPr>
        <w:spacing w:after="120"/>
        <w:rPr>
          <w:rFonts w:ascii="Candara" w:hAnsi="Candara"/>
          <w:sz w:val="22"/>
          <w:szCs w:val="22"/>
        </w:rPr>
      </w:pPr>
    </w:p>
    <w:p w14:paraId="24662328" w14:textId="77777777" w:rsidR="00D21E72" w:rsidRPr="0003048D" w:rsidRDefault="00AC2571" w:rsidP="00614FF4">
      <w:pPr>
        <w:pStyle w:val="ACNormln"/>
        <w:spacing w:after="120" w:line="300" w:lineRule="auto"/>
        <w:ind w:left="426"/>
        <w:rPr>
          <w:rFonts w:ascii="Candara" w:hAnsi="Candara" w:cs="Times New Roman"/>
        </w:rPr>
      </w:pPr>
      <w:r w:rsidRPr="0003048D">
        <w:rPr>
          <w:rFonts w:ascii="Candara" w:hAnsi="Candara" w:cs="Times New Roman"/>
        </w:rPr>
        <w:t>Kontaktní os</w:t>
      </w:r>
      <w:r w:rsidR="004D79BA" w:rsidRPr="0003048D">
        <w:rPr>
          <w:rFonts w:ascii="Candara" w:hAnsi="Candara" w:cs="Times New Roman"/>
        </w:rPr>
        <w:t>o</w:t>
      </w:r>
      <w:r w:rsidRPr="0003048D">
        <w:rPr>
          <w:rFonts w:ascii="Candara" w:hAnsi="Candara" w:cs="Times New Roman"/>
        </w:rPr>
        <w:t>ba zajišťuje veškerou komunik</w:t>
      </w:r>
      <w:r w:rsidR="007C3E3F" w:rsidRPr="0003048D">
        <w:rPr>
          <w:rFonts w:ascii="Candara" w:hAnsi="Candara" w:cs="Times New Roman"/>
        </w:rPr>
        <w:t>aci Z</w:t>
      </w:r>
      <w:r w:rsidRPr="0003048D">
        <w:rPr>
          <w:rFonts w:ascii="Candara" w:hAnsi="Candara" w:cs="Times New Roman"/>
        </w:rPr>
        <w:t>adavatele s dodavateli (tím není dotčeno oprávnění statutárního</w:t>
      </w:r>
      <w:r w:rsidR="007C3E3F" w:rsidRPr="0003048D">
        <w:rPr>
          <w:rFonts w:ascii="Candara" w:hAnsi="Candara" w:cs="Times New Roman"/>
        </w:rPr>
        <w:t xml:space="preserve"> orgánu či jiné pověřené osoby Z</w:t>
      </w:r>
      <w:r w:rsidRPr="0003048D">
        <w:rPr>
          <w:rFonts w:ascii="Candara" w:hAnsi="Candara" w:cs="Times New Roman"/>
        </w:rPr>
        <w:t xml:space="preserve">adavatele). </w:t>
      </w:r>
    </w:p>
    <w:p w14:paraId="2ED70946" w14:textId="2697B0CB" w:rsidR="004D79BA" w:rsidRPr="0003048D" w:rsidRDefault="00AC2571" w:rsidP="00614FF4">
      <w:pPr>
        <w:pStyle w:val="ACNormln"/>
        <w:spacing w:after="120" w:line="300" w:lineRule="auto"/>
        <w:ind w:left="426"/>
        <w:rPr>
          <w:rFonts w:ascii="Candara" w:hAnsi="Candara" w:cs="Times New Roman"/>
        </w:rPr>
      </w:pPr>
      <w:r w:rsidRPr="0003048D">
        <w:rPr>
          <w:rFonts w:ascii="Candara" w:hAnsi="Candara" w:cs="Times New Roman"/>
        </w:rPr>
        <w:t>Kontaktní osoba je v souladu s § 43 ZZVZ pověřena výkonem zadavatelských činností v tomto zadávacím řízení. Kontaktní osoba je pověřena také k přijímání případných námitek dodavatelů dle § 241 a násl. ZZVZ</w:t>
      </w:r>
      <w:r w:rsidR="00DB2090" w:rsidRPr="0003048D">
        <w:rPr>
          <w:rFonts w:ascii="Candara" w:hAnsi="Candara" w:cs="Times New Roman"/>
        </w:rPr>
        <w:t>.</w:t>
      </w:r>
    </w:p>
    <w:p w14:paraId="2ED70947" w14:textId="77777777" w:rsidR="00AC2571" w:rsidRPr="0003048D" w:rsidRDefault="00AC2571" w:rsidP="00614FF4">
      <w:pPr>
        <w:pStyle w:val="Nadpis2"/>
        <w:keepNext w:val="0"/>
        <w:widowControl w:val="0"/>
        <w:numPr>
          <w:ilvl w:val="1"/>
          <w:numId w:val="1"/>
        </w:numPr>
        <w:spacing w:before="360" w:after="120" w:line="300" w:lineRule="auto"/>
        <w:ind w:left="426" w:firstLine="0"/>
        <w:rPr>
          <w:rFonts w:ascii="Candara" w:hAnsi="Candara"/>
          <w:b/>
          <w:sz w:val="22"/>
          <w:szCs w:val="22"/>
        </w:rPr>
      </w:pPr>
      <w:r w:rsidRPr="0003048D">
        <w:rPr>
          <w:rFonts w:ascii="Candara" w:hAnsi="Candara"/>
          <w:b/>
          <w:sz w:val="22"/>
          <w:szCs w:val="22"/>
        </w:rPr>
        <w:t>Komunikace v zadávacím řízení na Veřejnou zakázku</w:t>
      </w:r>
    </w:p>
    <w:p w14:paraId="437E8E9F" w14:textId="77777777" w:rsidR="00666ADA" w:rsidRPr="0003048D" w:rsidRDefault="00AC2571" w:rsidP="00614FF4">
      <w:pPr>
        <w:pStyle w:val="Zkladntext"/>
        <w:widowControl w:val="0"/>
        <w:spacing w:before="240" w:after="120" w:line="300" w:lineRule="auto"/>
        <w:ind w:left="426"/>
        <w:rPr>
          <w:rFonts w:ascii="Candara" w:hAnsi="Candara"/>
          <w:sz w:val="22"/>
          <w:szCs w:val="22"/>
        </w:rPr>
      </w:pPr>
      <w:r w:rsidRPr="0003048D">
        <w:rPr>
          <w:rFonts w:ascii="Candara" w:hAnsi="Candara"/>
          <w:sz w:val="22"/>
          <w:szCs w:val="22"/>
        </w:rPr>
        <w:lastRenderedPageBreak/>
        <w:t>Veškerá komunikace se Zadavatelem, včetně žádostí dodavatelů o vysvětlení zadávací dokumentace, bude prováděna v českém jazyce.</w:t>
      </w:r>
    </w:p>
    <w:p w14:paraId="4379EF41" w14:textId="25780B30" w:rsidR="0068331C" w:rsidRPr="0003048D" w:rsidRDefault="00666ADA" w:rsidP="00614FF4">
      <w:pPr>
        <w:pStyle w:val="Zkladntext"/>
        <w:widowControl w:val="0"/>
        <w:spacing w:before="240" w:after="120" w:line="300" w:lineRule="auto"/>
        <w:ind w:left="426"/>
        <w:rPr>
          <w:rFonts w:ascii="Candara" w:hAnsi="Candara"/>
          <w:sz w:val="22"/>
          <w:szCs w:val="22"/>
        </w:rPr>
      </w:pPr>
      <w:r w:rsidRPr="0003048D">
        <w:rPr>
          <w:rFonts w:ascii="Candara" w:hAnsi="Candara"/>
          <w:sz w:val="22"/>
          <w:szCs w:val="22"/>
        </w:rPr>
        <w:t>Veřejná zakázka je zadávána v plném rozsahu elektronicky prostřednictvím elektronick</w:t>
      </w:r>
      <w:r w:rsidR="004D2922" w:rsidRPr="0003048D">
        <w:rPr>
          <w:rFonts w:ascii="Candara" w:hAnsi="Candara"/>
          <w:sz w:val="22"/>
          <w:szCs w:val="22"/>
        </w:rPr>
        <w:t>ého</w:t>
      </w:r>
      <w:r w:rsidRPr="0003048D">
        <w:rPr>
          <w:rFonts w:ascii="Candara" w:hAnsi="Candara"/>
          <w:sz w:val="22"/>
          <w:szCs w:val="22"/>
        </w:rPr>
        <w:t xml:space="preserve"> nástroj</w:t>
      </w:r>
      <w:r w:rsidR="004D2922" w:rsidRPr="0003048D">
        <w:rPr>
          <w:rFonts w:ascii="Candara" w:hAnsi="Candara"/>
          <w:sz w:val="22"/>
          <w:szCs w:val="22"/>
        </w:rPr>
        <w:t xml:space="preserve">e </w:t>
      </w:r>
      <w:r w:rsidRPr="0003048D">
        <w:rPr>
          <w:rFonts w:ascii="Candara" w:hAnsi="Candara"/>
          <w:sz w:val="22"/>
          <w:szCs w:val="22"/>
        </w:rPr>
        <w:t>dostupného na</w:t>
      </w:r>
      <w:r w:rsidR="00A830C7">
        <w:rPr>
          <w:rFonts w:ascii="Candara" w:hAnsi="Candara"/>
          <w:sz w:val="22"/>
          <w:szCs w:val="22"/>
        </w:rPr>
        <w:t xml:space="preserve"> profilu zadavatele (viz výše).</w:t>
      </w:r>
      <w:r w:rsidR="00A830C7" w:rsidRPr="0003048D">
        <w:rPr>
          <w:rFonts w:ascii="Candara" w:hAnsi="Candara"/>
          <w:sz w:val="22"/>
          <w:szCs w:val="22"/>
        </w:rPr>
        <w:t xml:space="preserve"> </w:t>
      </w:r>
    </w:p>
    <w:p w14:paraId="6D1F40E0" w14:textId="7974BD6B" w:rsidR="0068331C" w:rsidRPr="0003048D" w:rsidRDefault="00666ADA" w:rsidP="00614FF4">
      <w:pPr>
        <w:pStyle w:val="Zkladntext"/>
        <w:widowControl w:val="0"/>
        <w:spacing w:before="240" w:after="120" w:line="300" w:lineRule="auto"/>
        <w:ind w:left="426"/>
        <w:rPr>
          <w:rFonts w:ascii="Candara" w:hAnsi="Candara"/>
          <w:sz w:val="22"/>
          <w:szCs w:val="22"/>
        </w:rPr>
      </w:pPr>
      <w:r w:rsidRPr="0003048D">
        <w:rPr>
          <w:rFonts w:ascii="Candara" w:hAnsi="Candara"/>
          <w:sz w:val="22"/>
          <w:szCs w:val="22"/>
        </w:rPr>
        <w:t xml:space="preserve">Nevyplývá-li z § 211 ZZZV jinak, veškeré úkony v rámci tohoto řízení a rovněž </w:t>
      </w:r>
      <w:r w:rsidRPr="0003048D">
        <w:rPr>
          <w:rFonts w:ascii="Candara" w:hAnsi="Candara"/>
          <w:b/>
          <w:bCs/>
          <w:sz w:val="22"/>
          <w:szCs w:val="22"/>
        </w:rPr>
        <w:t xml:space="preserve">veškerá komunikace </w:t>
      </w:r>
      <w:r w:rsidRPr="0003048D">
        <w:rPr>
          <w:rFonts w:ascii="Candara" w:hAnsi="Candara"/>
          <w:sz w:val="22"/>
          <w:szCs w:val="22"/>
        </w:rPr>
        <w:t xml:space="preserve">mezi zadavatelem (nebo jeho zástupcem) a dodavatelem probíhá elektronicky, a to zejména prostřednictvím elektronického nástroje. </w:t>
      </w:r>
    </w:p>
    <w:p w14:paraId="27F701B3" w14:textId="77777777" w:rsidR="0068331C" w:rsidRPr="0003048D" w:rsidRDefault="00666ADA" w:rsidP="006B02E4">
      <w:pPr>
        <w:pStyle w:val="Text11"/>
        <w:ind w:left="425"/>
        <w:rPr>
          <w:rFonts w:ascii="Candara" w:hAnsi="Candara"/>
        </w:rPr>
      </w:pPr>
      <w:r w:rsidRPr="0003048D">
        <w:rPr>
          <w:rFonts w:ascii="Candara" w:hAnsi="Candara"/>
        </w:rPr>
        <w:t>Veškeré písemnosti zasílané prostřednictvím elektronického nástroje se považují za řádně doručené dnem jejich doručení do uživatelského účtu adresáta v elektronickém nástroji. Na doručení písemnosti nemá vliv, zda byla písemnost jejím adresátem přečtena, případně, zda elektronický nástroj adresátovi odeslal na kontaktní e-mailovou adresu upozornění o tom, že na jeho uživatelský účet v elektronickém nástroji byla doručena nová zpráva, či nikoliv.</w:t>
      </w:r>
    </w:p>
    <w:p w14:paraId="5F27CF9B" w14:textId="22D08E21" w:rsidR="00666ADA" w:rsidRPr="0003048D" w:rsidRDefault="00666ADA" w:rsidP="006B02E4">
      <w:pPr>
        <w:pStyle w:val="Text11"/>
        <w:ind w:left="425"/>
        <w:rPr>
          <w:rFonts w:ascii="Candara" w:hAnsi="Candara"/>
          <w:b/>
          <w:bCs/>
        </w:rPr>
      </w:pPr>
      <w:r w:rsidRPr="0003048D">
        <w:rPr>
          <w:rFonts w:ascii="Candara" w:hAnsi="Candara"/>
        </w:rPr>
        <w:t>Za řádné a včasné seznamování se s písemnostmi zasílanými zadavatelem prostřednictvím elektronického nástroje, jakož i za správnost kontaktních údajů uvedených u dodavatele, odpovídá vždy dodavatel.</w:t>
      </w:r>
      <w:r w:rsidRPr="006B02E4">
        <w:rPr>
          <w:rFonts w:ascii="Candara" w:hAnsi="Candara"/>
        </w:rPr>
        <w:t xml:space="preserve"> </w:t>
      </w:r>
    </w:p>
    <w:p w14:paraId="46BE0018" w14:textId="77777777" w:rsidR="00D0135E" w:rsidRPr="0003048D" w:rsidRDefault="00D0135E" w:rsidP="00D21E72">
      <w:pPr>
        <w:pStyle w:val="Nadpis2"/>
        <w:keepNext w:val="0"/>
        <w:widowControl w:val="0"/>
        <w:numPr>
          <w:ilvl w:val="1"/>
          <w:numId w:val="1"/>
        </w:numPr>
        <w:spacing w:before="360" w:after="120" w:line="300" w:lineRule="auto"/>
        <w:ind w:left="426" w:firstLine="0"/>
        <w:rPr>
          <w:rFonts w:ascii="Candara" w:hAnsi="Candara"/>
          <w:b/>
          <w:sz w:val="22"/>
          <w:szCs w:val="22"/>
        </w:rPr>
      </w:pPr>
      <w:r w:rsidRPr="0003048D">
        <w:rPr>
          <w:rFonts w:ascii="Candara" w:hAnsi="Candara"/>
          <w:b/>
          <w:sz w:val="22"/>
          <w:szCs w:val="22"/>
        </w:rPr>
        <w:t xml:space="preserve">Informace k registraci a podání žádosti o účast / nabídky v elektronickém nástroji: </w:t>
      </w:r>
    </w:p>
    <w:p w14:paraId="1BFDE1CD" w14:textId="5348C9AD" w:rsidR="00D0135E" w:rsidRPr="0003048D" w:rsidRDefault="00D0135E" w:rsidP="00614FF4">
      <w:pPr>
        <w:pStyle w:val="Zkladntext"/>
        <w:widowControl w:val="0"/>
        <w:spacing w:before="240" w:after="120" w:line="300" w:lineRule="auto"/>
        <w:ind w:left="425"/>
        <w:rPr>
          <w:rFonts w:ascii="Candara" w:hAnsi="Candara"/>
          <w:sz w:val="22"/>
          <w:szCs w:val="22"/>
        </w:rPr>
      </w:pPr>
      <w:r w:rsidRPr="0003048D">
        <w:rPr>
          <w:rFonts w:ascii="Candara" w:eastAsia="SimSun" w:hAnsi="Candara"/>
          <w:sz w:val="22"/>
          <w:szCs w:val="22"/>
          <w:lang w:eastAsia="en-US"/>
        </w:rPr>
        <w:t xml:space="preserve">Žádost o účast a nabídku může dodavatel doručit po celou dobu lhůty pro podání žádosti o účast nebo nabídky v elektronické podobě, a to výhradně prostřednictvím elektronického nástroje: </w:t>
      </w:r>
      <w:r w:rsidR="00A2230E">
        <w:rPr>
          <w:rFonts w:ascii="Candara" w:eastAsia="SimSun" w:hAnsi="Candara"/>
          <w:sz w:val="22"/>
          <w:szCs w:val="22"/>
          <w:lang w:eastAsia="en-US"/>
        </w:rPr>
        <w:t>E-ZAK</w:t>
      </w:r>
      <w:r w:rsidRPr="0003048D">
        <w:rPr>
          <w:rFonts w:ascii="Candara" w:hAnsi="Candara"/>
          <w:sz w:val="22"/>
          <w:szCs w:val="22"/>
        </w:rPr>
        <w:t xml:space="preserve">, který je dostupný na internetové adrese: </w:t>
      </w:r>
      <w:hyperlink r:id="rId13" w:history="1">
        <w:r w:rsidR="00A2230E" w:rsidRPr="005E13C2">
          <w:rPr>
            <w:rStyle w:val="Hypertextovodkaz"/>
            <w:rFonts w:ascii="Candara" w:hAnsi="Candara"/>
            <w:iCs/>
            <w:sz w:val="22"/>
            <w:szCs w:val="22"/>
          </w:rPr>
          <w:t>https://smart.ezak.cz/vz00000340</w:t>
        </w:r>
      </w:hyperlink>
      <w:r w:rsidR="00A2230E">
        <w:rPr>
          <w:rFonts w:ascii="Candara" w:hAnsi="Candara"/>
          <w:iCs/>
          <w:sz w:val="22"/>
          <w:szCs w:val="22"/>
        </w:rPr>
        <w:t xml:space="preserve"> </w:t>
      </w:r>
    </w:p>
    <w:p w14:paraId="40A432EC" w14:textId="7800BE0B" w:rsidR="00D0135E" w:rsidRPr="0003048D" w:rsidRDefault="00D0135E" w:rsidP="00614FF4">
      <w:pPr>
        <w:pStyle w:val="Zkladntext"/>
        <w:widowControl w:val="0"/>
        <w:spacing w:before="240" w:after="120" w:line="300" w:lineRule="auto"/>
        <w:ind w:left="425"/>
        <w:rPr>
          <w:rFonts w:ascii="Candara" w:hAnsi="Candara"/>
          <w:caps/>
          <w:sz w:val="22"/>
          <w:szCs w:val="22"/>
        </w:rPr>
      </w:pPr>
      <w:r w:rsidRPr="0003048D">
        <w:rPr>
          <w:rFonts w:ascii="Candara" w:hAnsi="Candara"/>
          <w:sz w:val="22"/>
          <w:szCs w:val="22"/>
        </w:rPr>
        <w:t xml:space="preserve">Bližší informace nezbytné pro podání elektronické žádosti o účast a nabídky jsou uvedeny na adrese </w:t>
      </w:r>
      <w:hyperlink r:id="rId14" w:history="1">
        <w:r w:rsidR="00A2230E" w:rsidRPr="005E13C2">
          <w:rPr>
            <w:rStyle w:val="Hypertextovodkaz"/>
            <w:rFonts w:ascii="Candara" w:hAnsi="Candara"/>
            <w:sz w:val="22"/>
            <w:szCs w:val="22"/>
          </w:rPr>
          <w:t>https://smart.ezak.cz/manual.html</w:t>
        </w:r>
      </w:hyperlink>
      <w:r w:rsidR="00A2230E">
        <w:rPr>
          <w:rFonts w:ascii="Candara" w:hAnsi="Candara"/>
          <w:sz w:val="22"/>
          <w:szCs w:val="22"/>
        </w:rPr>
        <w:t xml:space="preserve"> </w:t>
      </w:r>
      <w:r w:rsidRPr="0003048D">
        <w:rPr>
          <w:rFonts w:ascii="Candara" w:hAnsi="Candara"/>
          <w:caps/>
          <w:sz w:val="22"/>
          <w:szCs w:val="22"/>
        </w:rPr>
        <w:t xml:space="preserve"> </w:t>
      </w:r>
      <w:r w:rsidRPr="0003048D">
        <w:rPr>
          <w:rFonts w:ascii="Candara" w:hAnsi="Candara"/>
          <w:sz w:val="22"/>
          <w:szCs w:val="22"/>
        </w:rPr>
        <w:t>v</w:t>
      </w:r>
      <w:r w:rsidR="00A2230E">
        <w:rPr>
          <w:rFonts w:ascii="Candara" w:hAnsi="Candara"/>
          <w:sz w:val="22"/>
          <w:szCs w:val="22"/>
        </w:rPr>
        <w:t xml:space="preserve"> rámci</w:t>
      </w:r>
      <w:r w:rsidRPr="0003048D">
        <w:rPr>
          <w:rFonts w:ascii="Candara" w:hAnsi="Candara"/>
          <w:sz w:val="22"/>
          <w:szCs w:val="22"/>
        </w:rPr>
        <w:t xml:space="preserve"> sekc</w:t>
      </w:r>
      <w:r w:rsidR="00A2230E">
        <w:rPr>
          <w:rFonts w:ascii="Candara" w:hAnsi="Candara"/>
          <w:sz w:val="22"/>
          <w:szCs w:val="22"/>
        </w:rPr>
        <w:t>e</w:t>
      </w:r>
      <w:r w:rsidRPr="0003048D">
        <w:rPr>
          <w:rFonts w:ascii="Candara" w:hAnsi="Candara"/>
          <w:sz w:val="22"/>
          <w:szCs w:val="22"/>
        </w:rPr>
        <w:t xml:space="preserve"> „Manuály“.</w:t>
      </w:r>
    </w:p>
    <w:p w14:paraId="76425C53" w14:textId="2704A711" w:rsidR="00D0135E" w:rsidRPr="0003048D" w:rsidRDefault="00D0135E" w:rsidP="00614FF4">
      <w:pPr>
        <w:pStyle w:val="Text11"/>
        <w:ind w:left="425"/>
        <w:rPr>
          <w:rFonts w:ascii="Candara" w:hAnsi="Candara"/>
        </w:rPr>
      </w:pPr>
      <w:r w:rsidRPr="0003048D">
        <w:rPr>
          <w:rFonts w:ascii="Candara" w:hAnsi="Candara"/>
        </w:rPr>
        <w:t>Tato komunikace bude použita nejen pro samotné podávání žádostí o účast, předběžných nabídek a nabídek, ale taktéž pro veškeré další úkony v rámci zadávacího řízení, tj. např. pro případné žádosti dodavatelů o vysvětlení zadávací dokumentace, pro žádosti Zadavatele o vysvětlení nebo doplnění nabídky a reakce dodavatelů na tyto žádosti apod.</w:t>
      </w:r>
    </w:p>
    <w:p w14:paraId="3668BBF2" w14:textId="7BD303AE" w:rsidR="00D0135E" w:rsidRPr="0003048D" w:rsidRDefault="00D0135E" w:rsidP="00614FF4">
      <w:pPr>
        <w:pStyle w:val="Text11"/>
        <w:ind w:left="425"/>
        <w:rPr>
          <w:rStyle w:val="Hypertextovodkaz"/>
          <w:rFonts w:ascii="Candara" w:hAnsi="Candara"/>
        </w:rPr>
      </w:pPr>
      <w:r w:rsidRPr="0003048D">
        <w:rPr>
          <w:rFonts w:ascii="Candara" w:hAnsi="Candara"/>
        </w:rPr>
        <w:t>Zadavatel požaduje, aby se dodavatelé za účelem komunikace se Zadavatelem v zadávacím řízení registrovali v elektronickém nástroji. Komunikace mezi Zadavatelem a dodavatelem bude probíhat primárně prostřednictvím kontaktní osoby dodavatele registrované v elektronickém nástroji. Zadavatel pro vyloučení všech pochybností uvádí, že žádost o účast ani nabídku není možné doručit prostřednictvím datových schránek nebo e-mailem a ani v tištěné podobě.</w:t>
      </w:r>
      <w:r w:rsidRPr="0003048D">
        <w:rPr>
          <w:rStyle w:val="Hypertextovodkaz"/>
          <w:rFonts w:ascii="Candara" w:hAnsi="Candara"/>
        </w:rPr>
        <w:t xml:space="preserve"> </w:t>
      </w:r>
      <w:r w:rsidRPr="0003048D" w:rsidDel="00257A42">
        <w:rPr>
          <w:rStyle w:val="Hypertextovodkaz"/>
          <w:rFonts w:ascii="Candara" w:hAnsi="Candara"/>
        </w:rPr>
        <w:t xml:space="preserve"> </w:t>
      </w:r>
      <w:r w:rsidRPr="0003048D">
        <w:rPr>
          <w:rStyle w:val="Hypertextovodkaz"/>
          <w:rFonts w:ascii="Candara" w:hAnsi="Candara"/>
        </w:rPr>
        <w:t xml:space="preserve"> </w:t>
      </w:r>
    </w:p>
    <w:p w14:paraId="495E6E65" w14:textId="0AFDA9C6" w:rsidR="00D0135E" w:rsidRPr="0003048D" w:rsidRDefault="00D0135E" w:rsidP="00614FF4">
      <w:pPr>
        <w:pStyle w:val="Text11"/>
        <w:ind w:left="425"/>
        <w:rPr>
          <w:rFonts w:ascii="Candara" w:hAnsi="Candara"/>
        </w:rPr>
      </w:pPr>
      <w:r w:rsidRPr="0003048D">
        <w:rPr>
          <w:rFonts w:ascii="Candara" w:hAnsi="Candara"/>
        </w:rPr>
        <w:t xml:space="preserve">Za včasné doručení žádosti o účast a nabídky nese odpovědnost výhradě dodavatel. Zadavatel proto doporučuje vkládat žádost o účast a nabídku (potažmo další podání) do aplikace elektronického nástroje v dostatečném časovém předstihu, aby bylo možné včas vyřešit případné technické problémy a žádost o účast byla podána včas. Žádost o účast nabídka, která nebyla Zadavateli doručena ve lhůtě nebo způsobem stanoveným v zadávací dokumentaci se nepovažuje za podanou a v průběhu zadávacího řízení se k ní nepřihlíží. </w:t>
      </w:r>
      <w:r w:rsidRPr="0003048D">
        <w:rPr>
          <w:rStyle w:val="Hypertextovodkaz"/>
          <w:rFonts w:ascii="Candara" w:hAnsi="Candara"/>
        </w:rPr>
        <w:t xml:space="preserve"> </w:t>
      </w:r>
    </w:p>
    <w:p w14:paraId="6335347B" w14:textId="6E50976B" w:rsidR="00CF77C1" w:rsidRPr="0003048D" w:rsidRDefault="00CF77C1" w:rsidP="00614FF4">
      <w:pPr>
        <w:pStyle w:val="Nadpis2"/>
        <w:keepNext w:val="0"/>
        <w:widowControl w:val="0"/>
        <w:numPr>
          <w:ilvl w:val="1"/>
          <w:numId w:val="1"/>
        </w:numPr>
        <w:spacing w:before="120" w:after="120" w:line="276" w:lineRule="auto"/>
        <w:ind w:left="426" w:firstLine="0"/>
        <w:jc w:val="both"/>
        <w:rPr>
          <w:rFonts w:ascii="Candara" w:hAnsi="Candara"/>
          <w:b/>
          <w:bCs/>
          <w:sz w:val="22"/>
          <w:szCs w:val="22"/>
        </w:rPr>
      </w:pPr>
      <w:r w:rsidRPr="0003048D">
        <w:rPr>
          <w:rFonts w:ascii="Candara" w:hAnsi="Candara"/>
          <w:b/>
          <w:bCs/>
          <w:sz w:val="22"/>
          <w:szCs w:val="22"/>
        </w:rPr>
        <w:t>Předběžné tržní konzultace a osoby podílející se na přípravě zadávací dokumentace</w:t>
      </w:r>
    </w:p>
    <w:p w14:paraId="07691909" w14:textId="143912D8" w:rsidR="008124C2" w:rsidRPr="0003048D" w:rsidRDefault="008124C2" w:rsidP="00D65211">
      <w:pPr>
        <w:pStyle w:val="Text11"/>
        <w:ind w:left="425"/>
        <w:rPr>
          <w:rFonts w:ascii="Candara" w:hAnsi="Candara"/>
        </w:rPr>
      </w:pPr>
      <w:r w:rsidRPr="0003048D">
        <w:rPr>
          <w:rFonts w:ascii="Candara" w:hAnsi="Candara"/>
        </w:rPr>
        <w:t>Zadávací dokumentace obsahuje informace, které by byly výsledkem předběžné tržní konzultace</w:t>
      </w:r>
      <w:r w:rsidR="00F40480" w:rsidRPr="0003048D">
        <w:rPr>
          <w:rFonts w:ascii="Candara" w:hAnsi="Candara"/>
        </w:rPr>
        <w:t>:</w:t>
      </w:r>
    </w:p>
    <w:p w14:paraId="3E889214" w14:textId="7B4D714A" w:rsidR="00D21E72" w:rsidRPr="0003048D" w:rsidRDefault="00D21E72" w:rsidP="00D21E72">
      <w:pPr>
        <w:pStyle w:val="Odstavecseseznamem"/>
        <w:numPr>
          <w:ilvl w:val="0"/>
          <w:numId w:val="29"/>
        </w:numPr>
        <w:spacing w:before="120" w:after="120" w:line="276" w:lineRule="auto"/>
        <w:contextualSpacing w:val="0"/>
        <w:jc w:val="both"/>
        <w:rPr>
          <w:rFonts w:ascii="Candara" w:hAnsi="Candara"/>
          <w:sz w:val="22"/>
          <w:szCs w:val="22"/>
        </w:rPr>
      </w:pPr>
      <w:r w:rsidRPr="0003048D">
        <w:rPr>
          <w:rFonts w:ascii="Candara" w:hAnsi="Candara"/>
          <w:b/>
          <w:bCs/>
          <w:sz w:val="22"/>
          <w:szCs w:val="22"/>
        </w:rPr>
        <w:lastRenderedPageBreak/>
        <w:t>GEA Czech Republic s.r.o</w:t>
      </w:r>
      <w:r w:rsidRPr="0003048D">
        <w:rPr>
          <w:rFonts w:ascii="Candara" w:hAnsi="Candara"/>
          <w:sz w:val="22"/>
          <w:szCs w:val="22"/>
        </w:rPr>
        <w:t>., se sídlem U nákladového nádraží 3153/8, Strašnice, 130 00 Praha 3, IČO 275 74 946</w:t>
      </w:r>
    </w:p>
    <w:p w14:paraId="1858CD9A" w14:textId="06257EC6" w:rsidR="00D21E72" w:rsidRPr="0003048D" w:rsidRDefault="00D21E72" w:rsidP="00D21E72">
      <w:pPr>
        <w:pStyle w:val="Odstavecseseznamem"/>
        <w:numPr>
          <w:ilvl w:val="0"/>
          <w:numId w:val="29"/>
        </w:numPr>
        <w:spacing w:before="120" w:after="120" w:line="276" w:lineRule="auto"/>
        <w:contextualSpacing w:val="0"/>
        <w:jc w:val="both"/>
        <w:rPr>
          <w:rFonts w:ascii="Candara" w:hAnsi="Candara"/>
          <w:sz w:val="22"/>
          <w:szCs w:val="22"/>
        </w:rPr>
      </w:pPr>
      <w:r w:rsidRPr="0003048D">
        <w:rPr>
          <w:rFonts w:ascii="Candara" w:hAnsi="Candara"/>
          <w:b/>
          <w:bCs/>
          <w:sz w:val="22"/>
          <w:szCs w:val="22"/>
        </w:rPr>
        <w:t>Johnson Controls Building Solutions, spol. s r.o</w:t>
      </w:r>
      <w:r w:rsidRPr="0003048D">
        <w:rPr>
          <w:rFonts w:ascii="Candara" w:hAnsi="Candara"/>
          <w:sz w:val="22"/>
          <w:szCs w:val="22"/>
        </w:rPr>
        <w:t>., se sídlem Líbalova 2348/1, Chodov, 149 00, IČO 078 68 82</w:t>
      </w:r>
    </w:p>
    <w:p w14:paraId="21D45999" w14:textId="47DA8F7A" w:rsidR="00D21E72" w:rsidRPr="0003048D" w:rsidRDefault="00D21E72" w:rsidP="00D21E72">
      <w:pPr>
        <w:pStyle w:val="Odstavecseseznamem"/>
        <w:numPr>
          <w:ilvl w:val="0"/>
          <w:numId w:val="29"/>
        </w:numPr>
        <w:spacing w:before="120" w:after="120" w:line="276" w:lineRule="auto"/>
        <w:contextualSpacing w:val="0"/>
        <w:jc w:val="both"/>
        <w:rPr>
          <w:rFonts w:ascii="Candara" w:hAnsi="Candara"/>
          <w:sz w:val="22"/>
          <w:szCs w:val="22"/>
        </w:rPr>
      </w:pPr>
      <w:r w:rsidRPr="0003048D">
        <w:rPr>
          <w:rFonts w:ascii="Candara" w:hAnsi="Candara"/>
          <w:b/>
          <w:bCs/>
          <w:sz w:val="22"/>
          <w:szCs w:val="22"/>
        </w:rPr>
        <w:t>CH&amp;T s.r.o.,</w:t>
      </w:r>
      <w:r w:rsidRPr="0003048D">
        <w:rPr>
          <w:rFonts w:ascii="Candara" w:hAnsi="Candara"/>
          <w:sz w:val="22"/>
          <w:szCs w:val="22"/>
        </w:rPr>
        <w:t xml:space="preserve"> se sídlem K Průhonicům 83, IČO: 256 80 552</w:t>
      </w:r>
    </w:p>
    <w:p w14:paraId="2B2E599D" w14:textId="5567CF16" w:rsidR="00F40480" w:rsidRPr="0003048D" w:rsidRDefault="00D21E72" w:rsidP="00D21E72">
      <w:pPr>
        <w:pStyle w:val="Odstavecseseznamem"/>
        <w:numPr>
          <w:ilvl w:val="0"/>
          <w:numId w:val="29"/>
        </w:numPr>
        <w:spacing w:before="120" w:after="120" w:line="276" w:lineRule="auto"/>
        <w:contextualSpacing w:val="0"/>
        <w:jc w:val="both"/>
        <w:rPr>
          <w:rFonts w:ascii="Candara" w:hAnsi="Candara"/>
          <w:sz w:val="22"/>
          <w:szCs w:val="22"/>
        </w:rPr>
      </w:pPr>
      <w:r w:rsidRPr="0003048D">
        <w:rPr>
          <w:rFonts w:ascii="Candara" w:hAnsi="Candara"/>
          <w:b/>
          <w:bCs/>
          <w:sz w:val="22"/>
          <w:szCs w:val="22"/>
        </w:rPr>
        <w:t>K.O.K. spol. s r.o.,</w:t>
      </w:r>
      <w:r w:rsidRPr="0003048D">
        <w:rPr>
          <w:rFonts w:ascii="Candara" w:hAnsi="Candara"/>
          <w:sz w:val="22"/>
          <w:szCs w:val="22"/>
        </w:rPr>
        <w:t xml:space="preserve"> se sídlem Tř. ČSA 1772, 390 03 Tábor, IČO: 472 37 686</w:t>
      </w:r>
    </w:p>
    <w:p w14:paraId="69CACF11" w14:textId="73191D1F" w:rsidR="00D21E72" w:rsidRPr="0003048D" w:rsidRDefault="00D21E72" w:rsidP="00D21E72">
      <w:pPr>
        <w:pStyle w:val="Odstavecseseznamem"/>
        <w:numPr>
          <w:ilvl w:val="0"/>
          <w:numId w:val="29"/>
        </w:numPr>
        <w:spacing w:before="120" w:after="120" w:line="276" w:lineRule="auto"/>
        <w:contextualSpacing w:val="0"/>
        <w:jc w:val="both"/>
        <w:rPr>
          <w:rFonts w:ascii="Candara" w:hAnsi="Candara"/>
          <w:sz w:val="22"/>
          <w:szCs w:val="22"/>
        </w:rPr>
      </w:pPr>
      <w:r w:rsidRPr="0003048D">
        <w:rPr>
          <w:rFonts w:ascii="Candara" w:hAnsi="Candara"/>
          <w:b/>
          <w:bCs/>
          <w:sz w:val="22"/>
          <w:szCs w:val="22"/>
        </w:rPr>
        <w:t xml:space="preserve">SYSTHERM s.r.o., </w:t>
      </w:r>
      <w:r w:rsidRPr="0003048D">
        <w:rPr>
          <w:rFonts w:ascii="Candara" w:hAnsi="Candara"/>
          <w:sz w:val="22"/>
          <w:szCs w:val="22"/>
        </w:rPr>
        <w:t xml:space="preserve">se sídlem </w:t>
      </w:r>
      <w:r w:rsidRPr="0003048D">
        <w:rPr>
          <w:rFonts w:ascii="Candara" w:hAnsi="Candara"/>
          <w:sz w:val="22"/>
          <w:szCs w:val="22"/>
        </w:rPr>
        <w:tab/>
        <w:t>K Papírně 172/26, Bukovec, 31200 Plzeň, IČO 648 30 454</w:t>
      </w:r>
    </w:p>
    <w:p w14:paraId="677EDB61" w14:textId="177463B9" w:rsidR="007031FF" w:rsidRPr="00FD3335" w:rsidRDefault="00657A45" w:rsidP="00D21E72">
      <w:pPr>
        <w:spacing w:before="120" w:after="120" w:line="276" w:lineRule="auto"/>
        <w:ind w:left="426"/>
        <w:jc w:val="both"/>
        <w:rPr>
          <w:rFonts w:ascii="Candara" w:hAnsi="Candara"/>
          <w:sz w:val="22"/>
          <w:szCs w:val="22"/>
        </w:rPr>
      </w:pPr>
      <w:r w:rsidRPr="00FD3335">
        <w:rPr>
          <w:rFonts w:ascii="Candara" w:hAnsi="Candara"/>
          <w:sz w:val="22"/>
          <w:szCs w:val="22"/>
        </w:rPr>
        <w:t xml:space="preserve">Shrnutí průběhu předběžné tržní konzultace obsahuje </w:t>
      </w:r>
      <w:r w:rsidRPr="00A10004">
        <w:rPr>
          <w:rFonts w:ascii="Candara" w:hAnsi="Candara"/>
          <w:b/>
          <w:bCs/>
          <w:sz w:val="22"/>
          <w:szCs w:val="22"/>
        </w:rPr>
        <w:t xml:space="preserve">příloha č. 8 </w:t>
      </w:r>
      <w:r w:rsidR="00AC194C" w:rsidRPr="00A10004">
        <w:rPr>
          <w:rFonts w:ascii="Candara" w:hAnsi="Candara"/>
          <w:b/>
          <w:bCs/>
          <w:sz w:val="22"/>
          <w:szCs w:val="22"/>
        </w:rPr>
        <w:t>Z</w:t>
      </w:r>
      <w:r w:rsidRPr="00A10004">
        <w:rPr>
          <w:rFonts w:ascii="Candara" w:hAnsi="Candara"/>
          <w:b/>
          <w:bCs/>
          <w:sz w:val="22"/>
          <w:szCs w:val="22"/>
        </w:rPr>
        <w:t>D</w:t>
      </w:r>
      <w:r w:rsidRPr="00FD3335">
        <w:rPr>
          <w:rFonts w:ascii="Candara" w:hAnsi="Candara"/>
          <w:sz w:val="22"/>
          <w:szCs w:val="22"/>
        </w:rPr>
        <w:t>.</w:t>
      </w:r>
    </w:p>
    <w:p w14:paraId="7998ADF4" w14:textId="1AD11472" w:rsidR="00F40480" w:rsidRPr="0003048D" w:rsidRDefault="00F40480" w:rsidP="00D21E72">
      <w:pPr>
        <w:spacing w:before="120" w:after="120" w:line="276" w:lineRule="auto"/>
        <w:ind w:firstLine="426"/>
        <w:jc w:val="both"/>
        <w:rPr>
          <w:rFonts w:ascii="Candara" w:hAnsi="Candara"/>
          <w:sz w:val="22"/>
          <w:szCs w:val="22"/>
        </w:rPr>
      </w:pPr>
      <w:r w:rsidRPr="0003048D">
        <w:rPr>
          <w:rFonts w:ascii="Candara" w:hAnsi="Candara"/>
          <w:sz w:val="22"/>
          <w:szCs w:val="22"/>
        </w:rPr>
        <w:t>Na zpracování zadávací dokumentace se podílela společnost:</w:t>
      </w:r>
    </w:p>
    <w:p w14:paraId="63FD2FDA" w14:textId="22D5618C" w:rsidR="00F40480" w:rsidRPr="0003048D" w:rsidRDefault="0086399D" w:rsidP="00D21E72">
      <w:pPr>
        <w:pStyle w:val="Odstavecseseznamem"/>
        <w:numPr>
          <w:ilvl w:val="0"/>
          <w:numId w:val="29"/>
        </w:numPr>
        <w:spacing w:before="120" w:after="120" w:line="276" w:lineRule="auto"/>
        <w:contextualSpacing w:val="0"/>
        <w:jc w:val="both"/>
        <w:rPr>
          <w:rFonts w:ascii="Candara" w:hAnsi="Candara"/>
          <w:sz w:val="22"/>
          <w:szCs w:val="22"/>
        </w:rPr>
      </w:pPr>
      <w:r w:rsidRPr="0003048D">
        <w:rPr>
          <w:rFonts w:ascii="Candara" w:hAnsi="Candara"/>
          <w:b/>
          <w:bCs/>
          <w:sz w:val="22"/>
          <w:szCs w:val="22"/>
        </w:rPr>
        <w:t>SEVEn Energy s.r.o.,</w:t>
      </w:r>
      <w:r w:rsidRPr="0003048D">
        <w:rPr>
          <w:rFonts w:ascii="Candara" w:hAnsi="Candara"/>
          <w:sz w:val="22"/>
          <w:szCs w:val="22"/>
        </w:rPr>
        <w:t xml:space="preserve"> se sídlem Americká 579/17, 120 00 Praha 2</w:t>
      </w:r>
      <w:r w:rsidR="006417A6" w:rsidRPr="0003048D">
        <w:rPr>
          <w:rFonts w:ascii="Candara" w:hAnsi="Candara"/>
          <w:sz w:val="22"/>
          <w:szCs w:val="22"/>
        </w:rPr>
        <w:t>,</w:t>
      </w:r>
      <w:r w:rsidRPr="0003048D">
        <w:rPr>
          <w:rFonts w:ascii="Candara" w:hAnsi="Candara"/>
          <w:sz w:val="22"/>
          <w:szCs w:val="22"/>
        </w:rPr>
        <w:t xml:space="preserve"> IČO: 27876829</w:t>
      </w:r>
      <w:r w:rsidR="00F25BE4" w:rsidRPr="0003048D">
        <w:rPr>
          <w:rFonts w:ascii="Candara" w:hAnsi="Candara"/>
          <w:sz w:val="22"/>
          <w:szCs w:val="22"/>
        </w:rPr>
        <w:t>, a to v následujícím rozsahu:</w:t>
      </w:r>
    </w:p>
    <w:p w14:paraId="0E08B75B" w14:textId="1C101C56" w:rsidR="006417A6" w:rsidRPr="0003048D" w:rsidRDefault="006417A6" w:rsidP="00A82223">
      <w:pPr>
        <w:pStyle w:val="Odstavecseseznamem"/>
        <w:numPr>
          <w:ilvl w:val="1"/>
          <w:numId w:val="29"/>
        </w:numPr>
        <w:spacing w:after="120"/>
        <w:contextualSpacing w:val="0"/>
        <w:rPr>
          <w:rFonts w:ascii="Candara" w:hAnsi="Candara"/>
          <w:sz w:val="22"/>
          <w:szCs w:val="22"/>
        </w:rPr>
      </w:pPr>
      <w:r w:rsidRPr="0003048D">
        <w:rPr>
          <w:rFonts w:ascii="Candara" w:hAnsi="Candara"/>
          <w:sz w:val="22"/>
          <w:szCs w:val="22"/>
        </w:rPr>
        <w:t>Zpracovatel technické části zadávací dokumentace (požadavky na dodávaná zařízení, ověření jejich parametrů testy FAT a SAT)</w:t>
      </w:r>
    </w:p>
    <w:p w14:paraId="720D6880" w14:textId="4F8255BD" w:rsidR="006417A6" w:rsidRPr="0003048D" w:rsidRDefault="006417A6" w:rsidP="006417A6">
      <w:pPr>
        <w:pStyle w:val="Odstavecseseznamem"/>
        <w:numPr>
          <w:ilvl w:val="1"/>
          <w:numId w:val="29"/>
        </w:numPr>
        <w:spacing w:after="120"/>
        <w:contextualSpacing w:val="0"/>
        <w:rPr>
          <w:rFonts w:ascii="Candara" w:hAnsi="Candara"/>
          <w:sz w:val="22"/>
          <w:szCs w:val="22"/>
        </w:rPr>
      </w:pPr>
      <w:r w:rsidRPr="0003048D">
        <w:rPr>
          <w:rFonts w:ascii="Candara" w:hAnsi="Candara"/>
          <w:sz w:val="22"/>
          <w:szCs w:val="22"/>
        </w:rPr>
        <w:t xml:space="preserve">Zpracovatel projektové dokumentace pro stavební povolení </w:t>
      </w:r>
    </w:p>
    <w:p w14:paraId="2ED7094D" w14:textId="3346432F" w:rsidR="000A0D6D" w:rsidRPr="0003048D" w:rsidRDefault="000A0D6D" w:rsidP="00614FF4">
      <w:pPr>
        <w:pStyle w:val="Nadpis2"/>
        <w:keepNext w:val="0"/>
        <w:widowControl w:val="0"/>
        <w:numPr>
          <w:ilvl w:val="1"/>
          <w:numId w:val="1"/>
        </w:numPr>
        <w:spacing w:before="360" w:after="120" w:line="300" w:lineRule="auto"/>
        <w:ind w:left="426" w:firstLine="0"/>
        <w:rPr>
          <w:rFonts w:ascii="Candara" w:hAnsi="Candara"/>
          <w:sz w:val="22"/>
          <w:szCs w:val="22"/>
        </w:rPr>
      </w:pPr>
      <w:r w:rsidRPr="0003048D">
        <w:rPr>
          <w:rFonts w:ascii="Candara" w:hAnsi="Candara"/>
          <w:b/>
          <w:sz w:val="22"/>
          <w:szCs w:val="22"/>
        </w:rPr>
        <w:t>Vymezení</w:t>
      </w:r>
      <w:r w:rsidRPr="0003048D">
        <w:rPr>
          <w:rFonts w:ascii="Candara" w:hAnsi="Candara"/>
          <w:sz w:val="22"/>
          <w:szCs w:val="22"/>
        </w:rPr>
        <w:t xml:space="preserve"> </w:t>
      </w:r>
      <w:r w:rsidRPr="0003048D">
        <w:rPr>
          <w:rFonts w:ascii="Candara" w:hAnsi="Candara"/>
          <w:b/>
          <w:sz w:val="22"/>
          <w:szCs w:val="22"/>
        </w:rPr>
        <w:t xml:space="preserve">zadávací dokumentace </w:t>
      </w:r>
    </w:p>
    <w:p w14:paraId="21E5BD26" w14:textId="3C3ED643" w:rsidR="009D1AE3" w:rsidRPr="0003048D" w:rsidRDefault="009D1AE3"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Tato ZD byla vypracována pro poskytnutí informací</w:t>
      </w:r>
      <w:r w:rsidR="00DF3302" w:rsidRPr="0003048D">
        <w:rPr>
          <w:rFonts w:ascii="Candara" w:hAnsi="Candara"/>
          <w:sz w:val="22"/>
          <w:szCs w:val="22"/>
        </w:rPr>
        <w:t xml:space="preserve"> dodavatelům a potenciálním </w:t>
      </w:r>
      <w:r w:rsidRPr="0003048D">
        <w:rPr>
          <w:rFonts w:ascii="Candara" w:hAnsi="Candara"/>
          <w:sz w:val="22"/>
          <w:szCs w:val="22"/>
        </w:rPr>
        <w:t>účastníkům zadávacího řízení (dále také jako „</w:t>
      </w:r>
      <w:r w:rsidRPr="0003048D">
        <w:rPr>
          <w:rFonts w:ascii="Candara" w:hAnsi="Candara"/>
          <w:b/>
          <w:bCs/>
          <w:sz w:val="22"/>
          <w:szCs w:val="22"/>
        </w:rPr>
        <w:t>účastníci</w:t>
      </w:r>
      <w:r w:rsidRPr="0003048D">
        <w:rPr>
          <w:rFonts w:ascii="Candara" w:hAnsi="Candara"/>
          <w:sz w:val="22"/>
          <w:szCs w:val="22"/>
        </w:rPr>
        <w:t>“) o</w:t>
      </w:r>
      <w:r w:rsidR="00DF3302" w:rsidRPr="0003048D">
        <w:rPr>
          <w:rFonts w:ascii="Candara" w:hAnsi="Candara"/>
          <w:sz w:val="22"/>
          <w:szCs w:val="22"/>
        </w:rPr>
        <w:t xml:space="preserve"> kvalifikační a </w:t>
      </w:r>
      <w:r w:rsidRPr="0003048D">
        <w:rPr>
          <w:rFonts w:ascii="Candara" w:hAnsi="Candara"/>
          <w:sz w:val="22"/>
          <w:szCs w:val="22"/>
        </w:rPr>
        <w:t>nabídkové fázi zadávacího řízení na Veřejnou zakázku, tj. pro fázi podání předběžné nabídky, potažmo konečné nabídky na Veřejnou zakázku.</w:t>
      </w:r>
    </w:p>
    <w:p w14:paraId="12655494" w14:textId="77777777" w:rsidR="00DF3302" w:rsidRPr="0003048D" w:rsidRDefault="009D1AE3"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 xml:space="preserve">Tato verze ZD odpovídá stavu ke dni zahájení zadávacího řízení. </w:t>
      </w:r>
    </w:p>
    <w:p w14:paraId="044FC382" w14:textId="094E3480" w:rsidR="009D1AE3" w:rsidRPr="0003048D" w:rsidRDefault="009D1AE3" w:rsidP="00614FF4">
      <w:pPr>
        <w:pStyle w:val="Zkladntext"/>
        <w:widowControl w:val="0"/>
        <w:spacing w:before="120" w:after="120" w:line="276" w:lineRule="auto"/>
        <w:ind w:left="426"/>
        <w:rPr>
          <w:rFonts w:ascii="Candara" w:hAnsi="Candara"/>
          <w:iCs/>
          <w:sz w:val="22"/>
          <w:szCs w:val="22"/>
        </w:rPr>
      </w:pPr>
      <w:r w:rsidRPr="0003048D">
        <w:rPr>
          <w:rFonts w:ascii="Candara" w:hAnsi="Candara"/>
          <w:b/>
          <w:bCs/>
          <w:sz w:val="22"/>
          <w:szCs w:val="22"/>
        </w:rPr>
        <w:t>Zadavatel si vyhrazuje právo</w:t>
      </w:r>
      <w:r w:rsidRPr="0003048D">
        <w:rPr>
          <w:rFonts w:ascii="Candara" w:hAnsi="Candara"/>
          <w:sz w:val="22"/>
          <w:szCs w:val="22"/>
        </w:rPr>
        <w:t xml:space="preserve"> </w:t>
      </w:r>
      <w:r w:rsidRPr="0003048D">
        <w:rPr>
          <w:rFonts w:ascii="Candara" w:hAnsi="Candara"/>
          <w:b/>
          <w:bCs/>
          <w:sz w:val="22"/>
          <w:szCs w:val="22"/>
        </w:rPr>
        <w:t>provádět změny či doplnění v ZD</w:t>
      </w:r>
      <w:r w:rsidRPr="0003048D">
        <w:rPr>
          <w:rFonts w:ascii="Candara" w:hAnsi="Candara"/>
          <w:sz w:val="22"/>
          <w:szCs w:val="22"/>
        </w:rPr>
        <w:t xml:space="preserve"> až do okamžiku stanovení lhůty pro podání konečných nabídek. Zadavatel může v průběhu jednání s účastníky měnit zadávací podmínky s </w:t>
      </w:r>
      <w:r w:rsidRPr="0003048D">
        <w:rPr>
          <w:rFonts w:ascii="Candara" w:hAnsi="Candara"/>
          <w:b/>
          <w:bCs/>
          <w:sz w:val="22"/>
          <w:szCs w:val="22"/>
        </w:rPr>
        <w:t>výjimkou minimálních technických podmínek</w:t>
      </w:r>
      <w:r w:rsidRPr="0003048D">
        <w:rPr>
          <w:rFonts w:ascii="Candara" w:hAnsi="Candara"/>
          <w:sz w:val="22"/>
          <w:szCs w:val="22"/>
        </w:rPr>
        <w:t xml:space="preserve"> (čl. </w:t>
      </w:r>
      <w:r w:rsidR="0010442D" w:rsidRPr="0003048D">
        <w:rPr>
          <w:rFonts w:ascii="Candara" w:hAnsi="Candara"/>
          <w:sz w:val="22"/>
          <w:szCs w:val="22"/>
        </w:rPr>
        <w:fldChar w:fldCharType="begin"/>
      </w:r>
      <w:r w:rsidR="0010442D" w:rsidRPr="0003048D">
        <w:rPr>
          <w:rFonts w:ascii="Candara" w:hAnsi="Candara"/>
          <w:sz w:val="22"/>
          <w:szCs w:val="22"/>
        </w:rPr>
        <w:instrText xml:space="preserve"> REF _Ref207365234 \r \h  \* MERGEFORMAT </w:instrText>
      </w:r>
      <w:r w:rsidR="0010442D" w:rsidRPr="0003048D">
        <w:rPr>
          <w:rFonts w:ascii="Candara" w:hAnsi="Candara"/>
          <w:sz w:val="22"/>
          <w:szCs w:val="22"/>
        </w:rPr>
      </w:r>
      <w:r w:rsidR="0010442D" w:rsidRPr="0003048D">
        <w:rPr>
          <w:rFonts w:ascii="Candara" w:hAnsi="Candara"/>
          <w:sz w:val="22"/>
          <w:szCs w:val="22"/>
        </w:rPr>
        <w:fldChar w:fldCharType="separate"/>
      </w:r>
      <w:r w:rsidR="00E16BCA" w:rsidRPr="0003048D">
        <w:rPr>
          <w:rFonts w:ascii="Candara" w:hAnsi="Candara"/>
          <w:sz w:val="22"/>
          <w:szCs w:val="22"/>
        </w:rPr>
        <w:t>2.3</w:t>
      </w:r>
      <w:r w:rsidR="0010442D" w:rsidRPr="0003048D">
        <w:rPr>
          <w:rFonts w:ascii="Candara" w:hAnsi="Candara"/>
          <w:sz w:val="22"/>
          <w:szCs w:val="22"/>
        </w:rPr>
        <w:fldChar w:fldCharType="end"/>
      </w:r>
      <w:r w:rsidRPr="0003048D">
        <w:rPr>
          <w:rFonts w:ascii="Candara" w:hAnsi="Candara"/>
          <w:sz w:val="22"/>
          <w:szCs w:val="22"/>
        </w:rPr>
        <w:t xml:space="preserve"> ZD) </w:t>
      </w:r>
      <w:r w:rsidRPr="0003048D">
        <w:rPr>
          <w:rFonts w:ascii="Candara" w:hAnsi="Candara"/>
          <w:b/>
          <w:bCs/>
          <w:sz w:val="22"/>
          <w:szCs w:val="22"/>
        </w:rPr>
        <w:t>a pravidel pro hodnocení nabídek</w:t>
      </w:r>
      <w:r w:rsidRPr="0003048D">
        <w:rPr>
          <w:rFonts w:ascii="Candara" w:hAnsi="Candara"/>
          <w:sz w:val="22"/>
          <w:szCs w:val="22"/>
        </w:rPr>
        <w:t xml:space="preserve"> (čl. </w:t>
      </w:r>
      <w:r w:rsidR="0010442D" w:rsidRPr="0003048D">
        <w:rPr>
          <w:rFonts w:ascii="Candara" w:hAnsi="Candara"/>
          <w:sz w:val="22"/>
          <w:szCs w:val="22"/>
        </w:rPr>
        <w:fldChar w:fldCharType="begin"/>
      </w:r>
      <w:r w:rsidR="0010442D" w:rsidRPr="0003048D">
        <w:rPr>
          <w:rFonts w:ascii="Candara" w:hAnsi="Candara"/>
          <w:sz w:val="22"/>
          <w:szCs w:val="22"/>
        </w:rPr>
        <w:instrText xml:space="preserve"> REF _Ref207365241 \r \h  \* MERGEFORMAT </w:instrText>
      </w:r>
      <w:r w:rsidR="0010442D" w:rsidRPr="0003048D">
        <w:rPr>
          <w:rFonts w:ascii="Candara" w:hAnsi="Candara"/>
          <w:sz w:val="22"/>
          <w:szCs w:val="22"/>
        </w:rPr>
      </w:r>
      <w:r w:rsidR="0010442D" w:rsidRPr="0003048D">
        <w:rPr>
          <w:rFonts w:ascii="Candara" w:hAnsi="Candara"/>
          <w:sz w:val="22"/>
          <w:szCs w:val="22"/>
        </w:rPr>
        <w:fldChar w:fldCharType="separate"/>
      </w:r>
      <w:r w:rsidR="00FD123D" w:rsidRPr="0003048D">
        <w:rPr>
          <w:rFonts w:ascii="Candara" w:hAnsi="Candara"/>
          <w:sz w:val="22"/>
          <w:szCs w:val="22"/>
        </w:rPr>
        <w:t>7</w:t>
      </w:r>
      <w:r w:rsidR="0010442D" w:rsidRPr="0003048D">
        <w:rPr>
          <w:rFonts w:ascii="Candara" w:hAnsi="Candara"/>
          <w:sz w:val="22"/>
          <w:szCs w:val="22"/>
        </w:rPr>
        <w:fldChar w:fldCharType="end"/>
      </w:r>
      <w:r w:rsidRPr="0003048D">
        <w:rPr>
          <w:rFonts w:ascii="Candara" w:hAnsi="Candara"/>
          <w:sz w:val="22"/>
          <w:szCs w:val="22"/>
        </w:rPr>
        <w:t xml:space="preserve"> ZD). Upravená verze ZD by byla poskytnuta účastníkům </w:t>
      </w:r>
      <w:r w:rsidR="00DF3302" w:rsidRPr="0003048D">
        <w:rPr>
          <w:rFonts w:ascii="Candara" w:hAnsi="Candara"/>
          <w:sz w:val="22"/>
          <w:szCs w:val="22"/>
        </w:rPr>
        <w:t xml:space="preserve">průběžně </w:t>
      </w:r>
      <w:r w:rsidRPr="0003048D">
        <w:rPr>
          <w:rFonts w:ascii="Candara" w:hAnsi="Candara"/>
          <w:sz w:val="22"/>
          <w:szCs w:val="22"/>
        </w:rPr>
        <w:t>společně s výzvou k podání předběžných nabídek nebo poté v průběhu jednání podle § 61 odst. 11 ZZVZ, případně spolu s výzvou k podání konečných nabídek.</w:t>
      </w:r>
    </w:p>
    <w:p w14:paraId="1D9681CB" w14:textId="0A155A20" w:rsidR="009D1AE3" w:rsidRPr="0003048D" w:rsidRDefault="009D1AE3" w:rsidP="00614FF4">
      <w:pPr>
        <w:pStyle w:val="Zkladntext"/>
        <w:widowControl w:val="0"/>
        <w:spacing w:before="120" w:after="120" w:line="276" w:lineRule="auto"/>
        <w:ind w:left="426"/>
        <w:rPr>
          <w:rFonts w:ascii="Candara" w:hAnsi="Candara"/>
          <w:iCs/>
          <w:sz w:val="22"/>
          <w:szCs w:val="22"/>
        </w:rPr>
      </w:pPr>
      <w:r w:rsidRPr="0003048D">
        <w:rPr>
          <w:rFonts w:ascii="Candara" w:hAnsi="Candara"/>
          <w:sz w:val="22"/>
          <w:szCs w:val="22"/>
        </w:rPr>
        <w:t>Na místech, kde zadávací dokumentace odkazuje na „nabídku“, je pod pojmem „nabídka“ myšlena předběžná nabídka ve smyslu § 28 odst. 1 písm. e) ZZVZ i konečná nabídka ve smyslu §</w:t>
      </w:r>
      <w:r w:rsidR="003D4F73" w:rsidRPr="0003048D">
        <w:rPr>
          <w:rFonts w:ascii="Candara" w:hAnsi="Candara"/>
          <w:sz w:val="22"/>
          <w:szCs w:val="22"/>
        </w:rPr>
        <w:t> </w:t>
      </w:r>
      <w:r w:rsidRPr="0003048D">
        <w:rPr>
          <w:rFonts w:ascii="Candara" w:hAnsi="Candara"/>
          <w:sz w:val="22"/>
          <w:szCs w:val="22"/>
        </w:rPr>
        <w:t>61 odst. 12 ZZVZ, pokud není výslovně uvedeno jinak.</w:t>
      </w:r>
    </w:p>
    <w:p w14:paraId="2ED7095E" w14:textId="44323053" w:rsidR="00D91EE5" w:rsidRPr="0003048D" w:rsidRDefault="00D91EE5" w:rsidP="00614FF4">
      <w:pPr>
        <w:pStyle w:val="Nadpis2"/>
        <w:keepNext w:val="0"/>
        <w:widowControl w:val="0"/>
        <w:numPr>
          <w:ilvl w:val="1"/>
          <w:numId w:val="1"/>
        </w:numPr>
        <w:spacing w:before="120" w:after="120" w:line="276" w:lineRule="auto"/>
        <w:ind w:left="426" w:firstLine="0"/>
        <w:jc w:val="both"/>
        <w:rPr>
          <w:rFonts w:ascii="Candara" w:hAnsi="Candara"/>
          <w:sz w:val="22"/>
          <w:szCs w:val="22"/>
        </w:rPr>
      </w:pPr>
      <w:r w:rsidRPr="0003048D">
        <w:rPr>
          <w:rFonts w:ascii="Candara" w:hAnsi="Candara"/>
          <w:b/>
          <w:sz w:val="22"/>
          <w:szCs w:val="22"/>
        </w:rPr>
        <w:t xml:space="preserve">Vymezení </w:t>
      </w:r>
      <w:r w:rsidR="00D553C9" w:rsidRPr="0003048D">
        <w:rPr>
          <w:rFonts w:ascii="Candara" w:hAnsi="Candara"/>
          <w:b/>
          <w:sz w:val="22"/>
          <w:szCs w:val="22"/>
        </w:rPr>
        <w:t>jednacího</w:t>
      </w:r>
      <w:r w:rsidRPr="0003048D">
        <w:rPr>
          <w:rFonts w:ascii="Candara" w:hAnsi="Candara"/>
          <w:b/>
          <w:sz w:val="22"/>
          <w:szCs w:val="22"/>
        </w:rPr>
        <w:t xml:space="preserve"> řízení</w:t>
      </w:r>
      <w:r w:rsidR="00D553C9" w:rsidRPr="0003048D">
        <w:rPr>
          <w:rFonts w:ascii="Candara" w:hAnsi="Candara"/>
          <w:b/>
          <w:sz w:val="22"/>
          <w:szCs w:val="22"/>
        </w:rPr>
        <w:t xml:space="preserve"> s</w:t>
      </w:r>
      <w:r w:rsidR="00D0135E" w:rsidRPr="0003048D">
        <w:rPr>
          <w:rFonts w:ascii="Candara" w:hAnsi="Candara"/>
          <w:b/>
          <w:sz w:val="22"/>
          <w:szCs w:val="22"/>
        </w:rPr>
        <w:t> </w:t>
      </w:r>
      <w:r w:rsidR="00D553C9" w:rsidRPr="0003048D">
        <w:rPr>
          <w:rFonts w:ascii="Candara" w:hAnsi="Candara"/>
          <w:b/>
          <w:sz w:val="22"/>
          <w:szCs w:val="22"/>
        </w:rPr>
        <w:t>uveřejněním</w:t>
      </w:r>
      <w:r w:rsidR="00D0135E" w:rsidRPr="0003048D">
        <w:rPr>
          <w:rFonts w:ascii="Candara" w:hAnsi="Candara"/>
          <w:b/>
          <w:sz w:val="22"/>
          <w:szCs w:val="22"/>
        </w:rPr>
        <w:t xml:space="preserve"> a jeho průběhu </w:t>
      </w:r>
    </w:p>
    <w:p w14:paraId="2ED7095F" w14:textId="511AA916" w:rsidR="000C541E" w:rsidRPr="0003048D" w:rsidRDefault="00614804"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 xml:space="preserve">Zadavatel zadává Veřejnou zakázku v jednacím řízení s uveřejněním </w:t>
      </w:r>
      <w:r w:rsidR="0013220E" w:rsidRPr="0003048D">
        <w:rPr>
          <w:rFonts w:ascii="Candara" w:hAnsi="Candara"/>
          <w:sz w:val="22"/>
          <w:szCs w:val="22"/>
        </w:rPr>
        <w:t xml:space="preserve">dle </w:t>
      </w:r>
      <w:r w:rsidRPr="0003048D">
        <w:rPr>
          <w:rFonts w:ascii="Candara" w:hAnsi="Candara"/>
          <w:sz w:val="22"/>
          <w:szCs w:val="22"/>
        </w:rPr>
        <w:t xml:space="preserve">§ 60 odst. 1 ZZVZ. </w:t>
      </w:r>
      <w:r w:rsidR="000C541E" w:rsidRPr="0003048D">
        <w:rPr>
          <w:rFonts w:ascii="Candara" w:hAnsi="Candara"/>
          <w:bCs/>
          <w:sz w:val="22"/>
          <w:szCs w:val="22"/>
        </w:rPr>
        <w:t xml:space="preserve">Jednací řízení s uveřejněním </w:t>
      </w:r>
      <w:r w:rsidR="000C541E" w:rsidRPr="0003048D">
        <w:rPr>
          <w:rFonts w:ascii="Candara" w:hAnsi="Candara"/>
          <w:sz w:val="22"/>
          <w:szCs w:val="22"/>
        </w:rPr>
        <w:t xml:space="preserve">probíhá ve dvou fázích – fázi </w:t>
      </w:r>
      <w:r w:rsidR="000C541E" w:rsidRPr="0003048D">
        <w:rPr>
          <w:rFonts w:ascii="Candara" w:hAnsi="Candara"/>
          <w:b/>
          <w:bCs/>
          <w:sz w:val="22"/>
          <w:szCs w:val="22"/>
        </w:rPr>
        <w:t>kvalifikační</w:t>
      </w:r>
      <w:r w:rsidR="000C541E" w:rsidRPr="0003048D">
        <w:rPr>
          <w:rFonts w:ascii="Candara" w:hAnsi="Candara"/>
          <w:sz w:val="22"/>
          <w:szCs w:val="22"/>
        </w:rPr>
        <w:t xml:space="preserve"> a fázi </w:t>
      </w:r>
      <w:r w:rsidR="000C541E" w:rsidRPr="0003048D">
        <w:rPr>
          <w:rFonts w:ascii="Candara" w:hAnsi="Candara"/>
          <w:b/>
          <w:bCs/>
          <w:sz w:val="22"/>
          <w:szCs w:val="22"/>
        </w:rPr>
        <w:t>nabídkové</w:t>
      </w:r>
      <w:r w:rsidR="000C541E" w:rsidRPr="0003048D">
        <w:rPr>
          <w:rFonts w:ascii="Candara" w:hAnsi="Candara"/>
          <w:sz w:val="22"/>
          <w:szCs w:val="22"/>
        </w:rPr>
        <w:t xml:space="preserve">. </w:t>
      </w:r>
    </w:p>
    <w:p w14:paraId="1CB9DAD4" w14:textId="2CC5818D" w:rsidR="00D0135E" w:rsidRPr="0003048D" w:rsidRDefault="00D0135E"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 xml:space="preserve">Zadavatel po důkladném vyhodnocení všech relevantních okolností a s ohledem na znalost trhu </w:t>
      </w:r>
      <w:r w:rsidR="00DF3302" w:rsidRPr="0003048D">
        <w:rPr>
          <w:rFonts w:ascii="Candara" w:hAnsi="Candara"/>
          <w:sz w:val="22"/>
          <w:szCs w:val="22"/>
        </w:rPr>
        <w:t xml:space="preserve">a provedené předběžné tržní konzultace </w:t>
      </w:r>
      <w:r w:rsidRPr="0003048D">
        <w:rPr>
          <w:rFonts w:ascii="Candara" w:hAnsi="Candara"/>
          <w:sz w:val="22"/>
          <w:szCs w:val="22"/>
        </w:rPr>
        <w:t>dospěl k závěru, že jeho specifickou potřebu nelze uspokojit bez adekvátní úpravy na trhu již dostupných řešení, tedy bez přizpůsobení možného řešení potřebám Zadavatele.</w:t>
      </w:r>
      <w:r w:rsidR="00DF3302" w:rsidRPr="0003048D">
        <w:rPr>
          <w:rFonts w:ascii="Candara" w:hAnsi="Candara"/>
          <w:sz w:val="22"/>
          <w:szCs w:val="22"/>
        </w:rPr>
        <w:t xml:space="preserve"> </w:t>
      </w:r>
      <w:r w:rsidRPr="0003048D">
        <w:rPr>
          <w:rFonts w:ascii="Candara" w:hAnsi="Candara"/>
          <w:sz w:val="22"/>
          <w:szCs w:val="22"/>
        </w:rPr>
        <w:t xml:space="preserve">Zadavatel má současné za to, že Veřejná zakázka </w:t>
      </w:r>
      <w:r w:rsidR="00DF3302" w:rsidRPr="0003048D">
        <w:rPr>
          <w:rFonts w:ascii="Candara" w:hAnsi="Candara"/>
          <w:sz w:val="22"/>
          <w:szCs w:val="22"/>
        </w:rPr>
        <w:t xml:space="preserve">v zásadě </w:t>
      </w:r>
      <w:r w:rsidRPr="0003048D">
        <w:rPr>
          <w:rFonts w:ascii="Candara" w:hAnsi="Candara"/>
          <w:sz w:val="22"/>
          <w:szCs w:val="22"/>
        </w:rPr>
        <w:t xml:space="preserve">nemůže být zadána bez předchozího jednání s účastníky, a to s ohledem na složitost předmětu plnění, resp. související právní a finanční podmínky týkající se předmětu plnění. Platí </w:t>
      </w:r>
      <w:r w:rsidRPr="0003048D">
        <w:rPr>
          <w:rFonts w:ascii="Candara" w:hAnsi="Candara"/>
          <w:sz w:val="22"/>
          <w:szCs w:val="22"/>
        </w:rPr>
        <w:lastRenderedPageBreak/>
        <w:t>zároveň, že technické podmínky předmětu plnění nelze dostatečně definovat pouze odkazem na technické normy ve smyslu § 90 odst. 1 a 2 ZZVZ.</w:t>
      </w:r>
    </w:p>
    <w:p w14:paraId="2F6FDD5B" w14:textId="6442190D" w:rsidR="00363BB4" w:rsidRPr="0003048D" w:rsidRDefault="00D626CC" w:rsidP="00614FF4">
      <w:pPr>
        <w:pStyle w:val="Nadpis2"/>
        <w:numPr>
          <w:ilvl w:val="2"/>
          <w:numId w:val="1"/>
        </w:numPr>
        <w:spacing w:before="120" w:after="120" w:line="276" w:lineRule="auto"/>
        <w:jc w:val="both"/>
        <w:rPr>
          <w:rFonts w:ascii="Candara" w:hAnsi="Candara"/>
          <w:b/>
          <w:sz w:val="22"/>
          <w:szCs w:val="22"/>
        </w:rPr>
      </w:pPr>
      <w:r w:rsidRPr="0003048D">
        <w:rPr>
          <w:rFonts w:ascii="Candara" w:hAnsi="Candara"/>
          <w:b/>
          <w:i/>
          <w:iCs/>
          <w:sz w:val="22"/>
          <w:szCs w:val="22"/>
        </w:rPr>
        <w:t xml:space="preserve"> </w:t>
      </w:r>
      <w:r w:rsidR="00363BB4" w:rsidRPr="0003048D">
        <w:rPr>
          <w:rFonts w:ascii="Candara" w:hAnsi="Candara"/>
          <w:b/>
          <w:sz w:val="22"/>
          <w:szCs w:val="22"/>
        </w:rPr>
        <w:t xml:space="preserve">Kvalifikační fáze řízení </w:t>
      </w:r>
    </w:p>
    <w:p w14:paraId="55897595" w14:textId="77777777" w:rsidR="007F4F5B" w:rsidRPr="0003048D" w:rsidRDefault="000C541E" w:rsidP="00614FF4">
      <w:pPr>
        <w:pStyle w:val="Zkladntext"/>
        <w:keepNext/>
        <w:spacing w:before="120" w:after="120" w:line="276" w:lineRule="auto"/>
        <w:ind w:left="426"/>
        <w:rPr>
          <w:rFonts w:ascii="Candara" w:hAnsi="Candara"/>
          <w:sz w:val="22"/>
          <w:szCs w:val="22"/>
        </w:rPr>
      </w:pPr>
      <w:r w:rsidRPr="0003048D">
        <w:rPr>
          <w:rFonts w:ascii="Candara" w:hAnsi="Candara"/>
          <w:sz w:val="22"/>
          <w:szCs w:val="22"/>
        </w:rPr>
        <w:t xml:space="preserve">První, kvalifikační fáze jednacího řízení s uveřejněním, spočívá v prokázání kvalifikace dodavateli v žádosti o účast v zadávacím řízení a posouzení kvalifikace dodavatelů, kteří podali žádost o účast. Podmínky a požadavky Zadavatele na obsah, formu a způsob podání žádostí o účast a kvalifikaci dodavatelů jsou upraveny v </w:t>
      </w:r>
      <w:r w:rsidR="001426FD" w:rsidRPr="0003048D">
        <w:rPr>
          <w:rFonts w:ascii="Candara" w:hAnsi="Candara"/>
          <w:sz w:val="22"/>
          <w:szCs w:val="22"/>
        </w:rPr>
        <w:t>K</w:t>
      </w:r>
      <w:r w:rsidRPr="0003048D">
        <w:rPr>
          <w:rFonts w:ascii="Candara" w:hAnsi="Candara"/>
          <w:sz w:val="22"/>
          <w:szCs w:val="22"/>
        </w:rPr>
        <w:t>valifikační dokumentaci</w:t>
      </w:r>
      <w:r w:rsidR="001426FD" w:rsidRPr="0003048D">
        <w:rPr>
          <w:rFonts w:ascii="Candara" w:hAnsi="Candara"/>
          <w:sz w:val="22"/>
          <w:szCs w:val="22"/>
        </w:rPr>
        <w:t>, jež tvoří přílohu č. 2 této ZD („</w:t>
      </w:r>
      <w:r w:rsidR="001426FD" w:rsidRPr="0003048D">
        <w:rPr>
          <w:rFonts w:ascii="Candara" w:hAnsi="Candara"/>
          <w:b/>
          <w:bCs/>
          <w:sz w:val="22"/>
          <w:szCs w:val="22"/>
        </w:rPr>
        <w:t>KD</w:t>
      </w:r>
      <w:r w:rsidR="001426FD" w:rsidRPr="0003048D">
        <w:rPr>
          <w:rFonts w:ascii="Candara" w:hAnsi="Candara"/>
          <w:sz w:val="22"/>
          <w:szCs w:val="22"/>
        </w:rPr>
        <w:t>“)</w:t>
      </w:r>
      <w:r w:rsidRPr="0003048D">
        <w:rPr>
          <w:rFonts w:ascii="Candara" w:hAnsi="Candara"/>
          <w:sz w:val="22"/>
          <w:szCs w:val="22"/>
        </w:rPr>
        <w:t xml:space="preserve">. </w:t>
      </w:r>
    </w:p>
    <w:p w14:paraId="2ED70960" w14:textId="186AD566" w:rsidR="000C541E" w:rsidRPr="0003048D" w:rsidRDefault="000C541E" w:rsidP="00614FF4">
      <w:pPr>
        <w:pStyle w:val="Zkladntext"/>
        <w:keepNext/>
        <w:spacing w:before="120" w:after="120" w:line="276" w:lineRule="auto"/>
        <w:ind w:left="426"/>
        <w:rPr>
          <w:rFonts w:ascii="Candara" w:hAnsi="Candara"/>
          <w:sz w:val="22"/>
          <w:szCs w:val="22"/>
        </w:rPr>
      </w:pPr>
      <w:r w:rsidRPr="0003048D">
        <w:rPr>
          <w:rFonts w:ascii="Candara" w:hAnsi="Candara"/>
          <w:sz w:val="22"/>
          <w:szCs w:val="22"/>
        </w:rPr>
        <w:t>Pro přípravu žádosti o účast a pro účast v první fázi zadávacího řízení jsou relevantní především informace uvedené v</w:t>
      </w:r>
      <w:r w:rsidR="00425007" w:rsidRPr="0003048D">
        <w:rPr>
          <w:rFonts w:ascii="Candara" w:hAnsi="Candara"/>
          <w:sz w:val="22"/>
          <w:szCs w:val="22"/>
        </w:rPr>
        <w:t> </w:t>
      </w:r>
      <w:r w:rsidR="001426FD" w:rsidRPr="0003048D">
        <w:rPr>
          <w:rFonts w:ascii="Candara" w:hAnsi="Candara"/>
          <w:sz w:val="22"/>
          <w:szCs w:val="22"/>
        </w:rPr>
        <w:t>KD</w:t>
      </w:r>
      <w:r w:rsidRPr="0003048D">
        <w:rPr>
          <w:rFonts w:ascii="Candara" w:hAnsi="Candara"/>
          <w:sz w:val="22"/>
          <w:szCs w:val="22"/>
        </w:rPr>
        <w:t>.</w:t>
      </w:r>
    </w:p>
    <w:p w14:paraId="1B8E82E0" w14:textId="7833A713" w:rsidR="00C804F2" w:rsidRPr="0003048D" w:rsidRDefault="00C804F2" w:rsidP="00614FF4">
      <w:pPr>
        <w:pStyle w:val="Zkladntext"/>
        <w:widowControl w:val="0"/>
        <w:spacing w:before="120" w:after="120" w:line="276" w:lineRule="auto"/>
        <w:ind w:left="426"/>
        <w:rPr>
          <w:rFonts w:ascii="Candara" w:hAnsi="Candara"/>
          <w:b/>
          <w:bCs/>
          <w:sz w:val="22"/>
          <w:szCs w:val="22"/>
        </w:rPr>
      </w:pPr>
      <w:r w:rsidRPr="0003048D">
        <w:rPr>
          <w:rFonts w:ascii="Candara" w:hAnsi="Candara"/>
          <w:b/>
          <w:bCs/>
          <w:sz w:val="22"/>
          <w:szCs w:val="22"/>
        </w:rPr>
        <w:t>Lhůta pro podání žádostí o účast je uvedena v Oznámení o zahájení zadávacího řízení ve Věstníku veřejných zakázek, na profilu Zadavatele</w:t>
      </w:r>
      <w:r w:rsidR="00DF3302" w:rsidRPr="0003048D">
        <w:rPr>
          <w:rFonts w:ascii="Candara" w:hAnsi="Candara"/>
          <w:b/>
          <w:bCs/>
          <w:sz w:val="22"/>
          <w:szCs w:val="22"/>
        </w:rPr>
        <w:t xml:space="preserve">, resp. </w:t>
      </w:r>
      <w:r w:rsidRPr="0003048D">
        <w:rPr>
          <w:rFonts w:ascii="Candara" w:hAnsi="Candara"/>
          <w:b/>
          <w:bCs/>
          <w:sz w:val="22"/>
          <w:szCs w:val="22"/>
        </w:rPr>
        <w:t>v elektronickém nástroji Zadavatele pro toto Zadávací řízení.</w:t>
      </w:r>
    </w:p>
    <w:p w14:paraId="71D459CD" w14:textId="77777777" w:rsidR="0035420C" w:rsidRPr="0003048D" w:rsidRDefault="000C541E"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Zadavatel po posouzení kvalifikace zašle všem účastníkům, kteří prokázali splnění kvalifikace v</w:t>
      </w:r>
      <w:r w:rsidR="00806939" w:rsidRPr="0003048D">
        <w:rPr>
          <w:rFonts w:ascii="Candara" w:hAnsi="Candara"/>
          <w:sz w:val="22"/>
          <w:szCs w:val="22"/>
        </w:rPr>
        <w:t> </w:t>
      </w:r>
      <w:r w:rsidRPr="0003048D">
        <w:rPr>
          <w:rFonts w:ascii="Candara" w:hAnsi="Candara"/>
          <w:sz w:val="22"/>
          <w:szCs w:val="22"/>
        </w:rPr>
        <w:t xml:space="preserve">souladu s </w:t>
      </w:r>
      <w:r w:rsidR="00FE1ABD" w:rsidRPr="0003048D">
        <w:rPr>
          <w:rFonts w:ascii="Candara" w:hAnsi="Candara"/>
          <w:sz w:val="22"/>
          <w:szCs w:val="22"/>
        </w:rPr>
        <w:t>KD</w:t>
      </w:r>
      <w:r w:rsidRPr="0003048D">
        <w:rPr>
          <w:rFonts w:ascii="Candara" w:hAnsi="Candara"/>
          <w:sz w:val="22"/>
          <w:szCs w:val="22"/>
        </w:rPr>
        <w:t xml:space="preserve">, Výzvu k podání předběžných nabídek. Nabídku může podat pouze ten dodavatel, který byl Zadavatelem vyzván k podání předběžné nabídky na Veřejnou zakázku. </w:t>
      </w:r>
    </w:p>
    <w:p w14:paraId="2ED70961" w14:textId="04920B9E" w:rsidR="000C541E" w:rsidRPr="0003048D" w:rsidRDefault="000C541E"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 xml:space="preserve">Zadavatel </w:t>
      </w:r>
      <w:r w:rsidRPr="0003048D">
        <w:rPr>
          <w:rFonts w:ascii="Candara" w:hAnsi="Candara"/>
          <w:b/>
          <w:bCs/>
          <w:sz w:val="22"/>
          <w:szCs w:val="22"/>
        </w:rPr>
        <w:t>nebude snižovat počet účastníků</w:t>
      </w:r>
      <w:r w:rsidRPr="0003048D">
        <w:rPr>
          <w:rFonts w:ascii="Candara" w:hAnsi="Candara"/>
          <w:sz w:val="22"/>
          <w:szCs w:val="22"/>
        </w:rPr>
        <w:t>, kteří budou vyzváni k podání předběžné nabídky.</w:t>
      </w:r>
    </w:p>
    <w:p w14:paraId="277D9FB8" w14:textId="731DA0D3" w:rsidR="00F750C0" w:rsidRPr="0003048D" w:rsidRDefault="00D626CC" w:rsidP="00614FF4">
      <w:pPr>
        <w:pStyle w:val="Nadpis2"/>
        <w:keepNext w:val="0"/>
        <w:widowControl w:val="0"/>
        <w:numPr>
          <w:ilvl w:val="2"/>
          <w:numId w:val="1"/>
        </w:numPr>
        <w:spacing w:before="120" w:after="120" w:line="276" w:lineRule="auto"/>
        <w:jc w:val="both"/>
        <w:rPr>
          <w:rFonts w:ascii="Candara" w:hAnsi="Candara"/>
          <w:b/>
          <w:bCs/>
          <w:sz w:val="22"/>
          <w:szCs w:val="22"/>
          <w:u w:val="single"/>
        </w:rPr>
      </w:pPr>
      <w:r w:rsidRPr="0003048D">
        <w:rPr>
          <w:rFonts w:ascii="Candara" w:hAnsi="Candara"/>
          <w:b/>
          <w:i/>
          <w:iCs/>
          <w:sz w:val="22"/>
          <w:szCs w:val="22"/>
        </w:rPr>
        <w:t xml:space="preserve"> </w:t>
      </w:r>
      <w:r w:rsidR="00F750C0" w:rsidRPr="0003048D">
        <w:rPr>
          <w:rFonts w:ascii="Candara" w:hAnsi="Candara"/>
          <w:b/>
          <w:sz w:val="22"/>
          <w:szCs w:val="22"/>
        </w:rPr>
        <w:t>Výhrada</w:t>
      </w:r>
      <w:r w:rsidR="00F750C0" w:rsidRPr="0003048D">
        <w:rPr>
          <w:rFonts w:ascii="Candara" w:hAnsi="Candara"/>
          <w:b/>
          <w:bCs/>
          <w:sz w:val="22"/>
          <w:szCs w:val="22"/>
        </w:rPr>
        <w:t xml:space="preserve"> možnosti zadat Veřejnou zakázku na základě předběžné nabídky</w:t>
      </w:r>
    </w:p>
    <w:p w14:paraId="2273844A" w14:textId="77777777" w:rsidR="00760339" w:rsidRPr="0003048D" w:rsidRDefault="000C541E" w:rsidP="00614FF4">
      <w:pPr>
        <w:pStyle w:val="Zkladntext"/>
        <w:keepNext/>
        <w:spacing w:before="120" w:after="120" w:line="276" w:lineRule="auto"/>
        <w:ind w:left="425"/>
        <w:rPr>
          <w:rFonts w:ascii="Candara" w:hAnsi="Candara"/>
          <w:sz w:val="22"/>
          <w:szCs w:val="22"/>
        </w:rPr>
      </w:pPr>
      <w:r w:rsidRPr="0003048D">
        <w:rPr>
          <w:rFonts w:ascii="Candara" w:hAnsi="Candara"/>
          <w:b/>
          <w:bCs/>
          <w:sz w:val="22"/>
          <w:szCs w:val="22"/>
        </w:rPr>
        <w:t>Zadavatel si vyhrazuje právo o předběžných nabídkách nejednat a zadat Veřejnou zakázku na základě předběžné nabídky v souladu s ustanovením § 61 odst. 8 ZZVZ.</w:t>
      </w:r>
      <w:r w:rsidR="009835A1" w:rsidRPr="0003048D">
        <w:rPr>
          <w:rFonts w:ascii="Candara" w:hAnsi="Candara"/>
          <w:b/>
          <w:bCs/>
          <w:sz w:val="22"/>
          <w:szCs w:val="22"/>
        </w:rPr>
        <w:t xml:space="preserve"> </w:t>
      </w:r>
      <w:r w:rsidR="00585723" w:rsidRPr="0003048D">
        <w:rPr>
          <w:rFonts w:ascii="Candara" w:hAnsi="Candara"/>
          <w:sz w:val="22"/>
          <w:szCs w:val="22"/>
        </w:rPr>
        <w:t xml:space="preserve">Zadavatel </w:t>
      </w:r>
      <w:r w:rsidR="00BC39D1" w:rsidRPr="0003048D">
        <w:rPr>
          <w:rFonts w:ascii="Candara" w:hAnsi="Candara"/>
          <w:sz w:val="22"/>
          <w:szCs w:val="22"/>
        </w:rPr>
        <w:t>bude takto postupovat pouze za předpokladu, že z obsahu předběžných nabídek bude patrné, že není nezbytné dále projednat jejich obsah.</w:t>
      </w:r>
    </w:p>
    <w:p w14:paraId="6FFAEED7" w14:textId="4D4BD0CC" w:rsidR="00760339" w:rsidRPr="0003048D" w:rsidRDefault="00760339" w:rsidP="00614FF4">
      <w:pPr>
        <w:pStyle w:val="Zkladntext"/>
        <w:widowControl w:val="0"/>
        <w:spacing w:before="120" w:after="120" w:line="276" w:lineRule="auto"/>
        <w:ind w:left="426"/>
        <w:rPr>
          <w:rFonts w:ascii="Candara" w:hAnsi="Candara"/>
          <w:sz w:val="22"/>
          <w:szCs w:val="22"/>
          <w:u w:val="single"/>
        </w:rPr>
      </w:pPr>
      <w:r w:rsidRPr="0003048D">
        <w:rPr>
          <w:rFonts w:ascii="Candara" w:hAnsi="Candara"/>
          <w:sz w:val="22"/>
          <w:szCs w:val="22"/>
        </w:rPr>
        <w:t>Postupem podle § 61 odst. 8 ZZVZ může zadavatel přistoupit k výběru dodavatele, se kterým bude uzavřena smlouva ve znění posledního návrhu smlouvy uveřejněného zadavatelem, již na základě hodnocení předběžných nabídek. K uzavření Smlouvy bude v takovém případě vybrán účastník, jehož předběžná nabídka bude v zadávacím řízení vyhodnocena jako ekonomicky nejvýhodnější.</w:t>
      </w:r>
    </w:p>
    <w:p w14:paraId="54703700" w14:textId="0A858D2B" w:rsidR="00760339" w:rsidRPr="0003048D" w:rsidRDefault="00D626CC" w:rsidP="00614FF4">
      <w:pPr>
        <w:pStyle w:val="Nadpis2"/>
        <w:keepNext w:val="0"/>
        <w:widowControl w:val="0"/>
        <w:numPr>
          <w:ilvl w:val="2"/>
          <w:numId w:val="1"/>
        </w:numPr>
        <w:spacing w:before="120" w:after="120" w:line="276" w:lineRule="auto"/>
        <w:jc w:val="both"/>
        <w:rPr>
          <w:rFonts w:ascii="Candara" w:hAnsi="Candara"/>
          <w:b/>
          <w:bCs/>
          <w:sz w:val="22"/>
          <w:szCs w:val="22"/>
          <w:u w:val="single"/>
        </w:rPr>
      </w:pPr>
      <w:r w:rsidRPr="0003048D">
        <w:rPr>
          <w:rFonts w:ascii="Candara" w:hAnsi="Candara"/>
          <w:b/>
          <w:i/>
          <w:iCs/>
          <w:sz w:val="22"/>
          <w:szCs w:val="22"/>
        </w:rPr>
        <w:t xml:space="preserve"> </w:t>
      </w:r>
      <w:r w:rsidR="00230240" w:rsidRPr="0003048D">
        <w:rPr>
          <w:rFonts w:ascii="Candara" w:hAnsi="Candara"/>
          <w:b/>
          <w:sz w:val="22"/>
          <w:szCs w:val="22"/>
        </w:rPr>
        <w:t>Jednání</w:t>
      </w:r>
      <w:r w:rsidR="00230240" w:rsidRPr="0003048D">
        <w:rPr>
          <w:rFonts w:ascii="Candara" w:hAnsi="Candara"/>
          <w:b/>
          <w:bCs/>
          <w:sz w:val="22"/>
          <w:szCs w:val="22"/>
        </w:rPr>
        <w:t xml:space="preserve"> o předběžných nabídkách</w:t>
      </w:r>
      <w:r w:rsidR="00B67E98" w:rsidRPr="0003048D">
        <w:rPr>
          <w:rFonts w:ascii="Candara" w:hAnsi="Candara"/>
          <w:b/>
          <w:bCs/>
          <w:sz w:val="22"/>
          <w:szCs w:val="22"/>
        </w:rPr>
        <w:t xml:space="preserve"> / úprava zadávacích podmínek </w:t>
      </w:r>
    </w:p>
    <w:p w14:paraId="156F005B" w14:textId="6617C411" w:rsidR="003E3D8F" w:rsidRPr="0003048D" w:rsidRDefault="000C541E" w:rsidP="00614FF4">
      <w:pPr>
        <w:pStyle w:val="Zkladntext"/>
        <w:widowControl w:val="0"/>
        <w:spacing w:before="120" w:after="120" w:line="276" w:lineRule="auto"/>
        <w:ind w:left="426"/>
        <w:rPr>
          <w:rFonts w:ascii="Candara" w:hAnsi="Candara"/>
          <w:bCs/>
          <w:sz w:val="22"/>
          <w:szCs w:val="22"/>
        </w:rPr>
      </w:pPr>
      <w:r w:rsidRPr="0003048D">
        <w:rPr>
          <w:rFonts w:ascii="Candara" w:hAnsi="Candara"/>
          <w:sz w:val="22"/>
          <w:szCs w:val="22"/>
        </w:rPr>
        <w:t>V případě, že Zadavatel nevyužije svého práva zadat Veřejnou zakázku na základě předběžných nabídek, odešle účastníkům, kteří podali předběžnou nabídku, pozvánku k jednání o</w:t>
      </w:r>
      <w:r w:rsidR="00FD123D" w:rsidRPr="0003048D">
        <w:rPr>
          <w:rFonts w:ascii="Candara" w:hAnsi="Candara"/>
          <w:sz w:val="22"/>
          <w:szCs w:val="22"/>
        </w:rPr>
        <w:t> </w:t>
      </w:r>
      <w:r w:rsidRPr="0003048D">
        <w:rPr>
          <w:rFonts w:ascii="Candara" w:hAnsi="Candara"/>
          <w:sz w:val="22"/>
          <w:szCs w:val="22"/>
        </w:rPr>
        <w:t xml:space="preserve">předběžných nabídkách. </w:t>
      </w:r>
      <w:r w:rsidR="00614804" w:rsidRPr="0003048D">
        <w:rPr>
          <w:rFonts w:ascii="Candara" w:hAnsi="Candara"/>
          <w:sz w:val="22"/>
          <w:szCs w:val="22"/>
        </w:rPr>
        <w:t xml:space="preserve">Na základě obdržených předběžných nabídek bude Zadavatel jednat s účastníky zadávacího řízení o předběžných nabídkách s cílem zlepšit předběžné nabídky ve prospěch Zadavatele. </w:t>
      </w:r>
      <w:r w:rsidR="003E3D8F" w:rsidRPr="0003048D">
        <w:rPr>
          <w:rFonts w:ascii="Candara" w:hAnsi="Candara"/>
          <w:bCs/>
          <w:sz w:val="22"/>
          <w:szCs w:val="22"/>
        </w:rPr>
        <w:t>Zadavatel si vyhrazuje právo upravit nebo doplnit zadávací podmínky v průběhu zadávacího řízení, a to na základě podnětů účastníka/účastníků (</w:t>
      </w:r>
      <w:r w:rsidR="007B6409" w:rsidRPr="0003048D">
        <w:rPr>
          <w:rFonts w:ascii="Candara" w:hAnsi="Candara"/>
          <w:bCs/>
          <w:sz w:val="22"/>
          <w:szCs w:val="22"/>
        </w:rPr>
        <w:t>dodavatele/</w:t>
      </w:r>
      <w:r w:rsidR="003E3D8F" w:rsidRPr="0003048D">
        <w:rPr>
          <w:rFonts w:ascii="Candara" w:hAnsi="Candara"/>
          <w:bCs/>
          <w:sz w:val="22"/>
          <w:szCs w:val="22"/>
        </w:rPr>
        <w:t>dodavatelů) nebo z vlastní iniciativy</w:t>
      </w:r>
      <w:r w:rsidR="007B6409" w:rsidRPr="0003048D">
        <w:rPr>
          <w:rFonts w:ascii="Candara" w:hAnsi="Candara"/>
          <w:bCs/>
          <w:sz w:val="22"/>
          <w:szCs w:val="22"/>
        </w:rPr>
        <w:t xml:space="preserve">. </w:t>
      </w:r>
    </w:p>
    <w:p w14:paraId="053F7750" w14:textId="4B6A623A" w:rsidR="00E25B3E" w:rsidRPr="0003048D" w:rsidRDefault="0052391D"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 xml:space="preserve">Předmětem jednání mohou být veškeré aspekty plnění, vč. technické specifikace (vyjma minimálních technických podmínek) obsažené v návrhu smlouvy a jejich přílohách. Zadavatel může v průběhu jednání změnit nebo doplnit zadávací podmínky, zejména </w:t>
      </w:r>
      <w:r w:rsidR="003F0025">
        <w:rPr>
          <w:rFonts w:ascii="Candara" w:hAnsi="Candara"/>
          <w:sz w:val="22"/>
          <w:szCs w:val="22"/>
        </w:rPr>
        <w:t xml:space="preserve">smluvní (termíny dodání), </w:t>
      </w:r>
      <w:r w:rsidRPr="0003048D">
        <w:rPr>
          <w:rFonts w:ascii="Candara" w:hAnsi="Candara"/>
          <w:sz w:val="22"/>
          <w:szCs w:val="22"/>
        </w:rPr>
        <w:t>technické podmínky, vyjma minimálních technických podmínek, s cílem umožnit a dosáhnout zlepšení</w:t>
      </w:r>
      <w:r w:rsidRPr="0003048D">
        <w:rPr>
          <w:rFonts w:ascii="Candara" w:hAnsi="Candara"/>
          <w:i/>
          <w:iCs/>
          <w:sz w:val="22"/>
          <w:szCs w:val="22"/>
        </w:rPr>
        <w:t xml:space="preserve"> </w:t>
      </w:r>
      <w:r w:rsidRPr="0003048D">
        <w:rPr>
          <w:rFonts w:ascii="Candara" w:hAnsi="Candara"/>
          <w:sz w:val="22"/>
          <w:szCs w:val="22"/>
        </w:rPr>
        <w:t xml:space="preserve">nabídek ve prospěch zadavatele. </w:t>
      </w:r>
    </w:p>
    <w:p w14:paraId="1559193E" w14:textId="77777777" w:rsidR="00C804F2" w:rsidRPr="0003048D" w:rsidRDefault="00381944"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lastRenderedPageBreak/>
        <w:t xml:space="preserve">Zadavatel umožní účastníkům zadávacího řízení adresovat Zadavateli konkrétní návrhy a připomínky k zadávacím podmínkám, zejména k obchodním podmínkám ve smlouvě. </w:t>
      </w:r>
    </w:p>
    <w:p w14:paraId="6F7C93B7" w14:textId="77777777" w:rsidR="00C804F2" w:rsidRPr="0003048D" w:rsidRDefault="00697248"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Přesný p</w:t>
      </w:r>
      <w:r w:rsidR="00E25B3E" w:rsidRPr="0003048D">
        <w:rPr>
          <w:rFonts w:ascii="Candara" w:hAnsi="Candara"/>
          <w:sz w:val="22"/>
          <w:szCs w:val="22"/>
        </w:rPr>
        <w:t xml:space="preserve">ředmět, způsob a pravidla jednání, včetně způsobu jeho ukončení, </w:t>
      </w:r>
      <w:r w:rsidR="00C804F2" w:rsidRPr="0003048D">
        <w:rPr>
          <w:rFonts w:ascii="Candara" w:hAnsi="Candara"/>
          <w:sz w:val="22"/>
          <w:szCs w:val="22"/>
        </w:rPr>
        <w:t>Z</w:t>
      </w:r>
      <w:r w:rsidR="00E25B3E" w:rsidRPr="0003048D">
        <w:rPr>
          <w:rFonts w:ascii="Candara" w:hAnsi="Candara"/>
          <w:sz w:val="22"/>
          <w:szCs w:val="22"/>
        </w:rPr>
        <w:t xml:space="preserve">adavatel </w:t>
      </w:r>
      <w:r w:rsidR="00F64CEF" w:rsidRPr="0003048D">
        <w:rPr>
          <w:rFonts w:ascii="Candara" w:hAnsi="Candara"/>
          <w:sz w:val="22"/>
          <w:szCs w:val="22"/>
        </w:rPr>
        <w:t xml:space="preserve">následně </w:t>
      </w:r>
      <w:r w:rsidR="00E25B3E" w:rsidRPr="0003048D">
        <w:rPr>
          <w:rFonts w:ascii="Candara" w:hAnsi="Candara"/>
          <w:sz w:val="22"/>
          <w:szCs w:val="22"/>
        </w:rPr>
        <w:t xml:space="preserve">popíše v pozvánce na jednání o předběžných nabídkách. Jednání se uskuteční v jednom nebo ve více kolech. </w:t>
      </w:r>
      <w:r w:rsidR="00BC2094" w:rsidRPr="0003048D">
        <w:rPr>
          <w:rFonts w:ascii="Candara" w:hAnsi="Candara"/>
          <w:sz w:val="22"/>
          <w:szCs w:val="22"/>
        </w:rPr>
        <w:t xml:space="preserve">Zadavatel </w:t>
      </w:r>
      <w:r w:rsidR="00283E03" w:rsidRPr="0003048D">
        <w:rPr>
          <w:rFonts w:ascii="Candara" w:hAnsi="Candara"/>
          <w:sz w:val="22"/>
          <w:szCs w:val="22"/>
        </w:rPr>
        <w:t xml:space="preserve">bude s účastníky jednat </w:t>
      </w:r>
      <w:r w:rsidR="00F64CEF" w:rsidRPr="0003048D">
        <w:rPr>
          <w:rFonts w:ascii="Candara" w:hAnsi="Candara"/>
          <w:sz w:val="22"/>
          <w:szCs w:val="22"/>
        </w:rPr>
        <w:t xml:space="preserve">vždy </w:t>
      </w:r>
      <w:r w:rsidR="00283E03" w:rsidRPr="0003048D">
        <w:rPr>
          <w:rFonts w:ascii="Candara" w:hAnsi="Candara"/>
          <w:sz w:val="22"/>
          <w:szCs w:val="22"/>
        </w:rPr>
        <w:t>odděleně s tím, že jednání bude</w:t>
      </w:r>
      <w:r w:rsidR="00BC2094" w:rsidRPr="0003048D">
        <w:rPr>
          <w:rFonts w:ascii="Candara" w:hAnsi="Candara"/>
          <w:sz w:val="22"/>
          <w:szCs w:val="22"/>
        </w:rPr>
        <w:t xml:space="preserve"> osobní nebo distanční (prostřednictvím videokonference). Z jednání bude pořízen písemný zápis. </w:t>
      </w:r>
    </w:p>
    <w:p w14:paraId="7CF87BB6" w14:textId="63F61CB3" w:rsidR="00C804F2" w:rsidRPr="0003048D" w:rsidRDefault="00C804F2" w:rsidP="00614FF4">
      <w:pPr>
        <w:pStyle w:val="Zkladntext"/>
        <w:widowControl w:val="0"/>
        <w:spacing w:before="120" w:after="120" w:line="276" w:lineRule="auto"/>
        <w:ind w:left="426"/>
        <w:rPr>
          <w:rFonts w:ascii="Candara" w:hAnsi="Candara"/>
          <w:sz w:val="22"/>
          <w:szCs w:val="22"/>
        </w:rPr>
      </w:pPr>
      <w:r w:rsidRPr="0003048D">
        <w:rPr>
          <w:rFonts w:ascii="Candara" w:hAnsi="Candara"/>
          <w:b/>
          <w:bCs/>
          <w:sz w:val="22"/>
          <w:szCs w:val="22"/>
        </w:rPr>
        <w:t>Zadavatel pro vyloučení pochybností uvádí, že účastník je s ohledem na další jednání oprávněn pouze vylepšit svou předběžnou nabídku, tj. zejména není oprávněn zvyšovat nabídkovou cenu pro účely hodnocení. Navýšení nabídkové ceny v nabídce oproti předběžné nabídce bude považováno za nesplnění zadávacích podmínek</w:t>
      </w:r>
      <w:r w:rsidRPr="0003048D">
        <w:rPr>
          <w:rFonts w:ascii="Candara" w:hAnsi="Candara"/>
          <w:sz w:val="22"/>
          <w:szCs w:val="22"/>
        </w:rPr>
        <w:t xml:space="preserve">. Bez ohledu na posledně uvedené bude možné navýšit nabídkovou cenu oproti předběžné nabídce, pokud v průběhu jednání o předběžných nabídkách dojde k podstatné úpravě (k rozšíření) technických požadavků na předmět plnění. Možnost navýšení nabídkové ceny oproti předběžné nabídce bude upřesněna ve výzvě k podání předběžné nabídky nebo konečné nabídky. Pokud nebudou tyto výzvy obsahovat explicitní zmínku o možnosti navýšení nabídkové ceny platí, že nabídkovou cenu není možné navýšit.  </w:t>
      </w:r>
    </w:p>
    <w:p w14:paraId="1FA972DA" w14:textId="28C3CA92" w:rsidR="00E25B3E" w:rsidRPr="0003048D" w:rsidRDefault="00E25B3E" w:rsidP="00614FF4">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 xml:space="preserve">V rámci jednání o předběžných nabídkách nebude snižován počet účastníků podle § 112 ZZVZ. </w:t>
      </w:r>
    </w:p>
    <w:p w14:paraId="1CB9F62A" w14:textId="690665AD" w:rsidR="000E0E7D" w:rsidRPr="0003048D" w:rsidRDefault="00D626CC" w:rsidP="00614FF4">
      <w:pPr>
        <w:pStyle w:val="Nadpis2"/>
        <w:numPr>
          <w:ilvl w:val="2"/>
          <w:numId w:val="1"/>
        </w:numPr>
        <w:spacing w:before="120" w:after="120" w:line="276" w:lineRule="auto"/>
        <w:jc w:val="both"/>
        <w:rPr>
          <w:rFonts w:ascii="Candara" w:hAnsi="Candara"/>
          <w:b/>
          <w:bCs/>
          <w:sz w:val="22"/>
          <w:szCs w:val="22"/>
        </w:rPr>
      </w:pPr>
      <w:r w:rsidRPr="0003048D">
        <w:rPr>
          <w:rFonts w:ascii="Candara" w:hAnsi="Candara"/>
          <w:b/>
          <w:bCs/>
          <w:i/>
          <w:iCs/>
          <w:sz w:val="22"/>
          <w:szCs w:val="22"/>
        </w:rPr>
        <w:t xml:space="preserve"> </w:t>
      </w:r>
      <w:r w:rsidR="000E0E7D" w:rsidRPr="0003048D">
        <w:rPr>
          <w:rFonts w:ascii="Candara" w:hAnsi="Candara"/>
          <w:b/>
          <w:bCs/>
          <w:sz w:val="22"/>
          <w:szCs w:val="22"/>
        </w:rPr>
        <w:t>Postup po ukončení jednání</w:t>
      </w:r>
    </w:p>
    <w:p w14:paraId="5C793EC6" w14:textId="2B00A7CA" w:rsidR="001E0DB2" w:rsidRPr="0003048D" w:rsidRDefault="00631E2A" w:rsidP="00614FF4">
      <w:pPr>
        <w:pStyle w:val="Zkladntext"/>
        <w:keepNext/>
        <w:spacing w:before="120" w:after="120" w:line="276" w:lineRule="auto"/>
        <w:ind w:left="426"/>
        <w:rPr>
          <w:rFonts w:ascii="Candara" w:hAnsi="Candara"/>
          <w:bCs/>
          <w:sz w:val="22"/>
          <w:szCs w:val="22"/>
        </w:rPr>
      </w:pPr>
      <w:r w:rsidRPr="0003048D">
        <w:rPr>
          <w:rFonts w:ascii="Candara" w:hAnsi="Candara"/>
          <w:bCs/>
          <w:sz w:val="22"/>
          <w:szCs w:val="22"/>
        </w:rPr>
        <w:t>V</w:t>
      </w:r>
      <w:r w:rsidR="009030D4" w:rsidRPr="0003048D">
        <w:rPr>
          <w:rFonts w:ascii="Candara" w:hAnsi="Candara"/>
          <w:bCs/>
          <w:sz w:val="22"/>
          <w:szCs w:val="22"/>
        </w:rPr>
        <w:t xml:space="preserve"> průběhu jednání </w:t>
      </w:r>
      <w:r w:rsidR="001E0DB2" w:rsidRPr="0003048D">
        <w:rPr>
          <w:rFonts w:ascii="Candara" w:hAnsi="Candara"/>
          <w:bCs/>
          <w:sz w:val="22"/>
          <w:szCs w:val="22"/>
        </w:rPr>
        <w:t>vyhrazuje právo informovat účastníky o konkrétních, aktuálních a</w:t>
      </w:r>
      <w:r w:rsidR="00EC5649" w:rsidRPr="0003048D">
        <w:rPr>
          <w:rFonts w:ascii="Candara" w:hAnsi="Candara"/>
          <w:bCs/>
          <w:sz w:val="22"/>
          <w:szCs w:val="22"/>
        </w:rPr>
        <w:t> </w:t>
      </w:r>
      <w:r w:rsidR="001E0DB2" w:rsidRPr="0003048D">
        <w:rPr>
          <w:rFonts w:ascii="Candara" w:hAnsi="Candara"/>
          <w:bCs/>
          <w:sz w:val="22"/>
          <w:szCs w:val="22"/>
        </w:rPr>
        <w:t>pro další fázi</w:t>
      </w:r>
      <w:r w:rsidR="005731C2" w:rsidRPr="0003048D">
        <w:rPr>
          <w:rFonts w:ascii="Candara" w:hAnsi="Candara"/>
          <w:bCs/>
          <w:sz w:val="22"/>
          <w:szCs w:val="22"/>
        </w:rPr>
        <w:t xml:space="preserve"> zadávacího řízení neměnných a</w:t>
      </w:r>
      <w:r w:rsidR="001E0DB2" w:rsidRPr="0003048D">
        <w:rPr>
          <w:rFonts w:ascii="Candara" w:hAnsi="Candara"/>
          <w:bCs/>
          <w:sz w:val="22"/>
          <w:szCs w:val="22"/>
        </w:rPr>
        <w:t xml:space="preserve"> závazných zadávacích podmínkách a umožnit tak účastníkům podání </w:t>
      </w:r>
      <w:r w:rsidR="005731C2" w:rsidRPr="0003048D">
        <w:rPr>
          <w:rFonts w:ascii="Candara" w:hAnsi="Candara"/>
          <w:bCs/>
          <w:sz w:val="22"/>
          <w:szCs w:val="22"/>
        </w:rPr>
        <w:t xml:space="preserve">připomínek nebo námitek. </w:t>
      </w:r>
    </w:p>
    <w:p w14:paraId="2ED70965" w14:textId="1D979D46" w:rsidR="00614804" w:rsidRPr="0003048D" w:rsidRDefault="00614804" w:rsidP="00614FF4">
      <w:pPr>
        <w:pStyle w:val="Zkladntext"/>
        <w:keepNext/>
        <w:spacing w:before="120" w:after="120" w:line="276" w:lineRule="auto"/>
        <w:ind w:left="426"/>
        <w:rPr>
          <w:rFonts w:ascii="Candara" w:hAnsi="Candara"/>
          <w:bCs/>
          <w:sz w:val="22"/>
          <w:szCs w:val="22"/>
        </w:rPr>
      </w:pPr>
      <w:r w:rsidRPr="0003048D">
        <w:rPr>
          <w:rFonts w:ascii="Candara" w:hAnsi="Candara"/>
          <w:bCs/>
          <w:sz w:val="22"/>
          <w:szCs w:val="22"/>
        </w:rPr>
        <w:t xml:space="preserve">Po ukončení jednání o předběžných nabídkách Zadavatel vyzve účastníky zadávacího řízení k podání konečných nabídek ve smyslu ustanovení § 61 odst. 10 ZZVZ. </w:t>
      </w:r>
    </w:p>
    <w:p w14:paraId="63CBF44E" w14:textId="77777777" w:rsidR="0032041C" w:rsidRPr="0003048D" w:rsidRDefault="00E80913" w:rsidP="00614FF4">
      <w:pPr>
        <w:pStyle w:val="Zkladntext"/>
        <w:keepNext/>
        <w:spacing w:before="120" w:after="120" w:line="276" w:lineRule="auto"/>
        <w:ind w:left="425"/>
        <w:rPr>
          <w:rFonts w:ascii="Candara" w:hAnsi="Candara"/>
          <w:sz w:val="22"/>
          <w:szCs w:val="22"/>
        </w:rPr>
      </w:pPr>
      <w:r w:rsidRPr="0003048D">
        <w:rPr>
          <w:rFonts w:ascii="Candara" w:hAnsi="Candara"/>
          <w:bCs/>
          <w:sz w:val="22"/>
          <w:szCs w:val="22"/>
        </w:rPr>
        <w:t>Podáním nabídky</w:t>
      </w:r>
      <w:r w:rsidR="00614804" w:rsidRPr="0003048D">
        <w:rPr>
          <w:rFonts w:ascii="Candara" w:hAnsi="Candara"/>
          <w:bCs/>
          <w:sz w:val="22"/>
          <w:szCs w:val="22"/>
        </w:rPr>
        <w:t xml:space="preserve"> přijímá dodavatel plně a bez výhrad</w:t>
      </w:r>
      <w:r w:rsidR="0032041C" w:rsidRPr="0003048D">
        <w:rPr>
          <w:rFonts w:ascii="Candara" w:hAnsi="Candara"/>
          <w:bCs/>
          <w:sz w:val="22"/>
          <w:szCs w:val="22"/>
        </w:rPr>
        <w:t xml:space="preserve"> finální</w:t>
      </w:r>
      <w:r w:rsidR="00614804" w:rsidRPr="0003048D">
        <w:rPr>
          <w:rFonts w:ascii="Candara" w:hAnsi="Candara"/>
          <w:bCs/>
          <w:sz w:val="22"/>
          <w:szCs w:val="22"/>
        </w:rPr>
        <w:t xml:space="preserve"> </w:t>
      </w:r>
      <w:r w:rsidR="00614804" w:rsidRPr="0003048D">
        <w:rPr>
          <w:rFonts w:ascii="Candara" w:hAnsi="Candara"/>
          <w:sz w:val="22"/>
          <w:szCs w:val="22"/>
        </w:rPr>
        <w:t>zadávací podmínky Veřejné zakázky uvedené v zadávací dokumentaci a jejích přílohách, případně ve vysvětlení, změně nebo doplnění zadávací dokumentace a dalších dokumentech obsahujících zadávací podmínky.</w:t>
      </w:r>
      <w:r w:rsidR="0060123F" w:rsidRPr="0003048D">
        <w:rPr>
          <w:rFonts w:ascii="Candara" w:hAnsi="Candara"/>
          <w:sz w:val="22"/>
          <w:szCs w:val="22"/>
        </w:rPr>
        <w:t xml:space="preserve"> </w:t>
      </w:r>
    </w:p>
    <w:p w14:paraId="2ED70966" w14:textId="11B1E6AB" w:rsidR="00614804" w:rsidRPr="0003048D" w:rsidRDefault="0060123F" w:rsidP="00614FF4">
      <w:pPr>
        <w:pStyle w:val="Zkladntext"/>
        <w:keepNext/>
        <w:spacing w:before="120" w:after="120" w:line="276" w:lineRule="auto"/>
        <w:ind w:left="425"/>
        <w:rPr>
          <w:rFonts w:ascii="Candara" w:hAnsi="Candara"/>
          <w:sz w:val="22"/>
          <w:szCs w:val="22"/>
        </w:rPr>
      </w:pPr>
      <w:r w:rsidRPr="0003048D">
        <w:rPr>
          <w:rFonts w:ascii="Candara" w:hAnsi="Candara"/>
          <w:sz w:val="22"/>
          <w:szCs w:val="22"/>
        </w:rPr>
        <w:t>Podáním nabídky na Veřejnou zakázku dodavatel potvrzuje akceptaci zadávacích podmínek a</w:t>
      </w:r>
      <w:r w:rsidR="0032041C" w:rsidRPr="0003048D">
        <w:rPr>
          <w:rFonts w:ascii="Candara" w:hAnsi="Candara"/>
          <w:sz w:val="22"/>
          <w:szCs w:val="22"/>
        </w:rPr>
        <w:t> </w:t>
      </w:r>
      <w:r w:rsidRPr="0003048D">
        <w:rPr>
          <w:rFonts w:ascii="Candara" w:hAnsi="Candara"/>
          <w:sz w:val="22"/>
          <w:szCs w:val="22"/>
        </w:rPr>
        <w:t xml:space="preserve">skutečnost, že nabídka tyto </w:t>
      </w:r>
      <w:r w:rsidR="00102242" w:rsidRPr="0003048D">
        <w:rPr>
          <w:rFonts w:ascii="Candara" w:hAnsi="Candara"/>
          <w:sz w:val="22"/>
          <w:szCs w:val="22"/>
        </w:rPr>
        <w:t>splňuje.</w:t>
      </w:r>
    </w:p>
    <w:p w14:paraId="29AA218D" w14:textId="77777777" w:rsidR="00C804F2" w:rsidRPr="0003048D" w:rsidRDefault="00C804F2" w:rsidP="00614FF4">
      <w:pPr>
        <w:pStyle w:val="Zkladntext"/>
        <w:keepNext/>
        <w:spacing w:before="120" w:after="120" w:line="276" w:lineRule="auto"/>
        <w:ind w:left="425"/>
        <w:rPr>
          <w:rFonts w:ascii="Candara" w:hAnsi="Candara"/>
          <w:sz w:val="22"/>
          <w:szCs w:val="22"/>
        </w:rPr>
      </w:pPr>
    </w:p>
    <w:p w14:paraId="2ED70967" w14:textId="77777777" w:rsidR="00293F90" w:rsidRPr="0003048D" w:rsidRDefault="003A0621" w:rsidP="00614FF4">
      <w:pPr>
        <w:pStyle w:val="Nadpis1"/>
        <w:numPr>
          <w:ilvl w:val="0"/>
          <w:numId w:val="1"/>
        </w:numPr>
        <w:spacing w:before="120" w:after="120" w:line="276" w:lineRule="auto"/>
        <w:ind w:left="426" w:hanging="426"/>
        <w:jc w:val="both"/>
        <w:rPr>
          <w:rFonts w:ascii="Candara" w:hAnsi="Candara"/>
          <w:b/>
          <w:sz w:val="22"/>
          <w:szCs w:val="22"/>
          <w:u w:val="single"/>
        </w:rPr>
      </w:pPr>
      <w:bookmarkStart w:id="44" w:name="_Toc211616919"/>
      <w:r w:rsidRPr="0003048D">
        <w:rPr>
          <w:rFonts w:ascii="Candara" w:hAnsi="Candara"/>
          <w:b/>
          <w:sz w:val="22"/>
          <w:szCs w:val="22"/>
          <w:u w:val="single"/>
        </w:rPr>
        <w:t>P</w:t>
      </w:r>
      <w:r w:rsidR="00293F90" w:rsidRPr="0003048D">
        <w:rPr>
          <w:rFonts w:ascii="Candara" w:hAnsi="Candara"/>
          <w:b/>
          <w:sz w:val="22"/>
          <w:szCs w:val="22"/>
          <w:u w:val="single"/>
        </w:rPr>
        <w:t xml:space="preserve">ředmět </w:t>
      </w:r>
      <w:r w:rsidR="00055B2D" w:rsidRPr="0003048D">
        <w:rPr>
          <w:rFonts w:ascii="Candara" w:hAnsi="Candara"/>
          <w:b/>
          <w:sz w:val="22"/>
          <w:szCs w:val="22"/>
          <w:u w:val="single"/>
        </w:rPr>
        <w:t xml:space="preserve">plnění </w:t>
      </w:r>
      <w:r w:rsidR="00895C27" w:rsidRPr="0003048D">
        <w:rPr>
          <w:rFonts w:ascii="Candara" w:hAnsi="Candara"/>
          <w:b/>
          <w:sz w:val="22"/>
          <w:szCs w:val="22"/>
          <w:u w:val="single"/>
        </w:rPr>
        <w:t>V</w:t>
      </w:r>
      <w:r w:rsidR="00293F90" w:rsidRPr="0003048D">
        <w:rPr>
          <w:rFonts w:ascii="Candara" w:hAnsi="Candara"/>
          <w:b/>
          <w:sz w:val="22"/>
          <w:szCs w:val="22"/>
          <w:u w:val="single"/>
        </w:rPr>
        <w:t>eřejné zakázky</w:t>
      </w:r>
      <w:bookmarkEnd w:id="44"/>
    </w:p>
    <w:p w14:paraId="278A2E3B" w14:textId="77777777" w:rsidR="001C70A4" w:rsidRPr="0003048D" w:rsidRDefault="001E458F" w:rsidP="00614FF4">
      <w:pPr>
        <w:pStyle w:val="Nadpis2"/>
        <w:numPr>
          <w:ilvl w:val="1"/>
          <w:numId w:val="1"/>
        </w:numPr>
        <w:spacing w:before="120" w:after="120" w:line="276" w:lineRule="auto"/>
        <w:ind w:left="426" w:firstLine="0"/>
        <w:jc w:val="both"/>
        <w:rPr>
          <w:rFonts w:ascii="Candara" w:hAnsi="Candara"/>
          <w:b/>
          <w:sz w:val="22"/>
          <w:szCs w:val="22"/>
        </w:rPr>
      </w:pPr>
      <w:r w:rsidRPr="0003048D">
        <w:rPr>
          <w:rFonts w:ascii="Candara" w:hAnsi="Candara"/>
          <w:b/>
          <w:sz w:val="22"/>
          <w:szCs w:val="22"/>
        </w:rPr>
        <w:t xml:space="preserve">Účel Veřejné zakázky </w:t>
      </w:r>
    </w:p>
    <w:p w14:paraId="0B8345DA" w14:textId="69CFD01B" w:rsidR="00D23A64" w:rsidRDefault="001C70A4" w:rsidP="00614FF4">
      <w:pPr>
        <w:spacing w:before="120" w:after="120" w:line="276" w:lineRule="auto"/>
        <w:ind w:left="425"/>
        <w:jc w:val="both"/>
        <w:rPr>
          <w:rFonts w:ascii="Candara" w:hAnsi="Candara"/>
          <w:bCs/>
          <w:sz w:val="22"/>
          <w:szCs w:val="22"/>
        </w:rPr>
      </w:pPr>
      <w:bookmarkStart w:id="45" w:name="_Hlk211260750"/>
      <w:r w:rsidRPr="0003048D">
        <w:rPr>
          <w:rFonts w:ascii="Candara" w:hAnsi="Candara"/>
          <w:bCs/>
          <w:sz w:val="22"/>
          <w:szCs w:val="22"/>
        </w:rPr>
        <w:t xml:space="preserve">Zadavatel </w:t>
      </w:r>
      <w:r w:rsidR="006B02E4">
        <w:rPr>
          <w:rFonts w:ascii="Candara" w:hAnsi="Candara"/>
          <w:bCs/>
          <w:sz w:val="22"/>
          <w:szCs w:val="22"/>
        </w:rPr>
        <w:t>hodlá</w:t>
      </w:r>
      <w:r w:rsidRPr="0003048D">
        <w:rPr>
          <w:rFonts w:ascii="Candara" w:hAnsi="Candara"/>
          <w:bCs/>
          <w:sz w:val="22"/>
          <w:szCs w:val="22"/>
        </w:rPr>
        <w:t xml:space="preserve"> realizovat v rámci </w:t>
      </w:r>
      <w:r w:rsidR="0003048D">
        <w:rPr>
          <w:rFonts w:ascii="Candara" w:hAnsi="Candara"/>
          <w:bCs/>
          <w:sz w:val="22"/>
          <w:szCs w:val="22"/>
        </w:rPr>
        <w:t xml:space="preserve">svého </w:t>
      </w:r>
      <w:r w:rsidRPr="0003048D">
        <w:rPr>
          <w:rFonts w:ascii="Candara" w:hAnsi="Candara"/>
          <w:bCs/>
          <w:sz w:val="22"/>
          <w:szCs w:val="22"/>
        </w:rPr>
        <w:t xml:space="preserve">výrobního závodu komplexní </w:t>
      </w:r>
      <w:r w:rsidR="00D23A64">
        <w:rPr>
          <w:rFonts w:ascii="Candara" w:hAnsi="Candara"/>
          <w:bCs/>
          <w:sz w:val="22"/>
          <w:szCs w:val="22"/>
        </w:rPr>
        <w:t xml:space="preserve">projekt </w:t>
      </w:r>
      <w:r w:rsidRPr="0003048D">
        <w:rPr>
          <w:rFonts w:ascii="Candara" w:hAnsi="Candara"/>
          <w:bCs/>
          <w:sz w:val="22"/>
          <w:szCs w:val="22"/>
        </w:rPr>
        <w:t>na využívání odpadního tepla z procesního chlazení. Za tímto účelem budou modernizovány dvě stávající strojovny chlazení</w:t>
      </w:r>
      <w:r w:rsidR="006B02E4">
        <w:rPr>
          <w:rFonts w:ascii="Candara" w:hAnsi="Candara"/>
          <w:bCs/>
          <w:sz w:val="22"/>
          <w:szCs w:val="22"/>
        </w:rPr>
        <w:t xml:space="preserve"> v tzv. Starém a Novém závodě</w:t>
      </w:r>
      <w:r w:rsidRPr="0003048D">
        <w:rPr>
          <w:rFonts w:ascii="Candara" w:hAnsi="Candara"/>
          <w:bCs/>
          <w:sz w:val="22"/>
          <w:szCs w:val="22"/>
        </w:rPr>
        <w:t xml:space="preserve">, budoucí </w:t>
      </w:r>
      <w:r w:rsidR="00B47122">
        <w:rPr>
          <w:rFonts w:ascii="Candara" w:hAnsi="Candara"/>
          <w:bCs/>
          <w:sz w:val="22"/>
          <w:szCs w:val="22"/>
        </w:rPr>
        <w:t>E</w:t>
      </w:r>
      <w:r w:rsidRPr="0003048D">
        <w:rPr>
          <w:rFonts w:ascii="Candara" w:hAnsi="Candara"/>
          <w:bCs/>
          <w:sz w:val="22"/>
          <w:szCs w:val="22"/>
        </w:rPr>
        <w:t>nergocentra č. 1 a 2</w:t>
      </w:r>
      <w:r w:rsidR="006B02E4">
        <w:rPr>
          <w:rFonts w:ascii="Candara" w:hAnsi="Candara"/>
          <w:bCs/>
          <w:sz w:val="22"/>
          <w:szCs w:val="22"/>
        </w:rPr>
        <w:t xml:space="preserve"> (EGC1 a EGC2)</w:t>
      </w:r>
      <w:r w:rsidRPr="0003048D">
        <w:rPr>
          <w:rFonts w:ascii="Candara" w:hAnsi="Candara"/>
          <w:bCs/>
          <w:sz w:val="22"/>
          <w:szCs w:val="22"/>
        </w:rPr>
        <w:t xml:space="preserve">, do kterých kromě pěti nových chladících strojů bude instalováno rovněž pět </w:t>
      </w:r>
      <w:r w:rsidR="006B02E4">
        <w:rPr>
          <w:rFonts w:ascii="Candara" w:hAnsi="Candara"/>
          <w:bCs/>
          <w:sz w:val="22"/>
          <w:szCs w:val="22"/>
        </w:rPr>
        <w:t xml:space="preserve">nových </w:t>
      </w:r>
      <w:r w:rsidR="00D23A64">
        <w:rPr>
          <w:rFonts w:ascii="Candara" w:hAnsi="Candara"/>
          <w:bCs/>
          <w:sz w:val="22"/>
          <w:szCs w:val="22"/>
        </w:rPr>
        <w:t xml:space="preserve">průmyslových </w:t>
      </w:r>
      <w:r w:rsidRPr="0003048D">
        <w:rPr>
          <w:rFonts w:ascii="Candara" w:hAnsi="Candara"/>
          <w:bCs/>
          <w:sz w:val="22"/>
          <w:szCs w:val="22"/>
        </w:rPr>
        <w:t xml:space="preserve">tepelných čerpadel. </w:t>
      </w:r>
      <w:r w:rsidR="00D23A64">
        <w:rPr>
          <w:rFonts w:ascii="Candara" w:hAnsi="Candara"/>
          <w:bCs/>
          <w:sz w:val="22"/>
          <w:szCs w:val="22"/>
        </w:rPr>
        <w:t xml:space="preserve">Pro faktické využití takto zpětně získávaného tepla budou dále </w:t>
      </w:r>
      <w:r w:rsidR="006B02E4">
        <w:rPr>
          <w:rFonts w:ascii="Candara" w:hAnsi="Candara"/>
          <w:bCs/>
          <w:sz w:val="22"/>
          <w:szCs w:val="22"/>
        </w:rPr>
        <w:t xml:space="preserve">v areálu a jeho blízkém okolí </w:t>
      </w:r>
      <w:r w:rsidR="00D23A64">
        <w:rPr>
          <w:rFonts w:ascii="Candara" w:hAnsi="Candara"/>
          <w:bCs/>
          <w:sz w:val="22"/>
          <w:szCs w:val="22"/>
        </w:rPr>
        <w:t xml:space="preserve">vybudovány nové potrubní rozvody tepla (uvnitř či po obvodových konstrukcí stávajících objektů, přes </w:t>
      </w:r>
      <w:r w:rsidR="006B02E4">
        <w:rPr>
          <w:rFonts w:ascii="Candara" w:hAnsi="Candara"/>
          <w:bCs/>
          <w:sz w:val="22"/>
          <w:szCs w:val="22"/>
        </w:rPr>
        <w:t xml:space="preserve">místní </w:t>
      </w:r>
      <w:r w:rsidR="00D23A64">
        <w:rPr>
          <w:rFonts w:ascii="Candara" w:hAnsi="Candara"/>
          <w:bCs/>
          <w:sz w:val="22"/>
          <w:szCs w:val="22"/>
        </w:rPr>
        <w:t xml:space="preserve">pozemky a upravené či nově zhotovené potrubní mosty přes silniční ad. komunikace) a provedeny příslušené úpravy předávacích </w:t>
      </w:r>
      <w:r w:rsidR="00D23A64">
        <w:rPr>
          <w:rFonts w:ascii="Candara" w:hAnsi="Candara"/>
          <w:bCs/>
          <w:sz w:val="22"/>
          <w:szCs w:val="22"/>
        </w:rPr>
        <w:lastRenderedPageBreak/>
        <w:t xml:space="preserve">stanic, v kterých teplo bude </w:t>
      </w:r>
      <w:r w:rsidR="005612DC">
        <w:rPr>
          <w:rFonts w:ascii="Candara" w:hAnsi="Candara"/>
          <w:bCs/>
          <w:sz w:val="22"/>
          <w:szCs w:val="22"/>
        </w:rPr>
        <w:t xml:space="preserve">dále využíváno pro krytí tepelných potřeb. Součástí projektu je pak rovněž výstavba nových </w:t>
      </w:r>
      <w:r w:rsidR="00D23A64">
        <w:rPr>
          <w:rFonts w:ascii="Candara" w:hAnsi="Candara"/>
          <w:bCs/>
          <w:sz w:val="22"/>
          <w:szCs w:val="22"/>
        </w:rPr>
        <w:t>akumulační</w:t>
      </w:r>
      <w:r w:rsidR="005612DC">
        <w:rPr>
          <w:rFonts w:ascii="Candara" w:hAnsi="Candara"/>
          <w:bCs/>
          <w:sz w:val="22"/>
          <w:szCs w:val="22"/>
        </w:rPr>
        <w:t>ch</w:t>
      </w:r>
      <w:r w:rsidR="00D23A64">
        <w:rPr>
          <w:rFonts w:ascii="Candara" w:hAnsi="Candara"/>
          <w:bCs/>
          <w:sz w:val="22"/>
          <w:szCs w:val="22"/>
        </w:rPr>
        <w:t xml:space="preserve"> zásobník</w:t>
      </w:r>
      <w:r w:rsidR="005612DC">
        <w:rPr>
          <w:rFonts w:ascii="Candara" w:hAnsi="Candara"/>
          <w:bCs/>
          <w:sz w:val="22"/>
          <w:szCs w:val="22"/>
        </w:rPr>
        <w:t xml:space="preserve">ů tepla a nezbytných souvisejících </w:t>
      </w:r>
      <w:r w:rsidR="006B02E4">
        <w:rPr>
          <w:rFonts w:ascii="Candara" w:hAnsi="Candara"/>
          <w:bCs/>
          <w:sz w:val="22"/>
          <w:szCs w:val="22"/>
        </w:rPr>
        <w:t>technologických zařízení a staveb</w:t>
      </w:r>
      <w:r w:rsidR="005612DC">
        <w:rPr>
          <w:rFonts w:ascii="Candara" w:hAnsi="Candara"/>
          <w:bCs/>
          <w:sz w:val="22"/>
          <w:szCs w:val="22"/>
        </w:rPr>
        <w:t>, a dále instalace centrálního automatizovaného systému řízení</w:t>
      </w:r>
      <w:r w:rsidR="006B02E4">
        <w:rPr>
          <w:rFonts w:ascii="Candara" w:hAnsi="Candara"/>
          <w:bCs/>
          <w:sz w:val="22"/>
          <w:szCs w:val="22"/>
        </w:rPr>
        <w:t xml:space="preserve"> (ASŘ)</w:t>
      </w:r>
      <w:r w:rsidR="00D23A64">
        <w:rPr>
          <w:rFonts w:ascii="Candara" w:hAnsi="Candara"/>
          <w:bCs/>
          <w:sz w:val="22"/>
          <w:szCs w:val="22"/>
        </w:rPr>
        <w:t xml:space="preserve">. </w:t>
      </w:r>
      <w:bookmarkEnd w:id="45"/>
      <w:r w:rsidR="00D23A64">
        <w:rPr>
          <w:rFonts w:ascii="Candara" w:hAnsi="Candara"/>
          <w:bCs/>
          <w:sz w:val="22"/>
          <w:szCs w:val="22"/>
        </w:rPr>
        <w:t xml:space="preserve"> </w:t>
      </w:r>
    </w:p>
    <w:p w14:paraId="0044BF0B" w14:textId="523D6500" w:rsidR="001C70A4" w:rsidRPr="0003048D" w:rsidRDefault="006B02E4" w:rsidP="00614FF4">
      <w:pPr>
        <w:spacing w:before="120" w:after="120" w:line="276" w:lineRule="auto"/>
        <w:ind w:left="425"/>
        <w:jc w:val="both"/>
        <w:rPr>
          <w:rFonts w:ascii="Candara" w:hAnsi="Candara"/>
          <w:bCs/>
          <w:sz w:val="22"/>
          <w:szCs w:val="22"/>
        </w:rPr>
      </w:pPr>
      <w:r>
        <w:rPr>
          <w:rFonts w:ascii="Candara" w:hAnsi="Candara"/>
          <w:bCs/>
          <w:sz w:val="22"/>
          <w:szCs w:val="22"/>
        </w:rPr>
        <w:t xml:space="preserve">Zadavatel před zahájením zadávacího řízení nechal vyhotovit </w:t>
      </w:r>
      <w:r w:rsidR="005612DC">
        <w:rPr>
          <w:rFonts w:ascii="Candara" w:hAnsi="Candara"/>
          <w:bCs/>
          <w:sz w:val="22"/>
          <w:szCs w:val="22"/>
        </w:rPr>
        <w:t>projektovou dokumentaci a získat pravomocné stavební povolení</w:t>
      </w:r>
      <w:r w:rsidR="00516AD5">
        <w:rPr>
          <w:rFonts w:ascii="Candara" w:hAnsi="Candara"/>
          <w:bCs/>
          <w:sz w:val="22"/>
          <w:szCs w:val="22"/>
        </w:rPr>
        <w:t xml:space="preserve"> (viz příloha č. 9 ZD).</w:t>
      </w:r>
      <w:r w:rsidR="005612DC">
        <w:rPr>
          <w:rFonts w:ascii="Candara" w:hAnsi="Candara"/>
          <w:bCs/>
          <w:sz w:val="22"/>
          <w:szCs w:val="22"/>
        </w:rPr>
        <w:t xml:space="preserve"> </w:t>
      </w:r>
      <w:r w:rsidR="00516AD5">
        <w:rPr>
          <w:rFonts w:ascii="Candara" w:hAnsi="Candara"/>
          <w:bCs/>
          <w:sz w:val="22"/>
          <w:szCs w:val="22"/>
        </w:rPr>
        <w:t>S</w:t>
      </w:r>
      <w:r w:rsidR="005612DC">
        <w:rPr>
          <w:rFonts w:ascii="Candara" w:hAnsi="Candara"/>
          <w:bCs/>
          <w:sz w:val="22"/>
          <w:szCs w:val="22"/>
        </w:rPr>
        <w:t xml:space="preserve"> ohledem na </w:t>
      </w:r>
      <w:r w:rsidR="00516AD5">
        <w:rPr>
          <w:rFonts w:ascii="Candara" w:hAnsi="Candara"/>
          <w:bCs/>
          <w:sz w:val="22"/>
          <w:szCs w:val="22"/>
        </w:rPr>
        <w:t xml:space="preserve">skutečnost, že projekt napomůže k významnému snížení stávající spotřeby zemního plynu a tím bude přinášet úspory primární energie neobnovitelného původu, </w:t>
      </w:r>
      <w:r>
        <w:rPr>
          <w:rFonts w:ascii="Candara" w:hAnsi="Candara"/>
          <w:bCs/>
          <w:sz w:val="22"/>
          <w:szCs w:val="22"/>
        </w:rPr>
        <w:t xml:space="preserve">si pak </w:t>
      </w:r>
      <w:r w:rsidR="00516AD5">
        <w:rPr>
          <w:rFonts w:ascii="Candara" w:hAnsi="Candara"/>
          <w:bCs/>
          <w:sz w:val="22"/>
          <w:szCs w:val="22"/>
        </w:rPr>
        <w:t xml:space="preserve">zadavatel </w:t>
      </w:r>
      <w:r>
        <w:rPr>
          <w:rFonts w:ascii="Candara" w:hAnsi="Candara"/>
          <w:bCs/>
          <w:sz w:val="22"/>
          <w:szCs w:val="22"/>
        </w:rPr>
        <w:t xml:space="preserve">pro kofinancování části investičních nákladů zajistil </w:t>
      </w:r>
      <w:r w:rsidR="00516AD5">
        <w:rPr>
          <w:rFonts w:ascii="Candara" w:hAnsi="Candara"/>
          <w:bCs/>
          <w:sz w:val="22"/>
          <w:szCs w:val="22"/>
        </w:rPr>
        <w:t xml:space="preserve">– při splnění deklarovaných přínosů v podobě energetických úspor po dokončení a uvedení do provozu – </w:t>
      </w:r>
      <w:r w:rsidR="005612DC">
        <w:rPr>
          <w:rFonts w:ascii="Candara" w:hAnsi="Candara"/>
          <w:bCs/>
          <w:sz w:val="22"/>
          <w:szCs w:val="22"/>
        </w:rPr>
        <w:t>nevratnou</w:t>
      </w:r>
      <w:r w:rsidR="00516AD5">
        <w:rPr>
          <w:rFonts w:ascii="Candara" w:hAnsi="Candara"/>
          <w:bCs/>
          <w:sz w:val="22"/>
          <w:szCs w:val="22"/>
        </w:rPr>
        <w:t xml:space="preserve"> </w:t>
      </w:r>
      <w:r w:rsidR="005612DC">
        <w:rPr>
          <w:rFonts w:ascii="Candara" w:hAnsi="Candara"/>
          <w:bCs/>
          <w:sz w:val="22"/>
          <w:szCs w:val="22"/>
        </w:rPr>
        <w:t xml:space="preserve">investiční podporu z </w:t>
      </w:r>
      <w:r w:rsidR="001C70A4" w:rsidRPr="0003048D">
        <w:rPr>
          <w:rFonts w:ascii="Candara" w:hAnsi="Candara"/>
          <w:bCs/>
          <w:sz w:val="22"/>
          <w:szCs w:val="22"/>
        </w:rPr>
        <w:t xml:space="preserve">dotačního titulu </w:t>
      </w:r>
      <w:r w:rsidR="001C70A4" w:rsidRPr="00516AD5">
        <w:rPr>
          <w:rFonts w:ascii="Candara" w:hAnsi="Candara"/>
          <w:b/>
          <w:sz w:val="22"/>
          <w:szCs w:val="22"/>
        </w:rPr>
        <w:t>OP TAK</w:t>
      </w:r>
      <w:r w:rsidR="001C70A4" w:rsidRPr="0003048D">
        <w:rPr>
          <w:rFonts w:ascii="Candara" w:hAnsi="Candara"/>
          <w:bCs/>
          <w:sz w:val="22"/>
          <w:szCs w:val="22"/>
        </w:rPr>
        <w:t xml:space="preserve">, výzva </w:t>
      </w:r>
      <w:r w:rsidR="001C70A4" w:rsidRPr="00516AD5">
        <w:rPr>
          <w:rFonts w:ascii="Candara" w:hAnsi="Candara"/>
          <w:b/>
          <w:sz w:val="22"/>
          <w:szCs w:val="22"/>
        </w:rPr>
        <w:t>Úspory energie II</w:t>
      </w:r>
      <w:r w:rsidR="001C70A4" w:rsidRPr="0003048D">
        <w:rPr>
          <w:rFonts w:ascii="Candara" w:hAnsi="Candara"/>
          <w:bCs/>
          <w:sz w:val="22"/>
          <w:szCs w:val="22"/>
        </w:rPr>
        <w:t>.</w:t>
      </w:r>
      <w:r>
        <w:rPr>
          <w:rFonts w:ascii="Candara" w:hAnsi="Candara"/>
          <w:bCs/>
          <w:sz w:val="22"/>
          <w:szCs w:val="22"/>
        </w:rPr>
        <w:t xml:space="preserve"> Podmínky dotačního titulu podmiňují vyplacení podpory dokončením projektu do konce října 2026</w:t>
      </w:r>
      <w:r w:rsidR="00516AD5">
        <w:rPr>
          <w:rFonts w:ascii="Candara" w:hAnsi="Candara"/>
          <w:bCs/>
          <w:sz w:val="22"/>
          <w:szCs w:val="22"/>
        </w:rPr>
        <w:t>,</w:t>
      </w:r>
      <w:r>
        <w:rPr>
          <w:rFonts w:ascii="Candara" w:hAnsi="Candara"/>
          <w:bCs/>
          <w:sz w:val="22"/>
          <w:szCs w:val="22"/>
        </w:rPr>
        <w:t xml:space="preserve"> </w:t>
      </w:r>
      <w:r w:rsidR="00516AD5">
        <w:rPr>
          <w:rFonts w:ascii="Candara" w:hAnsi="Candara"/>
          <w:bCs/>
          <w:sz w:val="22"/>
          <w:szCs w:val="22"/>
        </w:rPr>
        <w:t xml:space="preserve">zadavatel však hodlá požádat o prodloužení této lhůty dle výsledků zadávacího resp. zadávacích řízení na zhotovitele. Zadavatel je současně </w:t>
      </w:r>
      <w:r w:rsidR="00921E45">
        <w:rPr>
          <w:rFonts w:ascii="Candara" w:hAnsi="Candara"/>
          <w:bCs/>
          <w:sz w:val="22"/>
          <w:szCs w:val="22"/>
        </w:rPr>
        <w:t xml:space="preserve">dotačními podmínkami </w:t>
      </w:r>
      <w:r w:rsidR="00516AD5">
        <w:rPr>
          <w:rFonts w:ascii="Candara" w:hAnsi="Candara"/>
          <w:bCs/>
          <w:sz w:val="22"/>
          <w:szCs w:val="22"/>
        </w:rPr>
        <w:t xml:space="preserve">vázán vybrat takového zhotovitele, jenž dodanými zdroji tepla a chladu a jejich řádnou instalací a napojením na místa spotřeby tepla umožní </w:t>
      </w:r>
      <w:r w:rsidR="00921E45">
        <w:rPr>
          <w:rFonts w:ascii="Candara" w:hAnsi="Candara"/>
          <w:bCs/>
          <w:sz w:val="22"/>
          <w:szCs w:val="22"/>
        </w:rPr>
        <w:t xml:space="preserve">splnit závazné ukazatele (a to </w:t>
      </w:r>
      <w:r w:rsidR="00516AD5">
        <w:rPr>
          <w:rFonts w:ascii="Candara" w:hAnsi="Candara"/>
          <w:bCs/>
          <w:sz w:val="22"/>
          <w:szCs w:val="22"/>
        </w:rPr>
        <w:t>minimálně 1x za dobu 5leté trvalé udržitelnosti</w:t>
      </w:r>
      <w:r w:rsidR="00921E45">
        <w:rPr>
          <w:rFonts w:ascii="Candara" w:hAnsi="Candara"/>
          <w:bCs/>
          <w:sz w:val="22"/>
          <w:szCs w:val="22"/>
        </w:rPr>
        <w:t>)</w:t>
      </w:r>
      <w:r w:rsidR="00516AD5">
        <w:rPr>
          <w:rFonts w:ascii="Candara" w:hAnsi="Candara"/>
          <w:bCs/>
          <w:sz w:val="22"/>
          <w:szCs w:val="22"/>
        </w:rPr>
        <w:t xml:space="preserve">.  </w:t>
      </w:r>
    </w:p>
    <w:p w14:paraId="003686BD" w14:textId="702B47DF" w:rsidR="005612DC" w:rsidRDefault="005612DC" w:rsidP="00614FF4">
      <w:pPr>
        <w:spacing w:before="120" w:after="120" w:line="276" w:lineRule="auto"/>
        <w:ind w:left="425"/>
        <w:jc w:val="both"/>
        <w:rPr>
          <w:rFonts w:ascii="Candara" w:hAnsi="Candara"/>
          <w:bCs/>
          <w:sz w:val="22"/>
          <w:szCs w:val="22"/>
        </w:rPr>
      </w:pPr>
      <w:bookmarkStart w:id="46" w:name="_Hlk211260984"/>
      <w:bookmarkStart w:id="47" w:name="_Hlk211261030"/>
      <w:r>
        <w:rPr>
          <w:rFonts w:ascii="Candara" w:hAnsi="Candara"/>
          <w:bCs/>
          <w:sz w:val="22"/>
          <w:szCs w:val="22"/>
        </w:rPr>
        <w:t xml:space="preserve">Pro </w:t>
      </w:r>
      <w:r w:rsidRPr="005612DC">
        <w:rPr>
          <w:rFonts w:ascii="Candara" w:hAnsi="Candara"/>
          <w:bCs/>
          <w:sz w:val="22"/>
          <w:szCs w:val="22"/>
        </w:rPr>
        <w:t>zajištění širší hospodářské soutěže</w:t>
      </w:r>
      <w:r>
        <w:rPr>
          <w:rFonts w:ascii="Candara" w:hAnsi="Candara"/>
          <w:bCs/>
          <w:sz w:val="22"/>
          <w:szCs w:val="22"/>
        </w:rPr>
        <w:t xml:space="preserve">, </w:t>
      </w:r>
      <w:r w:rsidR="00A10004">
        <w:rPr>
          <w:rFonts w:ascii="Candara" w:hAnsi="Candara"/>
          <w:bCs/>
          <w:sz w:val="22"/>
          <w:szCs w:val="22"/>
        </w:rPr>
        <w:t xml:space="preserve">vyšší míry </w:t>
      </w:r>
      <w:r w:rsidRPr="005612DC">
        <w:rPr>
          <w:rFonts w:ascii="Candara" w:hAnsi="Candara"/>
          <w:bCs/>
          <w:sz w:val="22"/>
          <w:szCs w:val="22"/>
        </w:rPr>
        <w:t>transparentnosti při vyhodnocování jednotlivých nabídek</w:t>
      </w:r>
      <w:r>
        <w:rPr>
          <w:rFonts w:ascii="Candara" w:hAnsi="Candara"/>
          <w:bCs/>
          <w:sz w:val="22"/>
          <w:szCs w:val="22"/>
        </w:rPr>
        <w:t xml:space="preserve"> a dosažení ekonomicky výhodnější realizační ceny se zadavatel </w:t>
      </w:r>
      <w:r w:rsidR="006B02E4">
        <w:rPr>
          <w:rFonts w:ascii="Candara" w:hAnsi="Candara"/>
          <w:bCs/>
          <w:sz w:val="22"/>
          <w:szCs w:val="22"/>
        </w:rPr>
        <w:t xml:space="preserve">rozhodl </w:t>
      </w:r>
      <w:r>
        <w:rPr>
          <w:rFonts w:ascii="Candara" w:hAnsi="Candara"/>
          <w:bCs/>
          <w:sz w:val="22"/>
          <w:szCs w:val="22"/>
        </w:rPr>
        <w:t>rozdělit tento celý komplexní projekt do tří dílčích částí (tzv. „</w:t>
      </w:r>
      <w:r w:rsidRPr="006B02E4">
        <w:rPr>
          <w:rFonts w:ascii="Candara" w:hAnsi="Candara"/>
          <w:b/>
          <w:sz w:val="22"/>
          <w:szCs w:val="22"/>
        </w:rPr>
        <w:t>DČP</w:t>
      </w:r>
      <w:r>
        <w:rPr>
          <w:rFonts w:ascii="Candara" w:hAnsi="Candara"/>
          <w:bCs/>
          <w:sz w:val="22"/>
          <w:szCs w:val="22"/>
        </w:rPr>
        <w:t>“)</w:t>
      </w:r>
      <w:r w:rsidRPr="005612DC">
        <w:rPr>
          <w:rFonts w:ascii="Candara" w:hAnsi="Candara"/>
          <w:bCs/>
          <w:sz w:val="22"/>
          <w:szCs w:val="22"/>
        </w:rPr>
        <w:t xml:space="preserve">. </w:t>
      </w:r>
      <w:r>
        <w:rPr>
          <w:rFonts w:ascii="Candara" w:hAnsi="Candara"/>
          <w:bCs/>
          <w:sz w:val="22"/>
          <w:szCs w:val="22"/>
        </w:rPr>
        <w:t xml:space="preserve">Předmětem tohoto zadávacího řízení je přitom </w:t>
      </w:r>
      <w:r w:rsidRPr="005612DC">
        <w:rPr>
          <w:rFonts w:ascii="Candara" w:hAnsi="Candara"/>
          <w:b/>
          <w:sz w:val="22"/>
          <w:szCs w:val="22"/>
        </w:rPr>
        <w:t>DČP č. 1</w:t>
      </w:r>
      <w:r>
        <w:rPr>
          <w:rFonts w:ascii="Candara" w:hAnsi="Candara"/>
          <w:b/>
          <w:sz w:val="22"/>
          <w:szCs w:val="22"/>
        </w:rPr>
        <w:t>:</w:t>
      </w:r>
      <w:r w:rsidRPr="005612DC">
        <w:rPr>
          <w:rFonts w:ascii="Candara" w:hAnsi="Candara"/>
          <w:b/>
          <w:sz w:val="22"/>
          <w:szCs w:val="22"/>
        </w:rPr>
        <w:t xml:space="preserve"> </w:t>
      </w:r>
      <w:r>
        <w:rPr>
          <w:rFonts w:ascii="Candara" w:hAnsi="Candara"/>
          <w:b/>
          <w:sz w:val="22"/>
          <w:szCs w:val="22"/>
        </w:rPr>
        <w:t>Z</w:t>
      </w:r>
      <w:r w:rsidRPr="005612DC">
        <w:rPr>
          <w:rFonts w:ascii="Candara" w:hAnsi="Candara"/>
          <w:b/>
          <w:sz w:val="22"/>
          <w:szCs w:val="22"/>
        </w:rPr>
        <w:t>drojová část</w:t>
      </w:r>
      <w:r>
        <w:rPr>
          <w:rFonts w:ascii="Candara" w:hAnsi="Candara"/>
          <w:bCs/>
          <w:sz w:val="22"/>
          <w:szCs w:val="22"/>
        </w:rPr>
        <w:t xml:space="preserve">. </w:t>
      </w:r>
      <w:bookmarkEnd w:id="46"/>
    </w:p>
    <w:bookmarkEnd w:id="47"/>
    <w:p w14:paraId="72AEEB98" w14:textId="78006556" w:rsidR="00D23A64" w:rsidRDefault="005612DC" w:rsidP="002D65EA">
      <w:pPr>
        <w:spacing w:before="120" w:after="120" w:line="276" w:lineRule="auto"/>
        <w:ind w:left="425"/>
        <w:jc w:val="both"/>
        <w:rPr>
          <w:rFonts w:ascii="Candara" w:hAnsi="Candara"/>
          <w:bCs/>
          <w:sz w:val="22"/>
          <w:szCs w:val="22"/>
        </w:rPr>
      </w:pPr>
      <w:r>
        <w:rPr>
          <w:rFonts w:ascii="Candara" w:hAnsi="Candara"/>
          <w:bCs/>
          <w:sz w:val="22"/>
          <w:szCs w:val="22"/>
        </w:rPr>
        <w:t xml:space="preserve">Dalšími dílčími částmi projektu budou </w:t>
      </w:r>
      <w:r w:rsidRPr="006B02E4">
        <w:rPr>
          <w:rFonts w:ascii="Candara" w:hAnsi="Candara"/>
          <w:bCs/>
          <w:i/>
          <w:iCs/>
          <w:sz w:val="22"/>
          <w:szCs w:val="22"/>
        </w:rPr>
        <w:t>DČP č. 2: Distribuce a užití tepla</w:t>
      </w:r>
      <w:r>
        <w:rPr>
          <w:rFonts w:ascii="Candara" w:hAnsi="Candara"/>
          <w:bCs/>
          <w:sz w:val="22"/>
          <w:szCs w:val="22"/>
        </w:rPr>
        <w:t xml:space="preserve"> a </w:t>
      </w:r>
      <w:r w:rsidRPr="006B02E4">
        <w:rPr>
          <w:rFonts w:ascii="Candara" w:hAnsi="Candara"/>
          <w:bCs/>
          <w:i/>
          <w:iCs/>
          <w:sz w:val="22"/>
          <w:szCs w:val="22"/>
        </w:rPr>
        <w:t>DČP č. 3</w:t>
      </w:r>
      <w:r w:rsidR="00516AD5">
        <w:rPr>
          <w:rFonts w:ascii="Candara" w:hAnsi="Candara"/>
          <w:bCs/>
          <w:i/>
          <w:iCs/>
          <w:sz w:val="22"/>
          <w:szCs w:val="22"/>
        </w:rPr>
        <w:t>:</w:t>
      </w:r>
      <w:r w:rsidRPr="006B02E4">
        <w:rPr>
          <w:rFonts w:ascii="Candara" w:hAnsi="Candara"/>
          <w:bCs/>
          <w:i/>
          <w:iCs/>
          <w:sz w:val="22"/>
          <w:szCs w:val="22"/>
        </w:rPr>
        <w:t xml:space="preserve"> </w:t>
      </w:r>
      <w:r w:rsidR="001C70A4" w:rsidRPr="006B02E4">
        <w:rPr>
          <w:rFonts w:ascii="Candara" w:hAnsi="Candara"/>
          <w:bCs/>
          <w:i/>
          <w:iCs/>
          <w:sz w:val="22"/>
          <w:szCs w:val="22"/>
        </w:rPr>
        <w:t>Centrální ASŘ vč</w:t>
      </w:r>
      <w:r w:rsidR="006B02E4">
        <w:rPr>
          <w:rFonts w:ascii="Candara" w:hAnsi="Candara"/>
          <w:bCs/>
          <w:i/>
          <w:iCs/>
          <w:sz w:val="22"/>
          <w:szCs w:val="22"/>
        </w:rPr>
        <w:t>etně</w:t>
      </w:r>
      <w:r w:rsidR="001C70A4" w:rsidRPr="006B02E4">
        <w:rPr>
          <w:rFonts w:ascii="Candara" w:hAnsi="Candara"/>
          <w:bCs/>
          <w:i/>
          <w:iCs/>
          <w:sz w:val="22"/>
          <w:szCs w:val="22"/>
        </w:rPr>
        <w:t xml:space="preserve"> datové a silové kabeláže</w:t>
      </w:r>
      <w:r w:rsidR="001C70A4" w:rsidRPr="0003048D">
        <w:rPr>
          <w:rFonts w:ascii="Candara" w:hAnsi="Candara"/>
          <w:bCs/>
          <w:sz w:val="22"/>
          <w:szCs w:val="22"/>
        </w:rPr>
        <w:t xml:space="preserve">. </w:t>
      </w:r>
      <w:r w:rsidR="002D65EA">
        <w:rPr>
          <w:rFonts w:ascii="Candara" w:hAnsi="Candara"/>
          <w:bCs/>
          <w:sz w:val="22"/>
          <w:szCs w:val="22"/>
        </w:rPr>
        <w:t xml:space="preserve">Zadávací řízení na tato </w:t>
      </w:r>
      <w:r w:rsidR="006B02E4">
        <w:rPr>
          <w:rFonts w:ascii="Candara" w:hAnsi="Candara"/>
          <w:bCs/>
          <w:sz w:val="22"/>
          <w:szCs w:val="22"/>
        </w:rPr>
        <w:t xml:space="preserve">dílčí </w:t>
      </w:r>
      <w:r w:rsidR="002D65EA">
        <w:rPr>
          <w:rFonts w:ascii="Candara" w:hAnsi="Candara"/>
          <w:bCs/>
          <w:sz w:val="22"/>
          <w:szCs w:val="22"/>
        </w:rPr>
        <w:t>plnění budou zorganizována návazně.</w:t>
      </w:r>
    </w:p>
    <w:p w14:paraId="1EB7FC83" w14:textId="77777777" w:rsidR="002D65EA" w:rsidRPr="0003048D" w:rsidRDefault="002D65EA" w:rsidP="002D65EA">
      <w:pPr>
        <w:spacing w:before="120" w:after="120" w:line="276" w:lineRule="auto"/>
        <w:ind w:left="425"/>
        <w:jc w:val="both"/>
        <w:rPr>
          <w:rFonts w:ascii="Candara" w:hAnsi="Candara"/>
          <w:bCs/>
          <w:sz w:val="22"/>
          <w:szCs w:val="22"/>
        </w:rPr>
      </w:pPr>
    </w:p>
    <w:p w14:paraId="2ED7096A" w14:textId="45CE50E1" w:rsidR="00533767" w:rsidRPr="0003048D" w:rsidRDefault="000952F8" w:rsidP="00614FF4">
      <w:pPr>
        <w:pStyle w:val="Nadpis2"/>
        <w:keepNext w:val="0"/>
        <w:widowControl w:val="0"/>
        <w:numPr>
          <w:ilvl w:val="1"/>
          <w:numId w:val="1"/>
        </w:numPr>
        <w:spacing w:before="120" w:after="120" w:line="276" w:lineRule="auto"/>
        <w:ind w:left="425" w:firstLine="0"/>
        <w:jc w:val="both"/>
        <w:rPr>
          <w:rFonts w:ascii="Candara" w:hAnsi="Candara"/>
          <w:b/>
          <w:sz w:val="22"/>
          <w:szCs w:val="22"/>
        </w:rPr>
      </w:pPr>
      <w:r w:rsidRPr="0003048D">
        <w:rPr>
          <w:rFonts w:ascii="Candara" w:hAnsi="Candara"/>
          <w:b/>
          <w:sz w:val="22"/>
          <w:szCs w:val="22"/>
        </w:rPr>
        <w:t>Předmět plnění V</w:t>
      </w:r>
      <w:r w:rsidR="00533767" w:rsidRPr="0003048D">
        <w:rPr>
          <w:rFonts w:ascii="Candara" w:hAnsi="Candara"/>
          <w:b/>
          <w:sz w:val="22"/>
          <w:szCs w:val="22"/>
        </w:rPr>
        <w:t>eřejné zakázky</w:t>
      </w:r>
    </w:p>
    <w:p w14:paraId="5570F4C3" w14:textId="56FC60A6" w:rsidR="0028617A" w:rsidRPr="0003048D" w:rsidRDefault="00533767" w:rsidP="00614FF4">
      <w:pPr>
        <w:pStyle w:val="Zkladntext"/>
        <w:widowControl w:val="0"/>
        <w:spacing w:before="120" w:after="120" w:line="300" w:lineRule="auto"/>
        <w:ind w:left="425"/>
        <w:rPr>
          <w:rFonts w:ascii="Candara" w:hAnsi="Candara"/>
          <w:sz w:val="22"/>
          <w:szCs w:val="22"/>
        </w:rPr>
      </w:pPr>
      <w:r w:rsidRPr="0003048D">
        <w:rPr>
          <w:rFonts w:ascii="Candara" w:hAnsi="Candara"/>
          <w:bCs/>
          <w:sz w:val="22"/>
          <w:szCs w:val="22"/>
        </w:rPr>
        <w:t>Předmě</w:t>
      </w:r>
      <w:r w:rsidR="00ED685C" w:rsidRPr="0003048D">
        <w:rPr>
          <w:rFonts w:ascii="Candara" w:hAnsi="Candara"/>
          <w:bCs/>
          <w:sz w:val="22"/>
          <w:szCs w:val="22"/>
        </w:rPr>
        <w:t xml:space="preserve">tem plnění Veřejné zakázky je </w:t>
      </w:r>
      <w:r w:rsidR="00795A97" w:rsidRPr="0003048D">
        <w:rPr>
          <w:rFonts w:ascii="Candara" w:hAnsi="Candara"/>
          <w:bCs/>
          <w:sz w:val="22"/>
          <w:szCs w:val="22"/>
        </w:rPr>
        <w:t xml:space="preserve">dodávka </w:t>
      </w:r>
      <w:r w:rsidR="00023C87" w:rsidRPr="0003048D">
        <w:rPr>
          <w:rFonts w:ascii="Candara" w:hAnsi="Candara"/>
          <w:bCs/>
          <w:sz w:val="22"/>
          <w:szCs w:val="22"/>
        </w:rPr>
        <w:t xml:space="preserve">a uvedení do provozu </w:t>
      </w:r>
      <w:r w:rsidR="00795A97" w:rsidRPr="0003048D">
        <w:rPr>
          <w:rFonts w:ascii="Candara" w:hAnsi="Candara"/>
          <w:bCs/>
          <w:sz w:val="22"/>
          <w:szCs w:val="22"/>
        </w:rPr>
        <w:t xml:space="preserve">nových chladicích kompresorů a nových tepelných čerpadel pro využití odpadního tepla </w:t>
      </w:r>
      <w:r w:rsidR="00803CB0" w:rsidRPr="0003048D">
        <w:rPr>
          <w:rFonts w:ascii="Candara" w:hAnsi="Candara"/>
          <w:bCs/>
          <w:sz w:val="22"/>
          <w:szCs w:val="22"/>
        </w:rPr>
        <w:t xml:space="preserve">do dvou </w:t>
      </w:r>
      <w:r w:rsidR="00226F07">
        <w:rPr>
          <w:rFonts w:ascii="Candara" w:hAnsi="Candara"/>
          <w:bCs/>
          <w:sz w:val="22"/>
          <w:szCs w:val="22"/>
        </w:rPr>
        <w:t xml:space="preserve">hlavních </w:t>
      </w:r>
      <w:r w:rsidR="00795A97" w:rsidRPr="0003048D">
        <w:rPr>
          <w:rFonts w:ascii="Candara" w:hAnsi="Candara"/>
          <w:bCs/>
          <w:sz w:val="22"/>
          <w:szCs w:val="22"/>
        </w:rPr>
        <w:t>strojov</w:t>
      </w:r>
      <w:r w:rsidR="00803CB0" w:rsidRPr="0003048D">
        <w:rPr>
          <w:rFonts w:ascii="Candara" w:hAnsi="Candara"/>
          <w:bCs/>
          <w:sz w:val="22"/>
          <w:szCs w:val="22"/>
        </w:rPr>
        <w:t>e</w:t>
      </w:r>
      <w:r w:rsidR="00795A97" w:rsidRPr="0003048D">
        <w:rPr>
          <w:rFonts w:ascii="Candara" w:hAnsi="Candara"/>
          <w:bCs/>
          <w:sz w:val="22"/>
          <w:szCs w:val="22"/>
        </w:rPr>
        <w:t>n</w:t>
      </w:r>
      <w:r w:rsidR="00803CB0" w:rsidRPr="0003048D">
        <w:rPr>
          <w:rFonts w:ascii="Candara" w:hAnsi="Candara"/>
          <w:bCs/>
          <w:sz w:val="22"/>
          <w:szCs w:val="22"/>
        </w:rPr>
        <w:t xml:space="preserve"> chlazení (dále „</w:t>
      </w:r>
      <w:r w:rsidR="00803CB0" w:rsidRPr="0003048D">
        <w:rPr>
          <w:rFonts w:ascii="Candara" w:hAnsi="Candara"/>
          <w:b/>
          <w:sz w:val="22"/>
          <w:szCs w:val="22"/>
        </w:rPr>
        <w:t>energocenter</w:t>
      </w:r>
      <w:r w:rsidR="00803CB0" w:rsidRPr="0003048D">
        <w:rPr>
          <w:rFonts w:ascii="Candara" w:hAnsi="Candara"/>
          <w:bCs/>
          <w:sz w:val="22"/>
          <w:szCs w:val="22"/>
        </w:rPr>
        <w:t>“) v rámci místa realizace</w:t>
      </w:r>
      <w:r w:rsidR="008E29E6" w:rsidRPr="0003048D">
        <w:rPr>
          <w:rFonts w:ascii="Candara" w:hAnsi="Candara"/>
          <w:bCs/>
          <w:sz w:val="22"/>
          <w:szCs w:val="22"/>
        </w:rPr>
        <w:t>,</w:t>
      </w:r>
      <w:r w:rsidR="00803CB0" w:rsidRPr="0003048D">
        <w:rPr>
          <w:rFonts w:ascii="Candara" w:hAnsi="Candara"/>
          <w:bCs/>
          <w:sz w:val="22"/>
          <w:szCs w:val="22"/>
        </w:rPr>
        <w:t xml:space="preserve"> jejich řádné uvedení do provozu</w:t>
      </w:r>
      <w:r w:rsidR="008E29E6" w:rsidRPr="0003048D">
        <w:rPr>
          <w:rFonts w:ascii="Candara" w:hAnsi="Candara"/>
          <w:bCs/>
          <w:sz w:val="22"/>
          <w:szCs w:val="22"/>
        </w:rPr>
        <w:t xml:space="preserve"> a záruční servis po dobu prvních </w:t>
      </w:r>
      <w:r w:rsidR="00023C87" w:rsidRPr="0003048D">
        <w:rPr>
          <w:rFonts w:ascii="Candara" w:hAnsi="Candara"/>
          <w:bCs/>
          <w:sz w:val="22"/>
          <w:szCs w:val="22"/>
        </w:rPr>
        <w:t>30</w:t>
      </w:r>
      <w:r w:rsidR="008E29E6" w:rsidRPr="0003048D">
        <w:rPr>
          <w:rFonts w:ascii="Candara" w:hAnsi="Candara"/>
          <w:bCs/>
          <w:sz w:val="22"/>
          <w:szCs w:val="22"/>
        </w:rPr>
        <w:t xml:space="preserve"> tis. motohodin pro každý z dodaných strojů</w:t>
      </w:r>
      <w:r w:rsidR="00795A97" w:rsidRPr="0003048D">
        <w:rPr>
          <w:rFonts w:ascii="Candara" w:hAnsi="Candara"/>
          <w:bCs/>
          <w:sz w:val="22"/>
          <w:szCs w:val="22"/>
        </w:rPr>
        <w:t xml:space="preserve">. </w:t>
      </w:r>
      <w:r w:rsidR="00803CB0" w:rsidRPr="0003048D">
        <w:rPr>
          <w:rFonts w:ascii="Candara" w:hAnsi="Candara"/>
          <w:bCs/>
          <w:sz w:val="22"/>
          <w:szCs w:val="22"/>
        </w:rPr>
        <w:t>Přesný počet a parametry požadovaných strojů jsou specifikovány níže a dále v zadávací dokumentaci</w:t>
      </w:r>
      <w:r w:rsidR="006A5AFE" w:rsidRPr="0003048D">
        <w:rPr>
          <w:rFonts w:ascii="Candara" w:hAnsi="Candara"/>
          <w:sz w:val="22"/>
          <w:szCs w:val="22"/>
        </w:rPr>
        <w:t xml:space="preserve">. </w:t>
      </w:r>
    </w:p>
    <w:p w14:paraId="6B960AF4" w14:textId="77777777" w:rsidR="002B58FC" w:rsidRPr="0003048D" w:rsidRDefault="00102242" w:rsidP="00614FF4">
      <w:pPr>
        <w:pStyle w:val="Zkladntext"/>
        <w:widowControl w:val="0"/>
        <w:spacing w:before="120" w:after="120" w:line="300" w:lineRule="auto"/>
        <w:ind w:left="426"/>
        <w:rPr>
          <w:rFonts w:ascii="Candara" w:hAnsi="Candara"/>
          <w:bCs/>
          <w:sz w:val="22"/>
          <w:szCs w:val="22"/>
        </w:rPr>
      </w:pPr>
      <w:r w:rsidRPr="0003048D">
        <w:rPr>
          <w:rFonts w:ascii="Candara" w:hAnsi="Candara"/>
          <w:bCs/>
          <w:sz w:val="22"/>
          <w:szCs w:val="22"/>
        </w:rPr>
        <w:t xml:space="preserve">Předmět plnění Veřejné zakázky, včetně technických podmínek, je podrobně vymezen v návrhu </w:t>
      </w:r>
      <w:r w:rsidRPr="0003048D">
        <w:rPr>
          <w:rFonts w:ascii="Candara" w:hAnsi="Candara"/>
          <w:sz w:val="22"/>
          <w:szCs w:val="22"/>
        </w:rPr>
        <w:t xml:space="preserve">Smlouvy o </w:t>
      </w:r>
      <w:r w:rsidR="00AA050F" w:rsidRPr="0003048D">
        <w:rPr>
          <w:rFonts w:ascii="Candara" w:hAnsi="Candara"/>
          <w:sz w:val="22"/>
          <w:szCs w:val="22"/>
        </w:rPr>
        <w:t>dílo</w:t>
      </w:r>
      <w:r w:rsidRPr="0003048D">
        <w:rPr>
          <w:rFonts w:ascii="Candara" w:hAnsi="Candara"/>
          <w:sz w:val="22"/>
          <w:szCs w:val="22"/>
        </w:rPr>
        <w:t xml:space="preserve"> (</w:t>
      </w:r>
      <w:r w:rsidR="00CB74FB" w:rsidRPr="0003048D">
        <w:rPr>
          <w:rFonts w:ascii="Candara" w:hAnsi="Candara"/>
          <w:sz w:val="22"/>
          <w:szCs w:val="22"/>
        </w:rPr>
        <w:t xml:space="preserve">dále jen </w:t>
      </w:r>
      <w:r w:rsidRPr="0003048D">
        <w:rPr>
          <w:rFonts w:ascii="Candara" w:hAnsi="Candara"/>
          <w:sz w:val="22"/>
          <w:szCs w:val="22"/>
        </w:rPr>
        <w:t>„</w:t>
      </w:r>
      <w:r w:rsidRPr="0003048D">
        <w:rPr>
          <w:rFonts w:ascii="Candara" w:hAnsi="Candara"/>
          <w:b/>
          <w:sz w:val="22"/>
          <w:szCs w:val="22"/>
        </w:rPr>
        <w:t>Smlouva</w:t>
      </w:r>
      <w:r w:rsidRPr="0003048D">
        <w:rPr>
          <w:rFonts w:ascii="Candara" w:hAnsi="Candara"/>
          <w:sz w:val="22"/>
          <w:szCs w:val="22"/>
        </w:rPr>
        <w:t>“)</w:t>
      </w:r>
      <w:r w:rsidR="004473F6" w:rsidRPr="0003048D">
        <w:rPr>
          <w:rFonts w:ascii="Candara" w:hAnsi="Candara"/>
          <w:bCs/>
          <w:sz w:val="22"/>
          <w:szCs w:val="22"/>
        </w:rPr>
        <w:t>, jehož závazný vzor je</w:t>
      </w:r>
      <w:r w:rsidRPr="0003048D">
        <w:rPr>
          <w:rFonts w:ascii="Candara" w:hAnsi="Candara"/>
          <w:bCs/>
          <w:sz w:val="22"/>
          <w:szCs w:val="22"/>
        </w:rPr>
        <w:t> </w:t>
      </w:r>
      <w:r w:rsidR="00AA050F" w:rsidRPr="0003048D">
        <w:rPr>
          <w:rFonts w:ascii="Candara" w:hAnsi="Candara"/>
          <w:bCs/>
          <w:sz w:val="22"/>
          <w:szCs w:val="22"/>
        </w:rPr>
        <w:t>p</w:t>
      </w:r>
      <w:r w:rsidRPr="0003048D">
        <w:rPr>
          <w:rFonts w:ascii="Candara" w:hAnsi="Candara"/>
          <w:bCs/>
          <w:sz w:val="22"/>
          <w:szCs w:val="22"/>
        </w:rPr>
        <w:t xml:space="preserve">řílohou č. 1 této </w:t>
      </w:r>
      <w:r w:rsidR="00AA050F" w:rsidRPr="0003048D">
        <w:rPr>
          <w:rFonts w:ascii="Candara" w:hAnsi="Candara"/>
          <w:bCs/>
          <w:sz w:val="22"/>
          <w:szCs w:val="22"/>
        </w:rPr>
        <w:t>ZD.</w:t>
      </w:r>
      <w:r w:rsidR="002B58FC" w:rsidRPr="0003048D">
        <w:rPr>
          <w:rFonts w:ascii="Candara" w:hAnsi="Candara"/>
          <w:bCs/>
          <w:sz w:val="22"/>
          <w:szCs w:val="22"/>
        </w:rPr>
        <w:t xml:space="preserve"> </w:t>
      </w:r>
    </w:p>
    <w:p w14:paraId="2ED7096E" w14:textId="03E9104A" w:rsidR="0081380B" w:rsidRPr="0003048D" w:rsidRDefault="002B58FC" w:rsidP="00614FF4">
      <w:pPr>
        <w:pStyle w:val="Zkladntext"/>
        <w:widowControl w:val="0"/>
        <w:spacing w:before="120" w:after="120" w:line="300" w:lineRule="auto"/>
        <w:ind w:left="426"/>
        <w:rPr>
          <w:rFonts w:ascii="Candara" w:hAnsi="Candara"/>
          <w:bCs/>
          <w:sz w:val="22"/>
          <w:szCs w:val="22"/>
        </w:rPr>
      </w:pPr>
      <w:r w:rsidRPr="0003048D">
        <w:rPr>
          <w:rFonts w:ascii="Candara" w:hAnsi="Candara"/>
          <w:bCs/>
          <w:sz w:val="22"/>
          <w:szCs w:val="22"/>
        </w:rPr>
        <w:t>Účastník je povinen při zpracování nabídky vycházet ze všech informací a podkladů, které jsou součástí této ZD a Smlouvy, a to včetně informací uvedených v rámci přílohy č. 9 této ZD – Věcně technické podklady.</w:t>
      </w:r>
    </w:p>
    <w:p w14:paraId="2ED7096F" w14:textId="0614B8D5" w:rsidR="006338A7" w:rsidRPr="0003048D" w:rsidRDefault="006338A7" w:rsidP="00614FF4">
      <w:pPr>
        <w:pStyle w:val="Nadpis2"/>
        <w:keepNext w:val="0"/>
        <w:widowControl w:val="0"/>
        <w:numPr>
          <w:ilvl w:val="1"/>
          <w:numId w:val="1"/>
        </w:numPr>
        <w:spacing w:before="120" w:after="120" w:line="276" w:lineRule="auto"/>
        <w:ind w:left="426" w:firstLine="0"/>
        <w:jc w:val="both"/>
        <w:rPr>
          <w:rFonts w:ascii="Candara" w:hAnsi="Candara"/>
          <w:b/>
          <w:sz w:val="22"/>
          <w:szCs w:val="22"/>
        </w:rPr>
      </w:pPr>
      <w:bookmarkStart w:id="48" w:name="_Ref207365234"/>
      <w:r w:rsidRPr="0003048D">
        <w:rPr>
          <w:rFonts w:ascii="Candara" w:hAnsi="Candara"/>
          <w:b/>
          <w:sz w:val="22"/>
          <w:szCs w:val="22"/>
        </w:rPr>
        <w:t>Minimální technické podmínky</w:t>
      </w:r>
      <w:bookmarkEnd w:id="48"/>
    </w:p>
    <w:p w14:paraId="2ED70970" w14:textId="2640F0FF" w:rsidR="00E80913" w:rsidRDefault="00207C58" w:rsidP="00614FF4">
      <w:pPr>
        <w:pStyle w:val="Zkladntext"/>
        <w:widowControl w:val="0"/>
        <w:spacing w:before="120" w:after="120" w:line="276" w:lineRule="auto"/>
        <w:ind w:left="426"/>
        <w:rPr>
          <w:rFonts w:ascii="Candara" w:hAnsi="Candara"/>
          <w:bCs/>
          <w:sz w:val="22"/>
          <w:szCs w:val="22"/>
        </w:rPr>
      </w:pPr>
      <w:r w:rsidRPr="0003048D">
        <w:rPr>
          <w:rFonts w:ascii="Candara" w:hAnsi="Candara"/>
          <w:bCs/>
          <w:sz w:val="22"/>
          <w:szCs w:val="22"/>
        </w:rPr>
        <w:t>Zadavatel dle § 61 odst. 4 ZZVZ vymezuje následovně požadavky, které představují (</w:t>
      </w:r>
      <w:r w:rsidRPr="0003048D">
        <w:rPr>
          <w:rFonts w:ascii="Candara" w:hAnsi="Candara"/>
          <w:b/>
          <w:sz w:val="22"/>
          <w:szCs w:val="22"/>
        </w:rPr>
        <w:t>neměnné</w:t>
      </w:r>
      <w:r w:rsidRPr="0003048D">
        <w:rPr>
          <w:rFonts w:ascii="Candara" w:hAnsi="Candara"/>
          <w:bCs/>
          <w:sz w:val="22"/>
          <w:szCs w:val="22"/>
        </w:rPr>
        <w:t>) minimální technické podmínky:</w:t>
      </w:r>
    </w:p>
    <w:p w14:paraId="246A285A" w14:textId="4EADF7C0" w:rsidR="00EA2BCE" w:rsidRPr="00EA2BCE" w:rsidRDefault="00EA2BCE" w:rsidP="00614FF4">
      <w:pPr>
        <w:pStyle w:val="Zkladntext"/>
        <w:widowControl w:val="0"/>
        <w:spacing w:before="120" w:after="120" w:line="276" w:lineRule="auto"/>
        <w:ind w:left="426"/>
        <w:rPr>
          <w:rFonts w:ascii="Candara" w:hAnsi="Candara"/>
          <w:b/>
          <w:sz w:val="22"/>
          <w:szCs w:val="22"/>
        </w:rPr>
      </w:pPr>
      <w:r w:rsidRPr="00EA2BCE">
        <w:rPr>
          <w:rFonts w:ascii="Candara" w:hAnsi="Candara"/>
          <w:b/>
          <w:sz w:val="22"/>
          <w:szCs w:val="22"/>
          <w:u w:val="single"/>
        </w:rPr>
        <w:t>Energocentrum 1</w:t>
      </w:r>
      <w:r w:rsidRPr="00EA2BCE">
        <w:rPr>
          <w:rFonts w:ascii="Candara" w:hAnsi="Candara"/>
          <w:b/>
          <w:sz w:val="22"/>
          <w:szCs w:val="22"/>
        </w:rPr>
        <w:t>:</w:t>
      </w:r>
    </w:p>
    <w:p w14:paraId="07372132" w14:textId="6C28D6E2" w:rsidR="006549F7" w:rsidRPr="0003048D" w:rsidRDefault="00942D92" w:rsidP="00614FF4">
      <w:pPr>
        <w:pStyle w:val="Zkladntext"/>
        <w:widowControl w:val="0"/>
        <w:numPr>
          <w:ilvl w:val="0"/>
          <w:numId w:val="28"/>
        </w:numPr>
        <w:spacing w:before="120" w:after="120" w:line="276" w:lineRule="auto"/>
        <w:rPr>
          <w:rFonts w:ascii="Candara" w:hAnsi="Candara"/>
          <w:bCs/>
          <w:sz w:val="22"/>
          <w:szCs w:val="22"/>
        </w:rPr>
      </w:pPr>
      <w:r>
        <w:rPr>
          <w:rFonts w:ascii="Candara" w:hAnsi="Candara"/>
          <w:bCs/>
          <w:sz w:val="22"/>
          <w:szCs w:val="22"/>
        </w:rPr>
        <w:lastRenderedPageBreak/>
        <w:t>I</w:t>
      </w:r>
      <w:r w:rsidR="006549F7" w:rsidRPr="0003048D">
        <w:rPr>
          <w:rFonts w:ascii="Candara" w:hAnsi="Candara"/>
          <w:bCs/>
          <w:sz w:val="22"/>
          <w:szCs w:val="22"/>
        </w:rPr>
        <w:t xml:space="preserve">nstalace </w:t>
      </w:r>
      <w:r w:rsidR="006549F7" w:rsidRPr="0003048D">
        <w:rPr>
          <w:rFonts w:ascii="Candara" w:hAnsi="Candara"/>
          <w:b/>
          <w:sz w:val="22"/>
          <w:szCs w:val="22"/>
        </w:rPr>
        <w:t>jednoho chladícího stroje</w:t>
      </w:r>
      <w:r w:rsidR="006549F7" w:rsidRPr="0003048D">
        <w:rPr>
          <w:rFonts w:ascii="Candara" w:hAnsi="Candara"/>
          <w:bCs/>
          <w:sz w:val="22"/>
          <w:szCs w:val="22"/>
        </w:rPr>
        <w:t xml:space="preserve"> využívajícího jako chladivo čpavek o jmenovitém chladícím výkonu alespoň 1 MW pro vypařovací teplotu chladiva -10 °C a kondenzační teplotu chladiva 33 °C</w:t>
      </w:r>
      <w:r w:rsidR="007229F6" w:rsidRPr="0003048D">
        <w:rPr>
          <w:rFonts w:ascii="Candara" w:hAnsi="Candara"/>
          <w:bCs/>
          <w:sz w:val="22"/>
          <w:szCs w:val="22"/>
        </w:rPr>
        <w:t xml:space="preserve"> (dále jen „</w:t>
      </w:r>
      <w:r w:rsidR="007229F6" w:rsidRPr="0003048D">
        <w:rPr>
          <w:rFonts w:ascii="Candara" w:hAnsi="Candara"/>
          <w:b/>
          <w:sz w:val="22"/>
          <w:szCs w:val="22"/>
        </w:rPr>
        <w:t>EGC1.</w:t>
      </w:r>
      <w:r w:rsidR="00066AA3" w:rsidRPr="0003048D">
        <w:rPr>
          <w:rFonts w:ascii="Candara" w:hAnsi="Candara"/>
          <w:b/>
          <w:sz w:val="22"/>
          <w:szCs w:val="22"/>
        </w:rPr>
        <w:t>RC</w:t>
      </w:r>
      <w:r w:rsidR="007229F6" w:rsidRPr="0003048D">
        <w:rPr>
          <w:rFonts w:ascii="Candara" w:hAnsi="Candara"/>
          <w:b/>
          <w:sz w:val="22"/>
          <w:szCs w:val="22"/>
        </w:rPr>
        <w:t>1</w:t>
      </w:r>
      <w:r w:rsidR="007229F6" w:rsidRPr="0003048D">
        <w:rPr>
          <w:rFonts w:ascii="Candara" w:hAnsi="Candara"/>
          <w:bCs/>
          <w:sz w:val="22"/>
          <w:szCs w:val="22"/>
        </w:rPr>
        <w:t>“)</w:t>
      </w:r>
      <w:r>
        <w:rPr>
          <w:rFonts w:ascii="Candara" w:hAnsi="Candara"/>
          <w:bCs/>
          <w:sz w:val="22"/>
          <w:szCs w:val="22"/>
        </w:rPr>
        <w:t>.</w:t>
      </w:r>
      <w:r w:rsidR="006549F7" w:rsidRPr="0003048D">
        <w:rPr>
          <w:rFonts w:ascii="Candara" w:hAnsi="Candara"/>
          <w:bCs/>
          <w:sz w:val="22"/>
          <w:szCs w:val="22"/>
        </w:rPr>
        <w:t xml:space="preserve"> </w:t>
      </w:r>
    </w:p>
    <w:p w14:paraId="6432F313" w14:textId="6A64F637" w:rsidR="006549F7" w:rsidRPr="0028201E" w:rsidRDefault="00942D92" w:rsidP="006549F7">
      <w:pPr>
        <w:pStyle w:val="Zkladntext"/>
        <w:widowControl w:val="0"/>
        <w:numPr>
          <w:ilvl w:val="0"/>
          <w:numId w:val="28"/>
        </w:numPr>
        <w:spacing w:before="120" w:after="120" w:line="276" w:lineRule="auto"/>
        <w:rPr>
          <w:rFonts w:ascii="Candara" w:hAnsi="Candara"/>
          <w:bCs/>
          <w:sz w:val="22"/>
          <w:szCs w:val="22"/>
        </w:rPr>
      </w:pPr>
      <w:r>
        <w:rPr>
          <w:rFonts w:ascii="Candara" w:hAnsi="Candara"/>
          <w:bCs/>
          <w:sz w:val="22"/>
          <w:szCs w:val="22"/>
        </w:rPr>
        <w:t>I</w:t>
      </w:r>
      <w:r w:rsidR="006549F7" w:rsidRPr="0028201E">
        <w:rPr>
          <w:rFonts w:ascii="Candara" w:hAnsi="Candara"/>
          <w:bCs/>
          <w:sz w:val="22"/>
          <w:szCs w:val="22"/>
        </w:rPr>
        <w:t xml:space="preserve">nstalace </w:t>
      </w:r>
      <w:r w:rsidR="00226F07">
        <w:rPr>
          <w:rFonts w:ascii="Candara" w:hAnsi="Candara"/>
          <w:b/>
          <w:sz w:val="22"/>
          <w:szCs w:val="22"/>
        </w:rPr>
        <w:t xml:space="preserve">dvojice výkonově totožných </w:t>
      </w:r>
      <w:r w:rsidR="006549F7" w:rsidRPr="0028201E">
        <w:rPr>
          <w:rFonts w:ascii="Candara" w:hAnsi="Candara"/>
          <w:b/>
          <w:sz w:val="22"/>
          <w:szCs w:val="22"/>
        </w:rPr>
        <w:t>chladících strojů</w:t>
      </w:r>
      <w:r w:rsidR="006549F7" w:rsidRPr="0028201E">
        <w:rPr>
          <w:rFonts w:ascii="Candara" w:hAnsi="Candara"/>
          <w:bCs/>
          <w:sz w:val="22"/>
          <w:szCs w:val="22"/>
        </w:rPr>
        <w:t xml:space="preserve"> využívající jako chladivo čpavek o celkovém jmenovitém chladícím výkonu alespoň 0,8 MW pro vypařovací teplotu chladiva </w:t>
      </w:r>
      <w:r w:rsidR="006C15C3">
        <w:rPr>
          <w:rFonts w:ascii="Candara" w:hAnsi="Candara"/>
          <w:bCs/>
          <w:sz w:val="22"/>
          <w:szCs w:val="22"/>
        </w:rPr>
        <w:br/>
      </w:r>
      <w:r w:rsidR="006549F7" w:rsidRPr="0028201E">
        <w:rPr>
          <w:rFonts w:ascii="Candara" w:hAnsi="Candara"/>
          <w:bCs/>
          <w:sz w:val="22"/>
          <w:szCs w:val="22"/>
        </w:rPr>
        <w:t xml:space="preserve">-40 °C a kondenzační teplotu chladiva 33 °C, schopných současně provozu v režimu chlazení o </w:t>
      </w:r>
      <w:r w:rsidR="001C01B8" w:rsidRPr="0028201E">
        <w:rPr>
          <w:rFonts w:ascii="Candara" w:hAnsi="Candara"/>
          <w:bCs/>
          <w:sz w:val="22"/>
          <w:szCs w:val="22"/>
        </w:rPr>
        <w:t xml:space="preserve">celkovém </w:t>
      </w:r>
      <w:r w:rsidR="006549F7" w:rsidRPr="0028201E">
        <w:rPr>
          <w:rFonts w:ascii="Candara" w:hAnsi="Candara"/>
          <w:bCs/>
          <w:sz w:val="22"/>
          <w:szCs w:val="22"/>
        </w:rPr>
        <w:t>jmenovitém chladícím výkonu alespoň 2,6 MW pro vypařovací teplotu chladiva -10 °C a kondenzační teplotu chladiva 33 °C</w:t>
      </w:r>
      <w:r w:rsidR="007229F6" w:rsidRPr="0028201E">
        <w:rPr>
          <w:rFonts w:ascii="Candara" w:hAnsi="Candara"/>
          <w:bCs/>
          <w:sz w:val="22"/>
          <w:szCs w:val="22"/>
        </w:rPr>
        <w:t xml:space="preserve"> (dále jen „</w:t>
      </w:r>
      <w:r w:rsidR="007229F6" w:rsidRPr="0028201E">
        <w:rPr>
          <w:rFonts w:ascii="Candara" w:hAnsi="Candara"/>
          <w:b/>
          <w:sz w:val="22"/>
          <w:szCs w:val="22"/>
        </w:rPr>
        <w:t>EGC1.</w:t>
      </w:r>
      <w:r w:rsidR="00066AA3" w:rsidRPr="0028201E">
        <w:rPr>
          <w:rFonts w:ascii="Candara" w:hAnsi="Candara"/>
          <w:b/>
          <w:sz w:val="22"/>
          <w:szCs w:val="22"/>
        </w:rPr>
        <w:t>RC</w:t>
      </w:r>
      <w:r w:rsidR="007229F6" w:rsidRPr="0028201E">
        <w:rPr>
          <w:rFonts w:ascii="Candara" w:hAnsi="Candara"/>
          <w:b/>
          <w:sz w:val="22"/>
          <w:szCs w:val="22"/>
        </w:rPr>
        <w:t>3</w:t>
      </w:r>
      <w:r w:rsidR="007229F6" w:rsidRPr="0028201E">
        <w:rPr>
          <w:rFonts w:ascii="Candara" w:hAnsi="Candara"/>
          <w:bCs/>
          <w:sz w:val="22"/>
          <w:szCs w:val="22"/>
        </w:rPr>
        <w:t>“ a dále jen „</w:t>
      </w:r>
      <w:r w:rsidR="007229F6" w:rsidRPr="0028201E">
        <w:rPr>
          <w:rFonts w:ascii="Candara" w:hAnsi="Candara"/>
          <w:b/>
          <w:sz w:val="22"/>
          <w:szCs w:val="22"/>
        </w:rPr>
        <w:t>EGC1.</w:t>
      </w:r>
      <w:r w:rsidR="00066AA3" w:rsidRPr="0028201E">
        <w:rPr>
          <w:rFonts w:ascii="Candara" w:hAnsi="Candara"/>
          <w:b/>
          <w:sz w:val="22"/>
          <w:szCs w:val="22"/>
        </w:rPr>
        <w:t>RC</w:t>
      </w:r>
      <w:r w:rsidR="007229F6" w:rsidRPr="0028201E">
        <w:rPr>
          <w:rFonts w:ascii="Candara" w:hAnsi="Candara"/>
          <w:b/>
          <w:sz w:val="22"/>
          <w:szCs w:val="22"/>
        </w:rPr>
        <w:t>4</w:t>
      </w:r>
      <w:r w:rsidR="007229F6" w:rsidRPr="0028201E">
        <w:rPr>
          <w:rFonts w:ascii="Candara" w:hAnsi="Candara"/>
          <w:bCs/>
          <w:sz w:val="22"/>
          <w:szCs w:val="22"/>
        </w:rPr>
        <w:t>“)</w:t>
      </w:r>
      <w:r>
        <w:rPr>
          <w:rFonts w:ascii="Candara" w:hAnsi="Candara"/>
          <w:bCs/>
          <w:sz w:val="22"/>
          <w:szCs w:val="22"/>
        </w:rPr>
        <w:t>.</w:t>
      </w:r>
      <w:r w:rsidR="001C01B8" w:rsidRPr="0028201E">
        <w:rPr>
          <w:rFonts w:ascii="Candara" w:hAnsi="Candara"/>
          <w:bCs/>
          <w:sz w:val="22"/>
          <w:szCs w:val="22"/>
        </w:rPr>
        <w:t xml:space="preserve"> </w:t>
      </w:r>
      <w:r w:rsidR="007229F6" w:rsidRPr="0028201E">
        <w:rPr>
          <w:rFonts w:ascii="Candara" w:hAnsi="Candara"/>
          <w:bCs/>
          <w:sz w:val="22"/>
          <w:szCs w:val="22"/>
        </w:rPr>
        <w:t xml:space="preserve">  </w:t>
      </w:r>
    </w:p>
    <w:p w14:paraId="31A8A6DA" w14:textId="2502DCC5" w:rsidR="00EA2BCE" w:rsidRDefault="00942D92" w:rsidP="006549F7">
      <w:pPr>
        <w:pStyle w:val="Zkladntext"/>
        <w:widowControl w:val="0"/>
        <w:numPr>
          <w:ilvl w:val="0"/>
          <w:numId w:val="28"/>
        </w:numPr>
        <w:spacing w:before="120" w:after="120" w:line="276" w:lineRule="auto"/>
        <w:rPr>
          <w:rFonts w:ascii="Candara" w:hAnsi="Candara"/>
          <w:bCs/>
          <w:sz w:val="22"/>
          <w:szCs w:val="22"/>
        </w:rPr>
      </w:pPr>
      <w:r>
        <w:rPr>
          <w:rFonts w:ascii="Candara" w:hAnsi="Candara"/>
          <w:bCs/>
          <w:sz w:val="22"/>
          <w:szCs w:val="22"/>
        </w:rPr>
        <w:t>I</w:t>
      </w:r>
      <w:r w:rsidR="006549F7" w:rsidRPr="0028201E">
        <w:rPr>
          <w:rFonts w:ascii="Candara" w:hAnsi="Candara"/>
          <w:bCs/>
          <w:sz w:val="22"/>
          <w:szCs w:val="22"/>
        </w:rPr>
        <w:t xml:space="preserve">nstalace </w:t>
      </w:r>
      <w:r w:rsidR="00EA2BCE">
        <w:rPr>
          <w:rFonts w:ascii="Candara" w:hAnsi="Candara"/>
          <w:b/>
          <w:sz w:val="22"/>
          <w:szCs w:val="22"/>
        </w:rPr>
        <w:t xml:space="preserve">jednoho tepelného čerpadla </w:t>
      </w:r>
      <w:r w:rsidR="006549F7" w:rsidRPr="0028201E">
        <w:rPr>
          <w:rFonts w:ascii="Candara" w:hAnsi="Candara"/>
          <w:bCs/>
          <w:sz w:val="22"/>
          <w:szCs w:val="22"/>
        </w:rPr>
        <w:t>využívajícíh</w:t>
      </w:r>
      <w:r w:rsidR="006C15C3">
        <w:rPr>
          <w:rFonts w:ascii="Candara" w:hAnsi="Candara"/>
          <w:bCs/>
          <w:sz w:val="22"/>
          <w:szCs w:val="22"/>
        </w:rPr>
        <w:t>o</w:t>
      </w:r>
      <w:r w:rsidR="006549F7" w:rsidRPr="0028201E">
        <w:rPr>
          <w:rFonts w:ascii="Candara" w:hAnsi="Candara"/>
          <w:bCs/>
          <w:sz w:val="22"/>
          <w:szCs w:val="22"/>
        </w:rPr>
        <w:t xml:space="preserve"> jako chladivo čpavek o jmenovitém tepelném výkonu alespoň </w:t>
      </w:r>
      <w:r w:rsidR="00EA2BCE">
        <w:rPr>
          <w:rFonts w:ascii="Candara" w:hAnsi="Candara"/>
          <w:bCs/>
          <w:sz w:val="22"/>
          <w:szCs w:val="22"/>
        </w:rPr>
        <w:t>1</w:t>
      </w:r>
      <w:r w:rsidR="006549F7" w:rsidRPr="0028201E">
        <w:rPr>
          <w:rFonts w:ascii="Candara" w:hAnsi="Candara"/>
          <w:bCs/>
          <w:sz w:val="22"/>
          <w:szCs w:val="22"/>
        </w:rPr>
        <w:t>,</w:t>
      </w:r>
      <w:r w:rsidR="00EA2BCE">
        <w:rPr>
          <w:rFonts w:ascii="Candara" w:hAnsi="Candara"/>
          <w:bCs/>
          <w:sz w:val="22"/>
          <w:szCs w:val="22"/>
        </w:rPr>
        <w:t>8</w:t>
      </w:r>
      <w:r w:rsidR="006549F7" w:rsidRPr="0028201E">
        <w:rPr>
          <w:rFonts w:ascii="Candara" w:hAnsi="Candara"/>
          <w:bCs/>
          <w:sz w:val="22"/>
          <w:szCs w:val="22"/>
        </w:rPr>
        <w:t xml:space="preserve"> MW</w:t>
      </w:r>
      <w:r w:rsidR="006C15C3">
        <w:rPr>
          <w:rFonts w:ascii="Candara" w:hAnsi="Candara"/>
          <w:bCs/>
          <w:sz w:val="22"/>
          <w:szCs w:val="22"/>
        </w:rPr>
        <w:t xml:space="preserve"> při standardních teplotních podmínkách definovaných </w:t>
      </w:r>
      <w:r w:rsidR="006C15C3" w:rsidRPr="0028201E">
        <w:rPr>
          <w:rFonts w:ascii="Candara" w:hAnsi="Candara"/>
          <w:bCs/>
          <w:sz w:val="22"/>
          <w:szCs w:val="22"/>
        </w:rPr>
        <w:t>vypařovací teplot</w:t>
      </w:r>
      <w:r w:rsidR="006C15C3">
        <w:rPr>
          <w:rFonts w:ascii="Candara" w:hAnsi="Candara"/>
          <w:bCs/>
          <w:sz w:val="22"/>
          <w:szCs w:val="22"/>
        </w:rPr>
        <w:t>ou</w:t>
      </w:r>
      <w:r w:rsidR="006C15C3" w:rsidRPr="0028201E">
        <w:rPr>
          <w:rFonts w:ascii="Candara" w:hAnsi="Candara"/>
          <w:bCs/>
          <w:sz w:val="22"/>
          <w:szCs w:val="22"/>
        </w:rPr>
        <w:t xml:space="preserve"> chladiva </w:t>
      </w:r>
      <w:r w:rsidR="006C15C3">
        <w:rPr>
          <w:rFonts w:ascii="Candara" w:hAnsi="Candara"/>
          <w:bCs/>
          <w:sz w:val="22"/>
          <w:szCs w:val="22"/>
        </w:rPr>
        <w:t xml:space="preserve">ve výparníku </w:t>
      </w:r>
      <w:r w:rsidR="006C15C3" w:rsidRPr="0028201E">
        <w:rPr>
          <w:rFonts w:ascii="Candara" w:hAnsi="Candara"/>
          <w:bCs/>
          <w:sz w:val="22"/>
          <w:szCs w:val="22"/>
        </w:rPr>
        <w:t xml:space="preserve">29 °C </w:t>
      </w:r>
      <w:r w:rsidR="006C15C3" w:rsidRPr="0003048D">
        <w:rPr>
          <w:rFonts w:ascii="Candara" w:hAnsi="Candara"/>
          <w:bCs/>
          <w:sz w:val="22"/>
          <w:szCs w:val="22"/>
        </w:rPr>
        <w:t>a</w:t>
      </w:r>
      <w:r w:rsidR="006C15C3">
        <w:rPr>
          <w:rFonts w:ascii="Candara" w:hAnsi="Candara"/>
          <w:bCs/>
          <w:sz w:val="22"/>
          <w:szCs w:val="22"/>
        </w:rPr>
        <w:t xml:space="preserve"> teplotním spádu topné vody na straně kondenzátoru 55/70 °C; stroj bude vybaven výparníkem typu</w:t>
      </w:r>
      <w:r w:rsidR="006C15C3" w:rsidRPr="0028201E">
        <w:rPr>
          <w:rFonts w:ascii="Candara" w:hAnsi="Candara"/>
          <w:bCs/>
          <w:sz w:val="22"/>
          <w:szCs w:val="22"/>
        </w:rPr>
        <w:t xml:space="preserve"> čpavek</w:t>
      </w:r>
      <w:r w:rsidR="006C15C3">
        <w:rPr>
          <w:rFonts w:ascii="Candara" w:hAnsi="Candara"/>
          <w:bCs/>
          <w:sz w:val="22"/>
          <w:szCs w:val="22"/>
        </w:rPr>
        <w:t>–</w:t>
      </w:r>
      <w:r w:rsidR="006C15C3" w:rsidRPr="0028201E">
        <w:rPr>
          <w:rFonts w:ascii="Candara" w:hAnsi="Candara"/>
          <w:bCs/>
          <w:sz w:val="22"/>
          <w:szCs w:val="22"/>
        </w:rPr>
        <w:t xml:space="preserve">čpavek </w:t>
      </w:r>
      <w:r w:rsidR="007229F6" w:rsidRPr="0028201E">
        <w:rPr>
          <w:rFonts w:ascii="Candara" w:hAnsi="Candara"/>
          <w:bCs/>
          <w:sz w:val="22"/>
          <w:szCs w:val="22"/>
        </w:rPr>
        <w:t>(dále jen „</w:t>
      </w:r>
      <w:r w:rsidR="007229F6" w:rsidRPr="0028201E">
        <w:rPr>
          <w:rFonts w:ascii="Candara" w:hAnsi="Candara"/>
          <w:b/>
          <w:sz w:val="22"/>
          <w:szCs w:val="22"/>
        </w:rPr>
        <w:t>EGC1.</w:t>
      </w:r>
      <w:r w:rsidR="00066AA3" w:rsidRPr="0028201E">
        <w:rPr>
          <w:rFonts w:ascii="Candara" w:hAnsi="Candara"/>
          <w:b/>
          <w:sz w:val="22"/>
          <w:szCs w:val="22"/>
        </w:rPr>
        <w:t>HP</w:t>
      </w:r>
      <w:r w:rsidR="007229F6" w:rsidRPr="0028201E">
        <w:rPr>
          <w:rFonts w:ascii="Candara" w:hAnsi="Candara"/>
          <w:b/>
          <w:sz w:val="22"/>
          <w:szCs w:val="22"/>
        </w:rPr>
        <w:t>1</w:t>
      </w:r>
      <w:r w:rsidR="007229F6" w:rsidRPr="0028201E">
        <w:rPr>
          <w:rFonts w:ascii="Candara" w:hAnsi="Candara"/>
          <w:bCs/>
          <w:sz w:val="22"/>
          <w:szCs w:val="22"/>
        </w:rPr>
        <w:t>“)</w:t>
      </w:r>
      <w:r>
        <w:rPr>
          <w:rFonts w:ascii="Candara" w:hAnsi="Candara"/>
          <w:bCs/>
          <w:sz w:val="22"/>
          <w:szCs w:val="22"/>
        </w:rPr>
        <w:t>.</w:t>
      </w:r>
    </w:p>
    <w:p w14:paraId="7EDE32BC" w14:textId="0A834617" w:rsidR="006549F7" w:rsidRDefault="006C15C3" w:rsidP="006549F7">
      <w:pPr>
        <w:pStyle w:val="Zkladntext"/>
        <w:widowControl w:val="0"/>
        <w:numPr>
          <w:ilvl w:val="0"/>
          <w:numId w:val="28"/>
        </w:numPr>
        <w:spacing w:before="120" w:after="120" w:line="276" w:lineRule="auto"/>
        <w:rPr>
          <w:rFonts w:ascii="Candara" w:hAnsi="Candara"/>
          <w:bCs/>
          <w:sz w:val="22"/>
          <w:szCs w:val="22"/>
        </w:rPr>
      </w:pPr>
      <w:r>
        <w:rPr>
          <w:rFonts w:ascii="Candara" w:hAnsi="Candara"/>
          <w:bCs/>
          <w:sz w:val="22"/>
          <w:szCs w:val="22"/>
        </w:rPr>
        <w:t>I</w:t>
      </w:r>
      <w:r w:rsidR="00EA2BCE" w:rsidRPr="0028201E">
        <w:rPr>
          <w:rFonts w:ascii="Candara" w:hAnsi="Candara"/>
          <w:bCs/>
          <w:sz w:val="22"/>
          <w:szCs w:val="22"/>
        </w:rPr>
        <w:t xml:space="preserve">nstalace </w:t>
      </w:r>
      <w:r w:rsidR="00EA2BCE">
        <w:rPr>
          <w:rFonts w:ascii="Candara" w:hAnsi="Candara"/>
          <w:b/>
          <w:sz w:val="22"/>
          <w:szCs w:val="22"/>
        </w:rPr>
        <w:t xml:space="preserve">jednoho tepelného čerpadla </w:t>
      </w:r>
      <w:r w:rsidR="00EA2BCE" w:rsidRPr="0028201E">
        <w:rPr>
          <w:rFonts w:ascii="Candara" w:hAnsi="Candara"/>
          <w:bCs/>
          <w:sz w:val="22"/>
          <w:szCs w:val="22"/>
        </w:rPr>
        <w:t xml:space="preserve">využívajících jako chladivo čpavek o jmenovitém tepelném výkonu alespoň </w:t>
      </w:r>
      <w:r w:rsidR="00EA2BCE">
        <w:rPr>
          <w:rFonts w:ascii="Candara" w:hAnsi="Candara"/>
          <w:bCs/>
          <w:sz w:val="22"/>
          <w:szCs w:val="22"/>
        </w:rPr>
        <w:t>1</w:t>
      </w:r>
      <w:r w:rsidR="00EA2BCE" w:rsidRPr="0028201E">
        <w:rPr>
          <w:rFonts w:ascii="Candara" w:hAnsi="Candara"/>
          <w:bCs/>
          <w:sz w:val="22"/>
          <w:szCs w:val="22"/>
        </w:rPr>
        <w:t>,</w:t>
      </w:r>
      <w:r w:rsidR="00EA2BCE">
        <w:rPr>
          <w:rFonts w:ascii="Candara" w:hAnsi="Candara"/>
          <w:bCs/>
          <w:sz w:val="22"/>
          <w:szCs w:val="22"/>
        </w:rPr>
        <w:t>3</w:t>
      </w:r>
      <w:r w:rsidR="00EA2BCE" w:rsidRPr="0028201E">
        <w:rPr>
          <w:rFonts w:ascii="Candara" w:hAnsi="Candara"/>
          <w:bCs/>
          <w:sz w:val="22"/>
          <w:szCs w:val="22"/>
        </w:rPr>
        <w:t xml:space="preserve"> MW</w:t>
      </w:r>
      <w:r>
        <w:rPr>
          <w:rFonts w:ascii="Candara" w:hAnsi="Candara"/>
          <w:bCs/>
          <w:sz w:val="22"/>
          <w:szCs w:val="22"/>
        </w:rPr>
        <w:t xml:space="preserve"> při standardních teplotních podmínkách definovaných </w:t>
      </w:r>
      <w:r w:rsidRPr="0028201E">
        <w:rPr>
          <w:rFonts w:ascii="Candara" w:hAnsi="Candara"/>
          <w:bCs/>
          <w:sz w:val="22"/>
          <w:szCs w:val="22"/>
        </w:rPr>
        <w:t>vypařovací teplot</w:t>
      </w:r>
      <w:r>
        <w:rPr>
          <w:rFonts w:ascii="Candara" w:hAnsi="Candara"/>
          <w:bCs/>
          <w:sz w:val="22"/>
          <w:szCs w:val="22"/>
        </w:rPr>
        <w:t>ou</w:t>
      </w:r>
      <w:r w:rsidRPr="0028201E">
        <w:rPr>
          <w:rFonts w:ascii="Candara" w:hAnsi="Candara"/>
          <w:bCs/>
          <w:sz w:val="22"/>
          <w:szCs w:val="22"/>
        </w:rPr>
        <w:t xml:space="preserve"> chladiva </w:t>
      </w:r>
      <w:r>
        <w:rPr>
          <w:rFonts w:ascii="Candara" w:hAnsi="Candara"/>
          <w:bCs/>
          <w:sz w:val="22"/>
          <w:szCs w:val="22"/>
        </w:rPr>
        <w:t xml:space="preserve">ve výparníku </w:t>
      </w:r>
      <w:r w:rsidRPr="0028201E">
        <w:rPr>
          <w:rFonts w:ascii="Candara" w:hAnsi="Candara"/>
          <w:bCs/>
          <w:sz w:val="22"/>
          <w:szCs w:val="22"/>
        </w:rPr>
        <w:t xml:space="preserve">29 °C </w:t>
      </w:r>
      <w:r w:rsidRPr="0003048D">
        <w:rPr>
          <w:rFonts w:ascii="Candara" w:hAnsi="Candara"/>
          <w:bCs/>
          <w:sz w:val="22"/>
          <w:szCs w:val="22"/>
        </w:rPr>
        <w:t>a</w:t>
      </w:r>
      <w:r>
        <w:rPr>
          <w:rFonts w:ascii="Candara" w:hAnsi="Candara"/>
          <w:bCs/>
          <w:sz w:val="22"/>
          <w:szCs w:val="22"/>
        </w:rPr>
        <w:t xml:space="preserve"> teplotním spádu topné vody na straně kondenzátoru 55/70 °C; stroj bude vybaven výparníkem typu</w:t>
      </w:r>
      <w:r w:rsidRPr="0028201E">
        <w:rPr>
          <w:rFonts w:ascii="Candara" w:hAnsi="Candara"/>
          <w:bCs/>
          <w:sz w:val="22"/>
          <w:szCs w:val="22"/>
        </w:rPr>
        <w:t xml:space="preserve"> čpavek</w:t>
      </w:r>
      <w:r>
        <w:rPr>
          <w:rFonts w:ascii="Candara" w:hAnsi="Candara"/>
          <w:bCs/>
          <w:sz w:val="22"/>
          <w:szCs w:val="22"/>
        </w:rPr>
        <w:t>–</w:t>
      </w:r>
      <w:r w:rsidRPr="0028201E">
        <w:rPr>
          <w:rFonts w:ascii="Candara" w:hAnsi="Candara"/>
          <w:bCs/>
          <w:sz w:val="22"/>
          <w:szCs w:val="22"/>
        </w:rPr>
        <w:t>čpavek</w:t>
      </w:r>
      <w:r>
        <w:rPr>
          <w:rFonts w:ascii="Candara" w:hAnsi="Candara"/>
          <w:bCs/>
          <w:sz w:val="22"/>
          <w:szCs w:val="22"/>
        </w:rPr>
        <w:t xml:space="preserve"> a</w:t>
      </w:r>
      <w:r w:rsidR="00EA2BCE" w:rsidRPr="0028201E">
        <w:rPr>
          <w:rFonts w:ascii="Candara" w:hAnsi="Candara"/>
          <w:bCs/>
          <w:sz w:val="22"/>
          <w:szCs w:val="22"/>
        </w:rPr>
        <w:t xml:space="preserve"> mezi </w:t>
      </w:r>
      <w:r w:rsidR="00EA2BCE">
        <w:rPr>
          <w:rFonts w:ascii="Candara" w:hAnsi="Candara"/>
          <w:bCs/>
          <w:sz w:val="22"/>
          <w:szCs w:val="22"/>
        </w:rPr>
        <w:t xml:space="preserve">tímto strojem a strojem EGC.HP1 se jmenovitý tepelný výkon nesmí lišit o </w:t>
      </w:r>
      <w:r w:rsidR="00EA2BCE" w:rsidRPr="0028201E">
        <w:rPr>
          <w:rFonts w:ascii="Candara" w:hAnsi="Candara"/>
          <w:bCs/>
          <w:sz w:val="22"/>
          <w:szCs w:val="22"/>
        </w:rPr>
        <w:t>více než 30 %</w:t>
      </w:r>
      <w:r>
        <w:rPr>
          <w:rFonts w:ascii="Candara" w:hAnsi="Candara"/>
          <w:bCs/>
          <w:sz w:val="22"/>
          <w:szCs w:val="22"/>
        </w:rPr>
        <w:t xml:space="preserve"> </w:t>
      </w:r>
      <w:r w:rsidRPr="0028201E">
        <w:rPr>
          <w:rFonts w:ascii="Candara" w:hAnsi="Candara"/>
          <w:bCs/>
          <w:sz w:val="22"/>
          <w:szCs w:val="22"/>
        </w:rPr>
        <w:t>(dále jen „</w:t>
      </w:r>
      <w:r w:rsidRPr="0028201E">
        <w:rPr>
          <w:rFonts w:ascii="Candara" w:hAnsi="Candara"/>
          <w:b/>
          <w:sz w:val="22"/>
          <w:szCs w:val="22"/>
        </w:rPr>
        <w:t>EGC1.HP2</w:t>
      </w:r>
      <w:r w:rsidRPr="0028201E">
        <w:rPr>
          <w:rFonts w:ascii="Candara" w:hAnsi="Candara"/>
          <w:bCs/>
          <w:sz w:val="22"/>
          <w:szCs w:val="22"/>
        </w:rPr>
        <w:t>“)</w:t>
      </w:r>
      <w:r w:rsidR="00EA2BCE">
        <w:rPr>
          <w:rFonts w:ascii="Candara" w:hAnsi="Candara"/>
          <w:bCs/>
          <w:sz w:val="22"/>
          <w:szCs w:val="22"/>
        </w:rPr>
        <w:t>.</w:t>
      </w:r>
      <w:r w:rsidR="001C01B8" w:rsidRPr="0028201E">
        <w:rPr>
          <w:rFonts w:ascii="Candara" w:hAnsi="Candara"/>
          <w:bCs/>
          <w:sz w:val="22"/>
          <w:szCs w:val="22"/>
        </w:rPr>
        <w:t xml:space="preserve"> </w:t>
      </w:r>
      <w:r w:rsidR="006549F7" w:rsidRPr="0028201E">
        <w:rPr>
          <w:rFonts w:ascii="Candara" w:hAnsi="Candara"/>
          <w:bCs/>
          <w:sz w:val="22"/>
          <w:szCs w:val="22"/>
        </w:rPr>
        <w:t xml:space="preserve"> </w:t>
      </w:r>
    </w:p>
    <w:p w14:paraId="39A6510F" w14:textId="25E10245" w:rsidR="00EA2BCE" w:rsidRPr="00EA2BCE" w:rsidRDefault="00EA2BCE" w:rsidP="00EA2BCE">
      <w:pPr>
        <w:pStyle w:val="Zkladntext"/>
        <w:widowControl w:val="0"/>
        <w:spacing w:before="120" w:after="120" w:line="276" w:lineRule="auto"/>
        <w:ind w:left="426"/>
        <w:rPr>
          <w:rFonts w:ascii="Candara" w:hAnsi="Candara"/>
          <w:b/>
          <w:sz w:val="22"/>
          <w:szCs w:val="22"/>
        </w:rPr>
      </w:pPr>
      <w:r w:rsidRPr="00EA2BCE">
        <w:rPr>
          <w:rFonts w:ascii="Candara" w:hAnsi="Candara"/>
          <w:b/>
          <w:sz w:val="22"/>
          <w:szCs w:val="22"/>
          <w:u w:val="single"/>
        </w:rPr>
        <w:t>Energocentrum 2</w:t>
      </w:r>
      <w:r w:rsidRPr="00EA2BCE">
        <w:rPr>
          <w:rFonts w:ascii="Candara" w:hAnsi="Candara"/>
          <w:b/>
          <w:sz w:val="22"/>
          <w:szCs w:val="22"/>
        </w:rPr>
        <w:t>:</w:t>
      </w:r>
    </w:p>
    <w:p w14:paraId="581209BF" w14:textId="43C17DC1" w:rsidR="006549F7" w:rsidRPr="0028201E" w:rsidRDefault="00304DC7" w:rsidP="006549F7">
      <w:pPr>
        <w:pStyle w:val="Zkladntext"/>
        <w:widowControl w:val="0"/>
        <w:numPr>
          <w:ilvl w:val="0"/>
          <w:numId w:val="28"/>
        </w:numPr>
        <w:spacing w:before="120" w:after="120" w:line="276" w:lineRule="auto"/>
        <w:rPr>
          <w:rFonts w:ascii="Candara" w:hAnsi="Candara"/>
          <w:bCs/>
          <w:sz w:val="22"/>
          <w:szCs w:val="22"/>
        </w:rPr>
      </w:pPr>
      <w:r>
        <w:rPr>
          <w:rFonts w:ascii="Candara" w:hAnsi="Candara"/>
          <w:bCs/>
          <w:sz w:val="22"/>
          <w:szCs w:val="22"/>
        </w:rPr>
        <w:t>I</w:t>
      </w:r>
      <w:r w:rsidR="006549F7" w:rsidRPr="0028201E">
        <w:rPr>
          <w:rFonts w:ascii="Candara" w:hAnsi="Candara"/>
          <w:bCs/>
          <w:sz w:val="22"/>
          <w:szCs w:val="22"/>
        </w:rPr>
        <w:t xml:space="preserve">nstalace </w:t>
      </w:r>
      <w:r>
        <w:rPr>
          <w:rFonts w:ascii="Candara" w:hAnsi="Candara"/>
          <w:b/>
          <w:sz w:val="22"/>
          <w:szCs w:val="22"/>
        </w:rPr>
        <w:t xml:space="preserve">dvojice výkonově totožných </w:t>
      </w:r>
      <w:r w:rsidR="006549F7" w:rsidRPr="0028201E">
        <w:rPr>
          <w:rFonts w:ascii="Candara" w:hAnsi="Candara"/>
          <w:b/>
          <w:sz w:val="22"/>
          <w:szCs w:val="22"/>
        </w:rPr>
        <w:t>chladících strojů</w:t>
      </w:r>
      <w:r w:rsidR="006549F7" w:rsidRPr="0028201E">
        <w:rPr>
          <w:rFonts w:ascii="Candara" w:hAnsi="Candara"/>
          <w:bCs/>
          <w:sz w:val="22"/>
          <w:szCs w:val="22"/>
        </w:rPr>
        <w:t xml:space="preserve"> využívající jako chladivo čpavek o celkovém jmenovitém chladícím výkonu alespoň </w:t>
      </w:r>
      <w:r w:rsidR="007229F6" w:rsidRPr="0028201E">
        <w:rPr>
          <w:rFonts w:ascii="Candara" w:hAnsi="Candara"/>
          <w:bCs/>
          <w:sz w:val="22"/>
          <w:szCs w:val="22"/>
        </w:rPr>
        <w:t>2</w:t>
      </w:r>
      <w:r w:rsidR="006549F7" w:rsidRPr="0028201E">
        <w:rPr>
          <w:rFonts w:ascii="Candara" w:hAnsi="Candara"/>
          <w:bCs/>
          <w:sz w:val="22"/>
          <w:szCs w:val="22"/>
        </w:rPr>
        <w:t>,</w:t>
      </w:r>
      <w:r w:rsidR="007229F6" w:rsidRPr="0028201E">
        <w:rPr>
          <w:rFonts w:ascii="Candara" w:hAnsi="Candara"/>
          <w:bCs/>
          <w:sz w:val="22"/>
          <w:szCs w:val="22"/>
        </w:rPr>
        <w:t>2</w:t>
      </w:r>
      <w:r w:rsidR="006549F7" w:rsidRPr="0028201E">
        <w:rPr>
          <w:rFonts w:ascii="Candara" w:hAnsi="Candara"/>
          <w:bCs/>
          <w:sz w:val="22"/>
          <w:szCs w:val="22"/>
        </w:rPr>
        <w:t xml:space="preserve"> MW pro vypařovací teplotu chladiva </w:t>
      </w:r>
      <w:r>
        <w:rPr>
          <w:rFonts w:ascii="Candara" w:hAnsi="Candara"/>
          <w:bCs/>
          <w:sz w:val="22"/>
          <w:szCs w:val="22"/>
        </w:rPr>
        <w:br/>
      </w:r>
      <w:r w:rsidR="006549F7" w:rsidRPr="0028201E">
        <w:rPr>
          <w:rFonts w:ascii="Candara" w:hAnsi="Candara"/>
          <w:bCs/>
          <w:sz w:val="22"/>
          <w:szCs w:val="22"/>
        </w:rPr>
        <w:t>-</w:t>
      </w:r>
      <w:r>
        <w:rPr>
          <w:rFonts w:ascii="Candara" w:hAnsi="Candara"/>
          <w:bCs/>
          <w:sz w:val="22"/>
          <w:szCs w:val="22"/>
        </w:rPr>
        <w:t>1</w:t>
      </w:r>
      <w:r w:rsidR="007229F6" w:rsidRPr="0028201E">
        <w:rPr>
          <w:rFonts w:ascii="Candara" w:hAnsi="Candara"/>
          <w:bCs/>
          <w:sz w:val="22"/>
          <w:szCs w:val="22"/>
        </w:rPr>
        <w:t>3</w:t>
      </w:r>
      <w:r w:rsidR="006549F7" w:rsidRPr="0028201E">
        <w:rPr>
          <w:rFonts w:ascii="Candara" w:hAnsi="Candara"/>
          <w:bCs/>
          <w:sz w:val="22"/>
          <w:szCs w:val="22"/>
        </w:rPr>
        <w:t xml:space="preserve"> °C a kondenzační teplotu chladiva 33 °C</w:t>
      </w:r>
      <w:r w:rsidR="007229F6" w:rsidRPr="0028201E">
        <w:rPr>
          <w:rFonts w:ascii="Candara" w:hAnsi="Candara"/>
          <w:bCs/>
          <w:sz w:val="22"/>
          <w:szCs w:val="22"/>
        </w:rPr>
        <w:t xml:space="preserve"> (dále jen „</w:t>
      </w:r>
      <w:r w:rsidR="007229F6" w:rsidRPr="0028201E">
        <w:rPr>
          <w:rFonts w:ascii="Candara" w:hAnsi="Candara"/>
          <w:b/>
          <w:sz w:val="22"/>
          <w:szCs w:val="22"/>
        </w:rPr>
        <w:t>EGC2.</w:t>
      </w:r>
      <w:r w:rsidR="00066AA3" w:rsidRPr="0028201E">
        <w:rPr>
          <w:rFonts w:ascii="Candara" w:hAnsi="Candara"/>
          <w:b/>
          <w:sz w:val="22"/>
          <w:szCs w:val="22"/>
        </w:rPr>
        <w:t>RC</w:t>
      </w:r>
      <w:r w:rsidR="007229F6" w:rsidRPr="0028201E">
        <w:rPr>
          <w:rFonts w:ascii="Candara" w:hAnsi="Candara"/>
          <w:b/>
          <w:sz w:val="22"/>
          <w:szCs w:val="22"/>
        </w:rPr>
        <w:t>1</w:t>
      </w:r>
      <w:r w:rsidR="007229F6" w:rsidRPr="0028201E">
        <w:rPr>
          <w:rFonts w:ascii="Candara" w:hAnsi="Candara"/>
          <w:bCs/>
          <w:sz w:val="22"/>
          <w:szCs w:val="22"/>
        </w:rPr>
        <w:t>“ a „</w:t>
      </w:r>
      <w:r w:rsidR="007229F6" w:rsidRPr="0028201E">
        <w:rPr>
          <w:rFonts w:ascii="Candara" w:hAnsi="Candara"/>
          <w:b/>
          <w:sz w:val="22"/>
          <w:szCs w:val="22"/>
        </w:rPr>
        <w:t>EGC2.</w:t>
      </w:r>
      <w:r w:rsidR="00066AA3" w:rsidRPr="0028201E">
        <w:rPr>
          <w:rFonts w:ascii="Candara" w:hAnsi="Candara"/>
          <w:b/>
          <w:sz w:val="22"/>
          <w:szCs w:val="22"/>
        </w:rPr>
        <w:t>RC</w:t>
      </w:r>
      <w:r w:rsidR="007229F6" w:rsidRPr="0028201E">
        <w:rPr>
          <w:rFonts w:ascii="Candara" w:hAnsi="Candara"/>
          <w:b/>
          <w:sz w:val="22"/>
          <w:szCs w:val="22"/>
        </w:rPr>
        <w:t>2</w:t>
      </w:r>
      <w:r w:rsidR="007229F6" w:rsidRPr="0028201E">
        <w:rPr>
          <w:rFonts w:ascii="Candara" w:hAnsi="Candara"/>
          <w:bCs/>
          <w:sz w:val="22"/>
          <w:szCs w:val="22"/>
        </w:rPr>
        <w:t>“)</w:t>
      </w:r>
      <w:r>
        <w:rPr>
          <w:rFonts w:ascii="Candara" w:hAnsi="Candara"/>
          <w:bCs/>
          <w:sz w:val="22"/>
          <w:szCs w:val="22"/>
        </w:rPr>
        <w:t>.</w:t>
      </w:r>
      <w:r w:rsidR="006549F7" w:rsidRPr="0028201E">
        <w:rPr>
          <w:rFonts w:ascii="Candara" w:hAnsi="Candara"/>
          <w:bCs/>
          <w:sz w:val="22"/>
          <w:szCs w:val="22"/>
        </w:rPr>
        <w:t xml:space="preserve"> </w:t>
      </w:r>
    </w:p>
    <w:p w14:paraId="71C7F200" w14:textId="5D5E2FE4" w:rsidR="00C02D32" w:rsidRPr="00304DC7" w:rsidRDefault="00304DC7" w:rsidP="00400A40">
      <w:pPr>
        <w:pStyle w:val="Zkladntext"/>
        <w:widowControl w:val="0"/>
        <w:numPr>
          <w:ilvl w:val="0"/>
          <w:numId w:val="28"/>
        </w:numPr>
        <w:spacing w:before="120" w:after="120" w:line="276" w:lineRule="auto"/>
        <w:rPr>
          <w:rFonts w:ascii="Candara" w:hAnsi="Candara"/>
          <w:bCs/>
          <w:sz w:val="22"/>
          <w:szCs w:val="22"/>
        </w:rPr>
      </w:pPr>
      <w:r>
        <w:rPr>
          <w:rFonts w:ascii="Candara" w:hAnsi="Candara"/>
          <w:bCs/>
          <w:sz w:val="22"/>
          <w:szCs w:val="22"/>
        </w:rPr>
        <w:t>I</w:t>
      </w:r>
      <w:r w:rsidR="006549F7" w:rsidRPr="00304DC7">
        <w:rPr>
          <w:rFonts w:ascii="Candara" w:hAnsi="Candara"/>
          <w:bCs/>
          <w:sz w:val="22"/>
          <w:szCs w:val="22"/>
        </w:rPr>
        <w:t xml:space="preserve">nstalace </w:t>
      </w:r>
      <w:r w:rsidR="004A21AB" w:rsidRPr="00304DC7">
        <w:rPr>
          <w:rFonts w:ascii="Candara" w:hAnsi="Candara"/>
          <w:b/>
          <w:sz w:val="22"/>
          <w:szCs w:val="22"/>
        </w:rPr>
        <w:t xml:space="preserve">jednoho </w:t>
      </w:r>
      <w:r w:rsidR="007229F6" w:rsidRPr="00304DC7">
        <w:rPr>
          <w:rFonts w:ascii="Candara" w:hAnsi="Candara"/>
          <w:b/>
          <w:sz w:val="22"/>
          <w:szCs w:val="22"/>
        </w:rPr>
        <w:t xml:space="preserve">tepelného </w:t>
      </w:r>
      <w:r w:rsidR="006549F7" w:rsidRPr="00304DC7">
        <w:rPr>
          <w:rFonts w:ascii="Candara" w:hAnsi="Candara"/>
          <w:b/>
          <w:sz w:val="22"/>
          <w:szCs w:val="22"/>
        </w:rPr>
        <w:t>čerpadl</w:t>
      </w:r>
      <w:r w:rsidR="007229F6" w:rsidRPr="00304DC7">
        <w:rPr>
          <w:rFonts w:ascii="Candara" w:hAnsi="Candara"/>
          <w:b/>
          <w:sz w:val="22"/>
          <w:szCs w:val="22"/>
        </w:rPr>
        <w:t>a</w:t>
      </w:r>
      <w:r w:rsidR="006549F7" w:rsidRPr="00304DC7">
        <w:rPr>
          <w:rFonts w:ascii="Candara" w:hAnsi="Candara"/>
          <w:bCs/>
          <w:sz w:val="22"/>
          <w:szCs w:val="22"/>
        </w:rPr>
        <w:t xml:space="preserve"> využívajícíh</w:t>
      </w:r>
      <w:r w:rsidR="007229F6" w:rsidRPr="00304DC7">
        <w:rPr>
          <w:rFonts w:ascii="Candara" w:hAnsi="Candara"/>
          <w:bCs/>
          <w:sz w:val="22"/>
          <w:szCs w:val="22"/>
        </w:rPr>
        <w:t>o</w:t>
      </w:r>
      <w:r w:rsidR="006549F7" w:rsidRPr="00304DC7">
        <w:rPr>
          <w:rFonts w:ascii="Candara" w:hAnsi="Candara"/>
          <w:bCs/>
          <w:sz w:val="22"/>
          <w:szCs w:val="22"/>
        </w:rPr>
        <w:t xml:space="preserve"> jako chladivo čpavek o jmenovitém tepelném výkonu alespoň </w:t>
      </w:r>
      <w:r w:rsidR="007229F6" w:rsidRPr="00304DC7">
        <w:rPr>
          <w:rFonts w:ascii="Candara" w:hAnsi="Candara"/>
          <w:bCs/>
          <w:sz w:val="22"/>
          <w:szCs w:val="22"/>
        </w:rPr>
        <w:t>1</w:t>
      </w:r>
      <w:r w:rsidR="006549F7" w:rsidRPr="00304DC7">
        <w:rPr>
          <w:rFonts w:ascii="Candara" w:hAnsi="Candara"/>
          <w:bCs/>
          <w:sz w:val="22"/>
          <w:szCs w:val="22"/>
        </w:rPr>
        <w:t>,</w:t>
      </w:r>
      <w:r w:rsidR="00226F07" w:rsidRPr="00304DC7">
        <w:rPr>
          <w:rFonts w:ascii="Candara" w:hAnsi="Candara"/>
          <w:bCs/>
          <w:sz w:val="22"/>
          <w:szCs w:val="22"/>
        </w:rPr>
        <w:t>1</w:t>
      </w:r>
      <w:r w:rsidR="006549F7" w:rsidRPr="00304DC7">
        <w:rPr>
          <w:rFonts w:ascii="Candara" w:hAnsi="Candara"/>
          <w:bCs/>
          <w:sz w:val="22"/>
          <w:szCs w:val="22"/>
        </w:rPr>
        <w:t xml:space="preserve"> MW</w:t>
      </w:r>
      <w:r w:rsidRPr="00304DC7">
        <w:rPr>
          <w:rFonts w:ascii="Candara" w:hAnsi="Candara"/>
          <w:bCs/>
          <w:sz w:val="22"/>
          <w:szCs w:val="22"/>
        </w:rPr>
        <w:t xml:space="preserve">. Tento stroj bude vybaven výparníkem nemrznoucí směs–čpavek a určen k využívání odpadního tepla z jiné </w:t>
      </w:r>
      <w:r w:rsidR="00226F07" w:rsidRPr="00304DC7">
        <w:rPr>
          <w:rFonts w:ascii="Candara" w:hAnsi="Candara"/>
          <w:bCs/>
          <w:sz w:val="22"/>
          <w:szCs w:val="22"/>
        </w:rPr>
        <w:t>strojovny chlazení</w:t>
      </w:r>
      <w:r w:rsidRPr="00304DC7">
        <w:rPr>
          <w:rFonts w:ascii="Candara" w:hAnsi="Candara"/>
          <w:bCs/>
          <w:sz w:val="22"/>
          <w:szCs w:val="22"/>
        </w:rPr>
        <w:t xml:space="preserve">, než kde bude instalován (EGC2), a to za pomoci </w:t>
      </w:r>
      <w:r w:rsidR="00226F07" w:rsidRPr="00304DC7">
        <w:rPr>
          <w:rFonts w:ascii="Candara" w:hAnsi="Candara"/>
          <w:bCs/>
          <w:sz w:val="22"/>
          <w:szCs w:val="22"/>
        </w:rPr>
        <w:t>uzavřen</w:t>
      </w:r>
      <w:r w:rsidRPr="00304DC7">
        <w:rPr>
          <w:rFonts w:ascii="Candara" w:hAnsi="Candara"/>
          <w:bCs/>
          <w:sz w:val="22"/>
          <w:szCs w:val="22"/>
        </w:rPr>
        <w:t xml:space="preserve">ého pracovního </w:t>
      </w:r>
      <w:r w:rsidR="00226F07" w:rsidRPr="00304DC7">
        <w:rPr>
          <w:rFonts w:ascii="Candara" w:hAnsi="Candara"/>
          <w:bCs/>
          <w:sz w:val="22"/>
          <w:szCs w:val="22"/>
        </w:rPr>
        <w:t>okruh</w:t>
      </w:r>
      <w:r w:rsidRPr="00304DC7">
        <w:rPr>
          <w:rFonts w:ascii="Candara" w:hAnsi="Candara"/>
          <w:bCs/>
          <w:sz w:val="22"/>
          <w:szCs w:val="22"/>
        </w:rPr>
        <w:t>u</w:t>
      </w:r>
      <w:r w:rsidR="00226F07" w:rsidRPr="00304DC7">
        <w:rPr>
          <w:rFonts w:ascii="Candara" w:hAnsi="Candara"/>
          <w:bCs/>
          <w:sz w:val="22"/>
          <w:szCs w:val="22"/>
        </w:rPr>
        <w:t xml:space="preserve"> využívající</w:t>
      </w:r>
      <w:r w:rsidRPr="00304DC7">
        <w:rPr>
          <w:rFonts w:ascii="Candara" w:hAnsi="Candara"/>
          <w:bCs/>
          <w:sz w:val="22"/>
          <w:szCs w:val="22"/>
        </w:rPr>
        <w:t>ho</w:t>
      </w:r>
      <w:r w:rsidR="00226F07" w:rsidRPr="00304DC7">
        <w:rPr>
          <w:rFonts w:ascii="Candara" w:hAnsi="Candara"/>
          <w:bCs/>
          <w:sz w:val="22"/>
          <w:szCs w:val="22"/>
        </w:rPr>
        <w:t xml:space="preserve"> jako teplonosné médium nemrznoucí směs obsahující 35 % monopro</w:t>
      </w:r>
      <w:r w:rsidR="00942D92">
        <w:rPr>
          <w:rFonts w:ascii="Candara" w:hAnsi="Candara"/>
          <w:bCs/>
          <w:sz w:val="22"/>
          <w:szCs w:val="22"/>
        </w:rPr>
        <w:t>p</w:t>
      </w:r>
      <w:r w:rsidR="00226F07" w:rsidRPr="00304DC7">
        <w:rPr>
          <w:rFonts w:ascii="Candara" w:hAnsi="Candara"/>
          <w:bCs/>
          <w:sz w:val="22"/>
          <w:szCs w:val="22"/>
        </w:rPr>
        <w:t>y</w:t>
      </w:r>
      <w:r w:rsidR="00942D92">
        <w:rPr>
          <w:rFonts w:ascii="Candara" w:hAnsi="Candara"/>
          <w:bCs/>
          <w:sz w:val="22"/>
          <w:szCs w:val="22"/>
        </w:rPr>
        <w:t>l</w:t>
      </w:r>
      <w:r w:rsidR="00226F07" w:rsidRPr="00304DC7">
        <w:rPr>
          <w:rFonts w:ascii="Candara" w:hAnsi="Candara"/>
          <w:bCs/>
          <w:sz w:val="22"/>
          <w:szCs w:val="22"/>
        </w:rPr>
        <w:t>e</w:t>
      </w:r>
      <w:r w:rsidR="00942D92">
        <w:rPr>
          <w:rFonts w:ascii="Candara" w:hAnsi="Candara"/>
          <w:bCs/>
          <w:sz w:val="22"/>
          <w:szCs w:val="22"/>
        </w:rPr>
        <w:t>n</w:t>
      </w:r>
      <w:r w:rsidR="00226F07" w:rsidRPr="00304DC7">
        <w:rPr>
          <w:rFonts w:ascii="Candara" w:hAnsi="Candara"/>
          <w:bCs/>
          <w:sz w:val="22"/>
          <w:szCs w:val="22"/>
        </w:rPr>
        <w:t>glykol (MPG). Tento okruh bude provozován s</w:t>
      </w:r>
      <w:r w:rsidR="006C15C3">
        <w:rPr>
          <w:rFonts w:ascii="Candara" w:hAnsi="Candara"/>
          <w:bCs/>
          <w:sz w:val="22"/>
          <w:szCs w:val="22"/>
        </w:rPr>
        <w:t>e</w:t>
      </w:r>
      <w:r w:rsidR="00226F07" w:rsidRPr="00304DC7">
        <w:rPr>
          <w:rFonts w:ascii="Candara" w:hAnsi="Candara"/>
          <w:bCs/>
          <w:sz w:val="22"/>
          <w:szCs w:val="22"/>
        </w:rPr>
        <w:t> </w:t>
      </w:r>
      <w:r w:rsidR="00942D92">
        <w:rPr>
          <w:rFonts w:ascii="Candara" w:hAnsi="Candara"/>
          <w:bCs/>
          <w:sz w:val="22"/>
          <w:szCs w:val="22"/>
        </w:rPr>
        <w:t>standardním</w:t>
      </w:r>
      <w:r w:rsidR="00226F07" w:rsidRPr="00304DC7">
        <w:rPr>
          <w:rFonts w:ascii="Candara" w:hAnsi="Candara"/>
          <w:bCs/>
          <w:sz w:val="22"/>
          <w:szCs w:val="22"/>
        </w:rPr>
        <w:t xml:space="preserve"> teplotním spádem </w:t>
      </w:r>
      <w:r w:rsidR="00942D92">
        <w:rPr>
          <w:rFonts w:ascii="Candara" w:hAnsi="Candara"/>
          <w:bCs/>
          <w:sz w:val="22"/>
          <w:szCs w:val="22"/>
        </w:rPr>
        <w:t>teplonosného média</w:t>
      </w:r>
      <w:r w:rsidRPr="00304DC7">
        <w:rPr>
          <w:rFonts w:ascii="Candara" w:hAnsi="Candara"/>
          <w:bCs/>
          <w:sz w:val="22"/>
          <w:szCs w:val="22"/>
        </w:rPr>
        <w:t xml:space="preserve"> </w:t>
      </w:r>
      <w:r w:rsidR="00226F07" w:rsidRPr="00304DC7">
        <w:rPr>
          <w:rFonts w:ascii="Candara" w:hAnsi="Candara"/>
          <w:bCs/>
          <w:sz w:val="22"/>
          <w:szCs w:val="22"/>
        </w:rPr>
        <w:t>28/22 °C</w:t>
      </w:r>
      <w:r w:rsidRPr="00304DC7">
        <w:rPr>
          <w:rFonts w:ascii="Candara" w:hAnsi="Candara"/>
          <w:bCs/>
          <w:sz w:val="22"/>
          <w:szCs w:val="22"/>
        </w:rPr>
        <w:t xml:space="preserve">, na </w:t>
      </w:r>
      <w:r w:rsidR="00942D92">
        <w:rPr>
          <w:rFonts w:ascii="Candara" w:hAnsi="Candara"/>
          <w:bCs/>
          <w:sz w:val="22"/>
          <w:szCs w:val="22"/>
        </w:rPr>
        <w:t xml:space="preserve">straně kondenzátoru stroje bude tepelná energie </w:t>
      </w:r>
      <w:r w:rsidRPr="00304DC7">
        <w:rPr>
          <w:rFonts w:ascii="Candara" w:hAnsi="Candara"/>
          <w:bCs/>
          <w:sz w:val="22"/>
          <w:szCs w:val="22"/>
        </w:rPr>
        <w:t>předáv</w:t>
      </w:r>
      <w:r w:rsidR="00942D92">
        <w:rPr>
          <w:rFonts w:ascii="Candara" w:hAnsi="Candara"/>
          <w:bCs/>
          <w:sz w:val="22"/>
          <w:szCs w:val="22"/>
        </w:rPr>
        <w:t>ána</w:t>
      </w:r>
      <w:r w:rsidRPr="00304DC7">
        <w:rPr>
          <w:rFonts w:ascii="Candara" w:hAnsi="Candara"/>
          <w:bCs/>
          <w:sz w:val="22"/>
          <w:szCs w:val="22"/>
        </w:rPr>
        <w:t xml:space="preserve"> topné vodě se jmenovitým teplotním spádem </w:t>
      </w:r>
      <w:r w:rsidR="006549F7" w:rsidRPr="00304DC7">
        <w:rPr>
          <w:rFonts w:ascii="Candara" w:hAnsi="Candara"/>
          <w:bCs/>
          <w:sz w:val="22"/>
          <w:szCs w:val="22"/>
        </w:rPr>
        <w:t>55/70 °C</w:t>
      </w:r>
      <w:r w:rsidR="007229F6" w:rsidRPr="00304DC7">
        <w:rPr>
          <w:rFonts w:ascii="Candara" w:hAnsi="Candara"/>
          <w:bCs/>
          <w:sz w:val="22"/>
          <w:szCs w:val="22"/>
        </w:rPr>
        <w:t xml:space="preserve"> (dále jen „</w:t>
      </w:r>
      <w:r w:rsidR="007229F6" w:rsidRPr="00304DC7">
        <w:rPr>
          <w:rFonts w:ascii="Candara" w:hAnsi="Candara"/>
          <w:b/>
          <w:sz w:val="22"/>
          <w:szCs w:val="22"/>
        </w:rPr>
        <w:t>EGC2.</w:t>
      </w:r>
      <w:r w:rsidR="00066AA3" w:rsidRPr="00304DC7">
        <w:rPr>
          <w:rFonts w:ascii="Candara" w:hAnsi="Candara"/>
          <w:b/>
          <w:sz w:val="22"/>
          <w:szCs w:val="22"/>
        </w:rPr>
        <w:t>HP</w:t>
      </w:r>
      <w:r w:rsidR="007229F6" w:rsidRPr="00304DC7">
        <w:rPr>
          <w:rFonts w:ascii="Candara" w:hAnsi="Candara"/>
          <w:b/>
          <w:sz w:val="22"/>
          <w:szCs w:val="22"/>
        </w:rPr>
        <w:t>1</w:t>
      </w:r>
      <w:r w:rsidR="007229F6" w:rsidRPr="00304DC7">
        <w:rPr>
          <w:rFonts w:ascii="Candara" w:hAnsi="Candara"/>
          <w:bCs/>
          <w:sz w:val="22"/>
          <w:szCs w:val="22"/>
        </w:rPr>
        <w:t>“)</w:t>
      </w:r>
      <w:r>
        <w:rPr>
          <w:rFonts w:ascii="Candara" w:hAnsi="Candara"/>
          <w:bCs/>
          <w:sz w:val="22"/>
          <w:szCs w:val="22"/>
        </w:rPr>
        <w:t>.</w:t>
      </w:r>
      <w:r w:rsidR="001C01B8" w:rsidRPr="00304DC7">
        <w:rPr>
          <w:rFonts w:ascii="Candara" w:hAnsi="Candara"/>
          <w:bCs/>
          <w:sz w:val="22"/>
          <w:szCs w:val="22"/>
        </w:rPr>
        <w:t xml:space="preserve"> </w:t>
      </w:r>
    </w:p>
    <w:p w14:paraId="3AEF302A" w14:textId="4AA4BAB3" w:rsidR="007229F6" w:rsidRPr="0003048D" w:rsidRDefault="00304DC7" w:rsidP="007229F6">
      <w:pPr>
        <w:pStyle w:val="Zkladntext"/>
        <w:widowControl w:val="0"/>
        <w:numPr>
          <w:ilvl w:val="0"/>
          <w:numId w:val="28"/>
        </w:numPr>
        <w:spacing w:before="120" w:after="120" w:line="276" w:lineRule="auto"/>
        <w:rPr>
          <w:rFonts w:ascii="Candara" w:hAnsi="Candara"/>
          <w:bCs/>
          <w:sz w:val="22"/>
          <w:szCs w:val="22"/>
        </w:rPr>
      </w:pPr>
      <w:r>
        <w:rPr>
          <w:rFonts w:ascii="Candara" w:hAnsi="Candara"/>
          <w:bCs/>
          <w:sz w:val="22"/>
          <w:szCs w:val="22"/>
        </w:rPr>
        <w:t>I</w:t>
      </w:r>
      <w:r w:rsidR="007229F6" w:rsidRPr="0003048D">
        <w:rPr>
          <w:rFonts w:ascii="Candara" w:hAnsi="Candara"/>
          <w:bCs/>
          <w:sz w:val="22"/>
          <w:szCs w:val="22"/>
        </w:rPr>
        <w:t xml:space="preserve">nstalace </w:t>
      </w:r>
      <w:r w:rsidR="004A21AB" w:rsidRPr="0003048D">
        <w:rPr>
          <w:rFonts w:ascii="Candara" w:hAnsi="Candara"/>
          <w:b/>
          <w:sz w:val="22"/>
          <w:szCs w:val="22"/>
        </w:rPr>
        <w:t xml:space="preserve">jednoho </w:t>
      </w:r>
      <w:r w:rsidR="007229F6" w:rsidRPr="0003048D">
        <w:rPr>
          <w:rFonts w:ascii="Candara" w:hAnsi="Candara"/>
          <w:b/>
          <w:sz w:val="22"/>
          <w:szCs w:val="22"/>
        </w:rPr>
        <w:t>tepelného čerpadla</w:t>
      </w:r>
      <w:r w:rsidR="007229F6" w:rsidRPr="0003048D">
        <w:rPr>
          <w:rFonts w:ascii="Candara" w:hAnsi="Candara"/>
          <w:bCs/>
          <w:sz w:val="22"/>
          <w:szCs w:val="22"/>
        </w:rPr>
        <w:t xml:space="preserve"> využívajícího jako chladivo čpavek o jmenovitém tepelném výkonu alespoň 1,3 MW </w:t>
      </w:r>
      <w:r w:rsidR="006C15C3">
        <w:rPr>
          <w:rFonts w:ascii="Candara" w:hAnsi="Candara"/>
          <w:bCs/>
          <w:sz w:val="22"/>
          <w:szCs w:val="22"/>
        </w:rPr>
        <w:t xml:space="preserve">při standardních teplotních podmínkách definovaných </w:t>
      </w:r>
      <w:r w:rsidR="006C15C3" w:rsidRPr="0028201E">
        <w:rPr>
          <w:rFonts w:ascii="Candara" w:hAnsi="Candara"/>
          <w:bCs/>
          <w:sz w:val="22"/>
          <w:szCs w:val="22"/>
        </w:rPr>
        <w:t>vypařovací teplot</w:t>
      </w:r>
      <w:r w:rsidR="006C15C3">
        <w:rPr>
          <w:rFonts w:ascii="Candara" w:hAnsi="Candara"/>
          <w:bCs/>
          <w:sz w:val="22"/>
          <w:szCs w:val="22"/>
        </w:rPr>
        <w:t>ou</w:t>
      </w:r>
      <w:r w:rsidR="006C15C3" w:rsidRPr="0028201E">
        <w:rPr>
          <w:rFonts w:ascii="Candara" w:hAnsi="Candara"/>
          <w:bCs/>
          <w:sz w:val="22"/>
          <w:szCs w:val="22"/>
        </w:rPr>
        <w:t xml:space="preserve"> chladiva </w:t>
      </w:r>
      <w:r w:rsidR="006C15C3">
        <w:rPr>
          <w:rFonts w:ascii="Candara" w:hAnsi="Candara"/>
          <w:bCs/>
          <w:sz w:val="22"/>
          <w:szCs w:val="22"/>
        </w:rPr>
        <w:t xml:space="preserve">ve výparníku </w:t>
      </w:r>
      <w:r w:rsidR="006C15C3" w:rsidRPr="0028201E">
        <w:rPr>
          <w:rFonts w:ascii="Candara" w:hAnsi="Candara"/>
          <w:bCs/>
          <w:sz w:val="22"/>
          <w:szCs w:val="22"/>
        </w:rPr>
        <w:t xml:space="preserve">29 °C </w:t>
      </w:r>
      <w:r w:rsidR="006C15C3" w:rsidRPr="0003048D">
        <w:rPr>
          <w:rFonts w:ascii="Candara" w:hAnsi="Candara"/>
          <w:bCs/>
          <w:sz w:val="22"/>
          <w:szCs w:val="22"/>
        </w:rPr>
        <w:t>a</w:t>
      </w:r>
      <w:r w:rsidR="006C15C3">
        <w:rPr>
          <w:rFonts w:ascii="Candara" w:hAnsi="Candara"/>
          <w:bCs/>
          <w:sz w:val="22"/>
          <w:szCs w:val="22"/>
        </w:rPr>
        <w:t xml:space="preserve"> teplotním spádu topné vody na straně kondenzátoru 55/70 °C; stroj bude vybaven výparníkem typu</w:t>
      </w:r>
      <w:r w:rsidR="006C15C3" w:rsidRPr="0028201E">
        <w:rPr>
          <w:rFonts w:ascii="Candara" w:hAnsi="Candara"/>
          <w:bCs/>
          <w:sz w:val="22"/>
          <w:szCs w:val="22"/>
        </w:rPr>
        <w:t xml:space="preserve"> čpavek</w:t>
      </w:r>
      <w:r w:rsidR="006C15C3">
        <w:rPr>
          <w:rFonts w:ascii="Candara" w:hAnsi="Candara"/>
          <w:bCs/>
          <w:sz w:val="22"/>
          <w:szCs w:val="22"/>
        </w:rPr>
        <w:t>–</w:t>
      </w:r>
      <w:r w:rsidR="006C15C3" w:rsidRPr="0028201E">
        <w:rPr>
          <w:rFonts w:ascii="Candara" w:hAnsi="Candara"/>
          <w:bCs/>
          <w:sz w:val="22"/>
          <w:szCs w:val="22"/>
        </w:rPr>
        <w:t>čpavek</w:t>
      </w:r>
      <w:r w:rsidR="006C15C3">
        <w:rPr>
          <w:rFonts w:ascii="Candara" w:hAnsi="Candara"/>
          <w:bCs/>
          <w:sz w:val="22"/>
          <w:szCs w:val="22"/>
        </w:rPr>
        <w:t xml:space="preserve"> </w:t>
      </w:r>
      <w:r w:rsidR="007229F6" w:rsidRPr="0003048D">
        <w:rPr>
          <w:rFonts w:ascii="Candara" w:hAnsi="Candara"/>
          <w:bCs/>
          <w:sz w:val="22"/>
          <w:szCs w:val="22"/>
        </w:rPr>
        <w:t>(dále jen „</w:t>
      </w:r>
      <w:r w:rsidR="007229F6" w:rsidRPr="0003048D">
        <w:rPr>
          <w:rFonts w:ascii="Candara" w:hAnsi="Candara"/>
          <w:b/>
          <w:sz w:val="22"/>
          <w:szCs w:val="22"/>
        </w:rPr>
        <w:t>EGC2.</w:t>
      </w:r>
      <w:r w:rsidR="00066AA3" w:rsidRPr="0003048D">
        <w:rPr>
          <w:rFonts w:ascii="Candara" w:hAnsi="Candara"/>
          <w:b/>
          <w:sz w:val="22"/>
          <w:szCs w:val="22"/>
        </w:rPr>
        <w:t>HP</w:t>
      </w:r>
      <w:r w:rsidR="007229F6" w:rsidRPr="0003048D">
        <w:rPr>
          <w:rFonts w:ascii="Candara" w:hAnsi="Candara"/>
          <w:b/>
          <w:sz w:val="22"/>
          <w:szCs w:val="22"/>
        </w:rPr>
        <w:t>2</w:t>
      </w:r>
      <w:r w:rsidR="007229F6" w:rsidRPr="0003048D">
        <w:rPr>
          <w:rFonts w:ascii="Candara" w:hAnsi="Candara"/>
          <w:bCs/>
          <w:sz w:val="22"/>
          <w:szCs w:val="22"/>
        </w:rPr>
        <w:t>“)</w:t>
      </w:r>
      <w:r>
        <w:rPr>
          <w:rFonts w:ascii="Candara" w:hAnsi="Candara"/>
          <w:bCs/>
          <w:sz w:val="22"/>
          <w:szCs w:val="22"/>
        </w:rPr>
        <w:t>.</w:t>
      </w:r>
      <w:r w:rsidR="001C01B8" w:rsidRPr="0003048D">
        <w:rPr>
          <w:rFonts w:ascii="Candara" w:hAnsi="Candara"/>
          <w:bCs/>
          <w:sz w:val="22"/>
          <w:szCs w:val="22"/>
        </w:rPr>
        <w:t xml:space="preserve"> </w:t>
      </w:r>
    </w:p>
    <w:p w14:paraId="4FEB3A18" w14:textId="3F679AE3" w:rsidR="007229F6" w:rsidRPr="0028201E" w:rsidRDefault="00942D92" w:rsidP="006058BD">
      <w:pPr>
        <w:pStyle w:val="Zkladntext"/>
        <w:widowControl w:val="0"/>
        <w:numPr>
          <w:ilvl w:val="0"/>
          <w:numId w:val="28"/>
        </w:numPr>
        <w:spacing w:before="120" w:after="120" w:line="276" w:lineRule="auto"/>
        <w:rPr>
          <w:rFonts w:ascii="Candara" w:hAnsi="Candara"/>
          <w:bCs/>
          <w:sz w:val="22"/>
          <w:szCs w:val="22"/>
        </w:rPr>
      </w:pPr>
      <w:r>
        <w:rPr>
          <w:rFonts w:ascii="Candara" w:hAnsi="Candara"/>
          <w:bCs/>
          <w:sz w:val="22"/>
          <w:szCs w:val="22"/>
        </w:rPr>
        <w:t>I</w:t>
      </w:r>
      <w:r w:rsidR="007229F6" w:rsidRPr="0028201E">
        <w:rPr>
          <w:rFonts w:ascii="Candara" w:hAnsi="Candara"/>
          <w:bCs/>
          <w:sz w:val="22"/>
          <w:szCs w:val="22"/>
        </w:rPr>
        <w:t xml:space="preserve">nstalace </w:t>
      </w:r>
      <w:r w:rsidR="008319E1" w:rsidRPr="00942D92">
        <w:rPr>
          <w:rFonts w:ascii="Candara" w:hAnsi="Candara"/>
          <w:b/>
          <w:sz w:val="22"/>
          <w:szCs w:val="22"/>
        </w:rPr>
        <w:t>jednoho</w:t>
      </w:r>
      <w:r w:rsidR="008319E1" w:rsidRPr="0028201E">
        <w:rPr>
          <w:rFonts w:ascii="Candara" w:hAnsi="Candara"/>
          <w:bCs/>
          <w:sz w:val="22"/>
          <w:szCs w:val="22"/>
        </w:rPr>
        <w:t xml:space="preserve"> </w:t>
      </w:r>
      <w:r w:rsidR="00513B39" w:rsidRPr="00513B39">
        <w:rPr>
          <w:rFonts w:ascii="Candara" w:hAnsi="Candara"/>
          <w:b/>
          <w:sz w:val="22"/>
          <w:szCs w:val="22"/>
        </w:rPr>
        <w:t>vysokoteplotního</w:t>
      </w:r>
      <w:r w:rsidR="00513B39">
        <w:rPr>
          <w:rFonts w:ascii="Candara" w:hAnsi="Candara"/>
          <w:bCs/>
          <w:sz w:val="22"/>
          <w:szCs w:val="22"/>
        </w:rPr>
        <w:t xml:space="preserve"> </w:t>
      </w:r>
      <w:r w:rsidR="007229F6" w:rsidRPr="0028201E">
        <w:rPr>
          <w:rFonts w:ascii="Candara" w:hAnsi="Candara"/>
          <w:b/>
          <w:sz w:val="22"/>
          <w:szCs w:val="22"/>
        </w:rPr>
        <w:t>tepelného čerpadla</w:t>
      </w:r>
      <w:r w:rsidR="007229F6" w:rsidRPr="0028201E">
        <w:rPr>
          <w:rFonts w:ascii="Candara" w:hAnsi="Candara"/>
          <w:bCs/>
          <w:sz w:val="22"/>
          <w:szCs w:val="22"/>
        </w:rPr>
        <w:t xml:space="preserve"> o jmenovitém tepelném výkonu alespoň 0,8 MW </w:t>
      </w:r>
      <w:r>
        <w:rPr>
          <w:rFonts w:ascii="Candara" w:hAnsi="Candara"/>
          <w:bCs/>
          <w:sz w:val="22"/>
          <w:szCs w:val="22"/>
        </w:rPr>
        <w:t xml:space="preserve">při </w:t>
      </w:r>
      <w:r w:rsidR="00513B39">
        <w:rPr>
          <w:rFonts w:ascii="Candara" w:hAnsi="Candara"/>
          <w:bCs/>
          <w:sz w:val="22"/>
          <w:szCs w:val="22"/>
        </w:rPr>
        <w:t>standardním t</w:t>
      </w:r>
      <w:r w:rsidR="007229F6" w:rsidRPr="0028201E">
        <w:rPr>
          <w:rFonts w:ascii="Candara" w:hAnsi="Candara"/>
          <w:bCs/>
          <w:sz w:val="22"/>
          <w:szCs w:val="22"/>
        </w:rPr>
        <w:t>eplotním spádu topné vody na vstupu/výstupu z kondenzátoru 88/93 °C</w:t>
      </w:r>
      <w:r>
        <w:rPr>
          <w:rFonts w:ascii="Candara" w:hAnsi="Candara"/>
          <w:bCs/>
          <w:sz w:val="22"/>
          <w:szCs w:val="22"/>
        </w:rPr>
        <w:t xml:space="preserve">. Stroj je předjímán s dvoustupňovým kompresorovým okruhem s tím, že první stupeň je přímo propojen s hlavním čpavkovým okruhem o jmenovité vypařovací teplotě +29 °C a tepelnou energii předává </w:t>
      </w:r>
      <w:r w:rsidR="00513B39">
        <w:rPr>
          <w:rFonts w:ascii="Candara" w:hAnsi="Candara"/>
          <w:bCs/>
          <w:sz w:val="22"/>
          <w:szCs w:val="22"/>
        </w:rPr>
        <w:t xml:space="preserve">při </w:t>
      </w:r>
      <w:r>
        <w:rPr>
          <w:rFonts w:ascii="Candara" w:hAnsi="Candara"/>
          <w:bCs/>
          <w:sz w:val="22"/>
          <w:szCs w:val="22"/>
        </w:rPr>
        <w:t>kondenzační teplotě chladiva 51 °C ve výměníku čpavek/čpavek druhému kompresorovému stupni.</w:t>
      </w:r>
      <w:r w:rsidR="00513B39">
        <w:rPr>
          <w:rFonts w:ascii="Candara" w:hAnsi="Candara"/>
          <w:bCs/>
          <w:sz w:val="22"/>
          <w:szCs w:val="22"/>
        </w:rPr>
        <w:t xml:space="preserve"> Zadavatel provedení </w:t>
      </w:r>
      <w:r w:rsidR="00513B39">
        <w:rPr>
          <w:rFonts w:ascii="Candara" w:hAnsi="Candara"/>
          <w:bCs/>
          <w:sz w:val="22"/>
          <w:szCs w:val="22"/>
        </w:rPr>
        <w:lastRenderedPageBreak/>
        <w:t xml:space="preserve">tohoto stroje nicméně výslovně připouští i v jiném/alternativním pojetí, ať už z hlediska dosahovaného teplotního zdvihu, technického provedení anebo i umístění, ovšem za podmínky dodržení schopnosti poskytovat požadovaný tepelný výkon na jmenovitém teplotním spádu okruhu topné vody 88/93 °C </w:t>
      </w:r>
      <w:r w:rsidR="00513B39" w:rsidRPr="0028201E">
        <w:rPr>
          <w:rFonts w:ascii="Candara" w:hAnsi="Candara"/>
          <w:bCs/>
          <w:sz w:val="22"/>
          <w:szCs w:val="22"/>
        </w:rPr>
        <w:t>(dále jen „</w:t>
      </w:r>
      <w:r w:rsidR="00513B39" w:rsidRPr="0028201E">
        <w:rPr>
          <w:rFonts w:ascii="Candara" w:hAnsi="Candara"/>
          <w:b/>
          <w:sz w:val="22"/>
          <w:szCs w:val="22"/>
        </w:rPr>
        <w:t>EGC2.HP3</w:t>
      </w:r>
      <w:r w:rsidR="00513B39" w:rsidRPr="0028201E">
        <w:rPr>
          <w:rFonts w:ascii="Candara" w:hAnsi="Candara"/>
          <w:bCs/>
          <w:sz w:val="22"/>
          <w:szCs w:val="22"/>
        </w:rPr>
        <w:t>“)</w:t>
      </w:r>
      <w:r w:rsidR="00513B39">
        <w:rPr>
          <w:rFonts w:ascii="Candara" w:hAnsi="Candara"/>
          <w:bCs/>
          <w:sz w:val="22"/>
          <w:szCs w:val="22"/>
        </w:rPr>
        <w:t>.</w:t>
      </w:r>
    </w:p>
    <w:p w14:paraId="11D483DA" w14:textId="5F1773AC" w:rsidR="002D2679" w:rsidRPr="0003048D" w:rsidRDefault="00E80913" w:rsidP="00614FF4">
      <w:pPr>
        <w:pStyle w:val="Zkladntext"/>
        <w:widowControl w:val="0"/>
        <w:spacing w:before="120" w:after="120" w:line="276" w:lineRule="auto"/>
        <w:ind w:left="426"/>
        <w:rPr>
          <w:rFonts w:ascii="Candara" w:hAnsi="Candara"/>
          <w:bCs/>
          <w:sz w:val="22"/>
          <w:szCs w:val="22"/>
        </w:rPr>
      </w:pPr>
      <w:r w:rsidRPr="0003048D">
        <w:rPr>
          <w:rFonts w:ascii="Candara" w:hAnsi="Candara"/>
          <w:bCs/>
          <w:sz w:val="22"/>
          <w:szCs w:val="22"/>
        </w:rPr>
        <w:t xml:space="preserve">Ostatní zadávací podmínky nad rámec minimálních technických podmínek je </w:t>
      </w:r>
      <w:r w:rsidR="00131744" w:rsidRPr="0003048D">
        <w:rPr>
          <w:rFonts w:ascii="Candara" w:hAnsi="Candara"/>
          <w:bCs/>
          <w:sz w:val="22"/>
          <w:szCs w:val="22"/>
        </w:rPr>
        <w:t>Z</w:t>
      </w:r>
      <w:r w:rsidRPr="0003048D">
        <w:rPr>
          <w:rFonts w:ascii="Candara" w:hAnsi="Candara"/>
          <w:bCs/>
          <w:sz w:val="22"/>
          <w:szCs w:val="22"/>
        </w:rPr>
        <w:t>adavat</w:t>
      </w:r>
      <w:r w:rsidR="00131744" w:rsidRPr="0003048D">
        <w:rPr>
          <w:rFonts w:ascii="Candara" w:hAnsi="Candara"/>
          <w:bCs/>
          <w:sz w:val="22"/>
          <w:szCs w:val="22"/>
        </w:rPr>
        <w:t xml:space="preserve">el oprávněn měnit postupem dle </w:t>
      </w:r>
      <w:r w:rsidRPr="0003048D">
        <w:rPr>
          <w:rFonts w:ascii="Candara" w:hAnsi="Candara"/>
          <w:bCs/>
          <w:sz w:val="22"/>
          <w:szCs w:val="22"/>
        </w:rPr>
        <w:t xml:space="preserve">§ 61 odst. </w:t>
      </w:r>
      <w:r w:rsidR="006F1129" w:rsidRPr="0003048D">
        <w:rPr>
          <w:rFonts w:ascii="Candara" w:hAnsi="Candara"/>
          <w:bCs/>
          <w:sz w:val="22"/>
          <w:szCs w:val="22"/>
        </w:rPr>
        <w:t>11</w:t>
      </w:r>
      <w:r w:rsidRPr="0003048D">
        <w:rPr>
          <w:rFonts w:ascii="Candara" w:hAnsi="Candara"/>
          <w:bCs/>
          <w:sz w:val="22"/>
          <w:szCs w:val="22"/>
        </w:rPr>
        <w:t xml:space="preserve"> Z</w:t>
      </w:r>
      <w:r w:rsidR="00131744" w:rsidRPr="0003048D">
        <w:rPr>
          <w:rFonts w:ascii="Candara" w:hAnsi="Candara"/>
          <w:bCs/>
          <w:sz w:val="22"/>
          <w:szCs w:val="22"/>
        </w:rPr>
        <w:t>ZVZ</w:t>
      </w:r>
      <w:r w:rsidRPr="0003048D">
        <w:rPr>
          <w:rFonts w:ascii="Candara" w:hAnsi="Candara"/>
          <w:bCs/>
          <w:sz w:val="22"/>
          <w:szCs w:val="22"/>
        </w:rPr>
        <w:t xml:space="preserve"> nebo doplnit</w:t>
      </w:r>
      <w:r w:rsidR="00131744" w:rsidRPr="0003048D">
        <w:rPr>
          <w:rFonts w:ascii="Candara" w:hAnsi="Candara"/>
          <w:bCs/>
          <w:sz w:val="22"/>
          <w:szCs w:val="22"/>
        </w:rPr>
        <w:t xml:space="preserve">. </w:t>
      </w:r>
      <w:r w:rsidR="00670E8B" w:rsidRPr="0003048D">
        <w:rPr>
          <w:rFonts w:ascii="Candara" w:hAnsi="Candara"/>
          <w:bCs/>
          <w:sz w:val="22"/>
          <w:szCs w:val="22"/>
        </w:rPr>
        <w:t xml:space="preserve">Pro vyloučení pochybností platí, že </w:t>
      </w:r>
      <w:r w:rsidRPr="0003048D">
        <w:rPr>
          <w:rFonts w:ascii="Candara" w:hAnsi="Candara"/>
          <w:bCs/>
          <w:sz w:val="22"/>
          <w:szCs w:val="22"/>
        </w:rPr>
        <w:t xml:space="preserve">Zadavatel si však současně vyhrazuje právo </w:t>
      </w:r>
      <w:r w:rsidR="008E4614" w:rsidRPr="0003048D">
        <w:rPr>
          <w:rFonts w:ascii="Candara" w:hAnsi="Candara"/>
          <w:bCs/>
          <w:sz w:val="22"/>
          <w:szCs w:val="22"/>
        </w:rPr>
        <w:t xml:space="preserve">i </w:t>
      </w:r>
      <w:r w:rsidRPr="0003048D">
        <w:rPr>
          <w:rFonts w:ascii="Candara" w:hAnsi="Candara"/>
          <w:bCs/>
          <w:sz w:val="22"/>
          <w:szCs w:val="22"/>
        </w:rPr>
        <w:t>tyto</w:t>
      </w:r>
      <w:r w:rsidR="008E4614" w:rsidRPr="0003048D">
        <w:rPr>
          <w:rFonts w:ascii="Candara" w:hAnsi="Candara"/>
          <w:bCs/>
          <w:sz w:val="22"/>
          <w:szCs w:val="22"/>
        </w:rPr>
        <w:t xml:space="preserve"> další zadávací</w:t>
      </w:r>
      <w:r w:rsidRPr="0003048D">
        <w:rPr>
          <w:rFonts w:ascii="Candara" w:hAnsi="Candara"/>
          <w:bCs/>
          <w:sz w:val="22"/>
          <w:szCs w:val="22"/>
        </w:rPr>
        <w:t xml:space="preserve"> podmínky</w:t>
      </w:r>
      <w:r w:rsidR="008E4614" w:rsidRPr="0003048D">
        <w:rPr>
          <w:rFonts w:ascii="Candara" w:hAnsi="Candara"/>
          <w:bCs/>
          <w:sz w:val="22"/>
          <w:szCs w:val="22"/>
        </w:rPr>
        <w:t xml:space="preserve"> (tj. mimo výše uvedené</w:t>
      </w:r>
      <w:r w:rsidR="00F8614D" w:rsidRPr="0003048D">
        <w:rPr>
          <w:rFonts w:ascii="Candara" w:hAnsi="Candara"/>
          <w:bCs/>
          <w:sz w:val="22"/>
          <w:szCs w:val="22"/>
        </w:rPr>
        <w:t xml:space="preserve"> minimální technické podmínky)</w:t>
      </w:r>
      <w:r w:rsidRPr="0003048D">
        <w:rPr>
          <w:rFonts w:ascii="Candara" w:hAnsi="Candara"/>
          <w:bCs/>
          <w:sz w:val="22"/>
          <w:szCs w:val="22"/>
        </w:rPr>
        <w:t xml:space="preserve"> v</w:t>
      </w:r>
      <w:r w:rsidR="00670E8B" w:rsidRPr="0003048D">
        <w:rPr>
          <w:rFonts w:ascii="Candara" w:hAnsi="Candara"/>
          <w:bCs/>
          <w:sz w:val="22"/>
          <w:szCs w:val="22"/>
        </w:rPr>
        <w:t> </w:t>
      </w:r>
      <w:r w:rsidRPr="0003048D">
        <w:rPr>
          <w:rFonts w:ascii="Candara" w:hAnsi="Candara"/>
          <w:bCs/>
          <w:sz w:val="22"/>
          <w:szCs w:val="22"/>
        </w:rPr>
        <w:t>rámci jednání o</w:t>
      </w:r>
      <w:r w:rsidR="00BA0FB8" w:rsidRPr="0003048D">
        <w:rPr>
          <w:rFonts w:ascii="Candara" w:hAnsi="Candara"/>
          <w:bCs/>
          <w:sz w:val="22"/>
          <w:szCs w:val="22"/>
        </w:rPr>
        <w:t> </w:t>
      </w:r>
      <w:r w:rsidRPr="0003048D">
        <w:rPr>
          <w:rFonts w:ascii="Candara" w:hAnsi="Candara"/>
          <w:bCs/>
          <w:sz w:val="22"/>
          <w:szCs w:val="22"/>
        </w:rPr>
        <w:t>předběžných nabídkách neměnit.</w:t>
      </w:r>
    </w:p>
    <w:p w14:paraId="2ED70974" w14:textId="77777777" w:rsidR="00533767" w:rsidRPr="0003048D" w:rsidRDefault="00614804" w:rsidP="00614FF4">
      <w:pPr>
        <w:pStyle w:val="Nadpis2"/>
        <w:keepNext w:val="0"/>
        <w:widowControl w:val="0"/>
        <w:numPr>
          <w:ilvl w:val="1"/>
          <w:numId w:val="1"/>
        </w:numPr>
        <w:spacing w:before="120" w:after="120" w:line="276" w:lineRule="auto"/>
        <w:ind w:left="426" w:firstLine="0"/>
        <w:jc w:val="both"/>
        <w:rPr>
          <w:rFonts w:ascii="Candara" w:hAnsi="Candara"/>
          <w:b/>
          <w:sz w:val="22"/>
          <w:szCs w:val="22"/>
        </w:rPr>
      </w:pPr>
      <w:r w:rsidRPr="0003048D">
        <w:rPr>
          <w:rFonts w:ascii="Candara" w:hAnsi="Candara"/>
          <w:b/>
          <w:sz w:val="22"/>
          <w:szCs w:val="22"/>
        </w:rPr>
        <w:t>Klasifikace předmětu V</w:t>
      </w:r>
      <w:r w:rsidR="00533767" w:rsidRPr="0003048D">
        <w:rPr>
          <w:rFonts w:ascii="Candara" w:hAnsi="Candara"/>
          <w:b/>
          <w:sz w:val="22"/>
          <w:szCs w:val="22"/>
        </w:rPr>
        <w:t>eřejné zakázky (CPV)</w:t>
      </w:r>
    </w:p>
    <w:p w14:paraId="5B1595D5" w14:textId="13316EFD" w:rsidR="004422CC" w:rsidRPr="0003048D" w:rsidRDefault="004422CC" w:rsidP="00614FF4">
      <w:pPr>
        <w:widowControl w:val="0"/>
        <w:spacing w:before="120" w:after="120" w:line="276" w:lineRule="auto"/>
        <w:ind w:left="360"/>
        <w:jc w:val="both"/>
        <w:rPr>
          <w:rFonts w:ascii="Candara" w:hAnsi="Candara"/>
          <w:sz w:val="22"/>
          <w:szCs w:val="22"/>
        </w:rPr>
      </w:pPr>
      <w:r w:rsidRPr="0003048D">
        <w:rPr>
          <w:rFonts w:ascii="Candara" w:hAnsi="Candara"/>
          <w:sz w:val="22"/>
          <w:szCs w:val="22"/>
        </w:rPr>
        <w:t>Klasifikace předmětu plnění Veřejné zakázky odpovídá položce dle číselníku Common procurement Vocabulary (CPVP):</w:t>
      </w:r>
    </w:p>
    <w:p w14:paraId="316CFEAF" w14:textId="6EE26E64" w:rsidR="00F67FEF" w:rsidRPr="0003048D" w:rsidRDefault="008B423B" w:rsidP="00614FF4">
      <w:pPr>
        <w:widowControl w:val="0"/>
        <w:spacing w:before="120" w:after="120" w:line="276" w:lineRule="auto"/>
        <w:ind w:firstLine="360"/>
        <w:jc w:val="both"/>
        <w:rPr>
          <w:rFonts w:ascii="Candara" w:hAnsi="Candara"/>
          <w:sz w:val="22"/>
          <w:szCs w:val="22"/>
        </w:rPr>
      </w:pPr>
      <w:r w:rsidRPr="0003048D">
        <w:rPr>
          <w:rFonts w:ascii="Candara" w:hAnsi="Candara"/>
          <w:sz w:val="22"/>
          <w:szCs w:val="22"/>
        </w:rPr>
        <w:t xml:space="preserve">CPV kód </w:t>
      </w:r>
      <w:r w:rsidR="00F67FEF" w:rsidRPr="0003048D">
        <w:rPr>
          <w:rFonts w:ascii="Candara" w:hAnsi="Candara"/>
          <w:sz w:val="22"/>
          <w:szCs w:val="22"/>
        </w:rPr>
        <w:t>42511110-5 | Tepelná čerpadla</w:t>
      </w:r>
    </w:p>
    <w:p w14:paraId="58C18FB1" w14:textId="249B03BD" w:rsidR="00F67FEF" w:rsidRPr="0003048D" w:rsidRDefault="008B423B" w:rsidP="00614FF4">
      <w:pPr>
        <w:widowControl w:val="0"/>
        <w:spacing w:before="120" w:after="120" w:line="276" w:lineRule="auto"/>
        <w:ind w:firstLine="360"/>
        <w:jc w:val="both"/>
        <w:rPr>
          <w:rFonts w:ascii="Candara" w:hAnsi="Candara"/>
          <w:sz w:val="22"/>
          <w:szCs w:val="22"/>
        </w:rPr>
      </w:pPr>
      <w:r w:rsidRPr="0003048D">
        <w:rPr>
          <w:rFonts w:ascii="Candara" w:hAnsi="Candara"/>
          <w:sz w:val="22"/>
          <w:szCs w:val="22"/>
        </w:rPr>
        <w:t xml:space="preserve">CPV kód </w:t>
      </w:r>
      <w:r w:rsidR="00CC6E40" w:rsidRPr="0003048D">
        <w:rPr>
          <w:rFonts w:ascii="Candara" w:hAnsi="Candara"/>
          <w:sz w:val="22"/>
          <w:szCs w:val="22"/>
        </w:rPr>
        <w:t>42500000-1 | Chlazení a ventilace</w:t>
      </w:r>
    </w:p>
    <w:p w14:paraId="26F7F583" w14:textId="26878909" w:rsidR="00CC6E40" w:rsidRPr="0003048D" w:rsidRDefault="008B423B" w:rsidP="00614FF4">
      <w:pPr>
        <w:widowControl w:val="0"/>
        <w:spacing w:before="120" w:after="120" w:line="276" w:lineRule="auto"/>
        <w:ind w:firstLine="360"/>
        <w:jc w:val="both"/>
        <w:rPr>
          <w:rFonts w:ascii="Candara" w:hAnsi="Candara"/>
          <w:sz w:val="22"/>
          <w:szCs w:val="22"/>
        </w:rPr>
      </w:pPr>
      <w:r w:rsidRPr="0003048D">
        <w:rPr>
          <w:rFonts w:ascii="Candara" w:hAnsi="Candara"/>
          <w:sz w:val="22"/>
          <w:szCs w:val="22"/>
        </w:rPr>
        <w:t xml:space="preserve">CPV kód </w:t>
      </w:r>
      <w:r w:rsidR="00E17AA1" w:rsidRPr="0003048D">
        <w:rPr>
          <w:rFonts w:ascii="Candara" w:hAnsi="Candara"/>
          <w:sz w:val="22"/>
          <w:szCs w:val="22"/>
        </w:rPr>
        <w:t>42513200-7 | Chladící zařízení</w:t>
      </w:r>
    </w:p>
    <w:p w14:paraId="2ED7097B" w14:textId="13637C24" w:rsidR="00293F90" w:rsidRPr="0003048D" w:rsidRDefault="00614804" w:rsidP="00614FF4">
      <w:pPr>
        <w:pStyle w:val="Nadpis2"/>
        <w:keepNext w:val="0"/>
        <w:widowControl w:val="0"/>
        <w:numPr>
          <w:ilvl w:val="1"/>
          <w:numId w:val="1"/>
        </w:numPr>
        <w:spacing w:before="120" w:after="120" w:line="276" w:lineRule="auto"/>
        <w:ind w:left="426" w:firstLine="0"/>
        <w:jc w:val="both"/>
        <w:rPr>
          <w:rFonts w:ascii="Candara" w:hAnsi="Candara"/>
          <w:b/>
          <w:sz w:val="22"/>
          <w:szCs w:val="22"/>
        </w:rPr>
      </w:pPr>
      <w:r w:rsidRPr="0003048D">
        <w:rPr>
          <w:rFonts w:ascii="Candara" w:hAnsi="Candara"/>
          <w:b/>
          <w:sz w:val="22"/>
          <w:szCs w:val="22"/>
        </w:rPr>
        <w:t xml:space="preserve">Doba </w:t>
      </w:r>
      <w:r w:rsidR="00B90779" w:rsidRPr="0003048D">
        <w:rPr>
          <w:rFonts w:ascii="Candara" w:hAnsi="Candara"/>
          <w:b/>
          <w:sz w:val="22"/>
          <w:szCs w:val="22"/>
        </w:rPr>
        <w:t xml:space="preserve">a místo </w:t>
      </w:r>
      <w:r w:rsidRPr="0003048D">
        <w:rPr>
          <w:rFonts w:ascii="Candara" w:hAnsi="Candara"/>
          <w:b/>
          <w:sz w:val="22"/>
          <w:szCs w:val="22"/>
        </w:rPr>
        <w:t>plnění V</w:t>
      </w:r>
      <w:r w:rsidR="00293F90" w:rsidRPr="0003048D">
        <w:rPr>
          <w:rFonts w:ascii="Candara" w:hAnsi="Candara"/>
          <w:b/>
          <w:sz w:val="22"/>
          <w:szCs w:val="22"/>
        </w:rPr>
        <w:t>eřejné zakázky</w:t>
      </w:r>
    </w:p>
    <w:p w14:paraId="2ED7097C" w14:textId="77777777" w:rsidR="003F7AA7" w:rsidRPr="0003048D" w:rsidRDefault="003D56C6" w:rsidP="00614FF4">
      <w:pPr>
        <w:pStyle w:val="Zkladntext"/>
        <w:widowControl w:val="0"/>
        <w:spacing w:before="120" w:after="120" w:line="276" w:lineRule="auto"/>
        <w:ind w:left="426"/>
        <w:rPr>
          <w:rFonts w:ascii="Candara" w:hAnsi="Candara"/>
          <w:sz w:val="22"/>
          <w:szCs w:val="22"/>
        </w:rPr>
      </w:pPr>
      <w:bookmarkStart w:id="49" w:name="_Ref199591944"/>
      <w:r w:rsidRPr="0003048D">
        <w:rPr>
          <w:rFonts w:ascii="Candara" w:hAnsi="Candara"/>
          <w:sz w:val="22"/>
          <w:szCs w:val="22"/>
        </w:rPr>
        <w:t xml:space="preserve">Doba plnění Veřejné zakázky </w:t>
      </w:r>
      <w:r w:rsidR="00131744" w:rsidRPr="0003048D">
        <w:rPr>
          <w:rFonts w:ascii="Candara" w:hAnsi="Candara"/>
          <w:sz w:val="22"/>
          <w:szCs w:val="22"/>
        </w:rPr>
        <w:t>je podrobně uvedena v </w:t>
      </w:r>
      <w:r w:rsidR="00CB74FB" w:rsidRPr="0003048D">
        <w:rPr>
          <w:rFonts w:ascii="Candara" w:hAnsi="Candara"/>
          <w:sz w:val="22"/>
          <w:szCs w:val="22"/>
        </w:rPr>
        <w:t xml:space="preserve">závazném vzoru </w:t>
      </w:r>
      <w:r w:rsidR="00131744" w:rsidRPr="0003048D">
        <w:rPr>
          <w:rFonts w:ascii="Candara" w:hAnsi="Candara"/>
          <w:sz w:val="22"/>
          <w:szCs w:val="22"/>
        </w:rPr>
        <w:t>Smlouvy.</w:t>
      </w:r>
    </w:p>
    <w:p w14:paraId="61E108F8" w14:textId="77777777" w:rsidR="002B58FC" w:rsidRPr="0003048D" w:rsidRDefault="003F7AA7" w:rsidP="002B58FC">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 xml:space="preserve">Zadavatel předpokládá, že k uzavření Smlouvy dojde </w:t>
      </w:r>
      <w:r w:rsidR="00C40DA0" w:rsidRPr="0003048D">
        <w:rPr>
          <w:rFonts w:ascii="Candara" w:hAnsi="Candara"/>
          <w:sz w:val="22"/>
          <w:szCs w:val="22"/>
        </w:rPr>
        <w:t xml:space="preserve">bez zbytečného dokladu po ukončení zadávacího řízení. </w:t>
      </w:r>
    </w:p>
    <w:p w14:paraId="2B13C2FB" w14:textId="6FF695E3" w:rsidR="00B90779" w:rsidRPr="0003048D" w:rsidRDefault="00B90779" w:rsidP="002B58FC">
      <w:pPr>
        <w:pStyle w:val="Zkladntext"/>
        <w:widowControl w:val="0"/>
        <w:spacing w:before="120" w:after="120" w:line="276" w:lineRule="auto"/>
        <w:ind w:left="426"/>
        <w:rPr>
          <w:rFonts w:ascii="Candara" w:hAnsi="Candara"/>
          <w:sz w:val="22"/>
          <w:szCs w:val="22"/>
        </w:rPr>
      </w:pPr>
      <w:r w:rsidRPr="0003048D">
        <w:rPr>
          <w:rFonts w:ascii="Candara" w:hAnsi="Candara"/>
          <w:sz w:val="22"/>
          <w:szCs w:val="22"/>
        </w:rPr>
        <w:t>Místem plnění předmětné Veřejné zakázky je sídlo Zadavatele, tj. č. p. 60, 588 61 Kostelec.</w:t>
      </w:r>
    </w:p>
    <w:p w14:paraId="74207027" w14:textId="77777777" w:rsidR="00C804F2" w:rsidRPr="0003048D" w:rsidRDefault="00C804F2" w:rsidP="00614FF4">
      <w:pPr>
        <w:widowControl w:val="0"/>
        <w:spacing w:before="120" w:after="120" w:line="276" w:lineRule="auto"/>
        <w:ind w:left="357"/>
        <w:jc w:val="both"/>
        <w:rPr>
          <w:rFonts w:ascii="Candara" w:hAnsi="Candara"/>
          <w:sz w:val="22"/>
          <w:szCs w:val="22"/>
        </w:rPr>
      </w:pPr>
    </w:p>
    <w:p w14:paraId="679A8A3F" w14:textId="77777777" w:rsidR="00054F22" w:rsidRPr="0003048D" w:rsidRDefault="00DA02AD" w:rsidP="00614FF4">
      <w:pPr>
        <w:pStyle w:val="Nadpis1"/>
        <w:keepNext w:val="0"/>
        <w:widowControl w:val="0"/>
        <w:numPr>
          <w:ilvl w:val="0"/>
          <w:numId w:val="1"/>
        </w:numPr>
        <w:spacing w:before="120" w:after="120" w:line="276" w:lineRule="auto"/>
        <w:ind w:left="426" w:hanging="426"/>
        <w:jc w:val="both"/>
        <w:rPr>
          <w:rFonts w:ascii="Candara" w:hAnsi="Candara"/>
          <w:b/>
          <w:bCs/>
          <w:sz w:val="22"/>
          <w:szCs w:val="22"/>
          <w:u w:val="single"/>
        </w:rPr>
      </w:pPr>
      <w:bookmarkStart w:id="50" w:name="_Toc211616920"/>
      <w:r w:rsidRPr="0003048D">
        <w:rPr>
          <w:rFonts w:ascii="Candara" w:hAnsi="Candara"/>
          <w:b/>
          <w:bCs/>
          <w:sz w:val="22"/>
          <w:szCs w:val="22"/>
          <w:u w:val="single"/>
        </w:rPr>
        <w:t>Vyhrazená změna</w:t>
      </w:r>
      <w:r w:rsidR="00054F22" w:rsidRPr="0003048D">
        <w:rPr>
          <w:rFonts w:ascii="Candara" w:hAnsi="Candara"/>
          <w:b/>
          <w:bCs/>
          <w:sz w:val="22"/>
          <w:szCs w:val="22"/>
          <w:u w:val="single"/>
        </w:rPr>
        <w:t xml:space="preserve"> závazku</w:t>
      </w:r>
      <w:bookmarkEnd w:id="50"/>
      <w:r w:rsidRPr="0003048D">
        <w:rPr>
          <w:rFonts w:ascii="Candara" w:hAnsi="Candara"/>
          <w:b/>
          <w:bCs/>
          <w:sz w:val="22"/>
          <w:szCs w:val="22"/>
          <w:u w:val="single"/>
        </w:rPr>
        <w:t xml:space="preserve"> </w:t>
      </w:r>
    </w:p>
    <w:p w14:paraId="07A318A1" w14:textId="77777777" w:rsidR="00054F22" w:rsidRPr="0003048D" w:rsidRDefault="00054F22" w:rsidP="00614FF4">
      <w:pPr>
        <w:pStyle w:val="Nadpis2"/>
        <w:keepNext w:val="0"/>
        <w:widowControl w:val="0"/>
        <w:numPr>
          <w:ilvl w:val="1"/>
          <w:numId w:val="1"/>
        </w:numPr>
        <w:spacing w:before="120" w:after="120" w:line="276" w:lineRule="auto"/>
        <w:ind w:left="426" w:firstLine="0"/>
        <w:jc w:val="both"/>
        <w:rPr>
          <w:rFonts w:ascii="Candara" w:hAnsi="Candara"/>
          <w:b/>
          <w:bCs/>
          <w:sz w:val="22"/>
          <w:szCs w:val="22"/>
        </w:rPr>
      </w:pPr>
      <w:r w:rsidRPr="0003048D">
        <w:rPr>
          <w:rFonts w:ascii="Candara" w:hAnsi="Candara"/>
          <w:b/>
          <w:bCs/>
          <w:sz w:val="22"/>
          <w:szCs w:val="22"/>
        </w:rPr>
        <w:t>Vyhrazená změna závazku ze smlouvy dle § 100 odst. 1 ZZVZ</w:t>
      </w:r>
    </w:p>
    <w:p w14:paraId="06982CC8" w14:textId="700D7170" w:rsidR="00054F22" w:rsidRPr="0003048D" w:rsidRDefault="00054F22" w:rsidP="00614FF4">
      <w:pPr>
        <w:widowControl w:val="0"/>
        <w:spacing w:before="120" w:after="120" w:line="276" w:lineRule="auto"/>
        <w:ind w:left="426"/>
        <w:jc w:val="both"/>
        <w:rPr>
          <w:rFonts w:ascii="Candara" w:hAnsi="Candara"/>
          <w:sz w:val="22"/>
          <w:szCs w:val="22"/>
        </w:rPr>
      </w:pPr>
      <w:r w:rsidRPr="0003048D">
        <w:rPr>
          <w:rFonts w:ascii="Candara" w:hAnsi="Candara"/>
          <w:sz w:val="22"/>
          <w:szCs w:val="22"/>
        </w:rPr>
        <w:t xml:space="preserve">Zadavatel si v souladu s § 100 odst. 1 ZZVZ vyhrazuje možnost přistoupit po uzavření Smlouvy ke změně závazku v průběhu doby jejího trvání, a to v mezích indexace ceny podle inflační doložky upravené v návrhu Smlouvy.  </w:t>
      </w:r>
    </w:p>
    <w:p w14:paraId="1C5A3925" w14:textId="77777777" w:rsidR="00054F22" w:rsidRPr="0003048D" w:rsidRDefault="00054F22" w:rsidP="00614FF4">
      <w:pPr>
        <w:pStyle w:val="Nadpis2"/>
        <w:numPr>
          <w:ilvl w:val="1"/>
          <w:numId w:val="1"/>
        </w:numPr>
        <w:spacing w:before="120" w:after="120" w:line="276" w:lineRule="auto"/>
        <w:ind w:left="426" w:firstLine="0"/>
        <w:jc w:val="both"/>
        <w:rPr>
          <w:rFonts w:ascii="Candara" w:hAnsi="Candara"/>
          <w:b/>
          <w:bCs/>
          <w:sz w:val="22"/>
          <w:szCs w:val="22"/>
        </w:rPr>
      </w:pPr>
      <w:r w:rsidRPr="0003048D">
        <w:rPr>
          <w:rFonts w:ascii="Candara" w:hAnsi="Candara"/>
          <w:b/>
          <w:bCs/>
          <w:sz w:val="22"/>
          <w:szCs w:val="22"/>
        </w:rPr>
        <w:t>Vyhrazená změna dodavatele dle § 100 odst. 2 ZZVZ</w:t>
      </w:r>
    </w:p>
    <w:p w14:paraId="731A0D04" w14:textId="32EDF86A" w:rsidR="005426E5" w:rsidRPr="0003048D" w:rsidRDefault="005426E5" w:rsidP="00614FF4">
      <w:pPr>
        <w:spacing w:before="120" w:after="120" w:line="276" w:lineRule="auto"/>
        <w:ind w:left="425"/>
        <w:jc w:val="both"/>
        <w:rPr>
          <w:rFonts w:ascii="Candara" w:hAnsi="Candara"/>
          <w:sz w:val="22"/>
          <w:szCs w:val="22"/>
        </w:rPr>
      </w:pPr>
      <w:r w:rsidRPr="0003048D">
        <w:rPr>
          <w:rFonts w:ascii="Candara" w:hAnsi="Candara"/>
          <w:sz w:val="22"/>
          <w:szCs w:val="22"/>
        </w:rPr>
        <w:t>Zadavatel si v souladu s § 100 odst. 2 ZZVZ vyhrazuje možnost změny dodavatele v průběhu plnění závazku ze Smlouvy</w:t>
      </w:r>
      <w:r w:rsidR="00924BC6" w:rsidRPr="0003048D">
        <w:rPr>
          <w:rFonts w:ascii="Candara" w:hAnsi="Candara"/>
          <w:sz w:val="22"/>
          <w:szCs w:val="22"/>
        </w:rPr>
        <w:t>, pakliže dojde k předčasnému ukončení Smlouvy s vybraným dodavatelem</w:t>
      </w:r>
      <w:r w:rsidRPr="0003048D">
        <w:rPr>
          <w:rFonts w:ascii="Candara" w:hAnsi="Candara"/>
          <w:sz w:val="22"/>
          <w:szCs w:val="22"/>
        </w:rPr>
        <w:t>.</w:t>
      </w:r>
    </w:p>
    <w:p w14:paraId="3C7F0338" w14:textId="1F8E712D" w:rsidR="005426E5" w:rsidRPr="0003048D" w:rsidRDefault="005426E5" w:rsidP="00614FF4">
      <w:pPr>
        <w:spacing w:before="120" w:after="120" w:line="276" w:lineRule="auto"/>
        <w:ind w:left="425"/>
        <w:jc w:val="both"/>
        <w:rPr>
          <w:rFonts w:ascii="Candara" w:hAnsi="Candara"/>
          <w:sz w:val="22"/>
          <w:szCs w:val="22"/>
        </w:rPr>
      </w:pPr>
      <w:r w:rsidRPr="0003048D">
        <w:rPr>
          <w:rFonts w:ascii="Candara" w:hAnsi="Candara"/>
          <w:sz w:val="22"/>
          <w:szCs w:val="22"/>
        </w:rPr>
        <w:t xml:space="preserve">Zadavatel je v takovém případě oprávněn uzavřít </w:t>
      </w:r>
      <w:r w:rsidR="00924BC6" w:rsidRPr="0003048D">
        <w:rPr>
          <w:rFonts w:ascii="Candara" w:hAnsi="Candara"/>
          <w:sz w:val="22"/>
          <w:szCs w:val="22"/>
        </w:rPr>
        <w:t>S</w:t>
      </w:r>
      <w:r w:rsidRPr="0003048D">
        <w:rPr>
          <w:rFonts w:ascii="Candara" w:hAnsi="Candara"/>
          <w:sz w:val="22"/>
          <w:szCs w:val="22"/>
        </w:rPr>
        <w:t xml:space="preserve">mlouvu s novým dodavatelem, který se dle výsledku hodnocení umístil druhý v pořadí. Zadavatel </w:t>
      </w:r>
      <w:r w:rsidRPr="0003048D">
        <w:rPr>
          <w:rFonts w:ascii="Candara" w:hAnsi="Candara"/>
          <w:bCs/>
          <w:sz w:val="22"/>
          <w:szCs w:val="22"/>
        </w:rPr>
        <w:t>nebude</w:t>
      </w:r>
      <w:r w:rsidRPr="0003048D">
        <w:rPr>
          <w:rFonts w:ascii="Candara" w:hAnsi="Candara"/>
          <w:sz w:val="22"/>
          <w:szCs w:val="22"/>
        </w:rPr>
        <w:t xml:space="preserve"> provádět nové hodnocení nabídek, ale bude vycházet z pořadí nabídek v původním zadávacím řízení. </w:t>
      </w:r>
    </w:p>
    <w:p w14:paraId="7F5FBF53" w14:textId="501631BA" w:rsidR="005426E5" w:rsidRPr="0003048D" w:rsidRDefault="005426E5" w:rsidP="00614FF4">
      <w:pPr>
        <w:spacing w:before="120" w:after="120" w:line="276" w:lineRule="auto"/>
        <w:ind w:left="425"/>
        <w:jc w:val="both"/>
        <w:rPr>
          <w:rFonts w:ascii="Candara" w:hAnsi="Candara"/>
          <w:sz w:val="22"/>
          <w:szCs w:val="22"/>
        </w:rPr>
      </w:pPr>
      <w:r w:rsidRPr="0003048D">
        <w:rPr>
          <w:rFonts w:ascii="Candara" w:hAnsi="Candara"/>
          <w:sz w:val="22"/>
          <w:szCs w:val="22"/>
        </w:rPr>
        <w:t xml:space="preserve">Změna dodavatele bude provedena za splnění podmínek stanovených v § 222 ZZVZ uzavřením </w:t>
      </w:r>
      <w:r w:rsidR="00D16799" w:rsidRPr="0003048D">
        <w:rPr>
          <w:rFonts w:ascii="Candara" w:hAnsi="Candara"/>
          <w:sz w:val="22"/>
          <w:szCs w:val="22"/>
        </w:rPr>
        <w:t>S</w:t>
      </w:r>
      <w:r w:rsidRPr="0003048D">
        <w:rPr>
          <w:rFonts w:ascii="Candara" w:hAnsi="Candara"/>
          <w:sz w:val="22"/>
          <w:szCs w:val="22"/>
        </w:rPr>
        <w:t xml:space="preserve">mlouvy mezi zadavatelem a novým dodavatelem. Obsah smluvního vztahu s novým dodavatelem musí odpovídat původní nabídce </w:t>
      </w:r>
      <w:r w:rsidR="006D29F5" w:rsidRPr="0003048D">
        <w:rPr>
          <w:rFonts w:ascii="Candara" w:hAnsi="Candara"/>
          <w:sz w:val="22"/>
          <w:szCs w:val="22"/>
        </w:rPr>
        <w:t>n</w:t>
      </w:r>
      <w:r w:rsidRPr="0003048D">
        <w:rPr>
          <w:rFonts w:ascii="Candara" w:hAnsi="Candara"/>
          <w:sz w:val="22"/>
          <w:szCs w:val="22"/>
        </w:rPr>
        <w:t xml:space="preserve">ového dodavatele předložené v zadávacím řízení. </w:t>
      </w:r>
    </w:p>
    <w:p w14:paraId="669836FF" w14:textId="3A3639CA" w:rsidR="005426E5" w:rsidRPr="0003048D" w:rsidRDefault="005426E5" w:rsidP="00614FF4">
      <w:pPr>
        <w:spacing w:before="120" w:after="120" w:line="276" w:lineRule="auto"/>
        <w:ind w:left="425"/>
        <w:jc w:val="both"/>
        <w:rPr>
          <w:rFonts w:ascii="Candara" w:hAnsi="Candara"/>
          <w:sz w:val="22"/>
          <w:szCs w:val="22"/>
        </w:rPr>
      </w:pPr>
      <w:r w:rsidRPr="0003048D">
        <w:rPr>
          <w:rFonts w:ascii="Candara" w:hAnsi="Candara"/>
          <w:sz w:val="22"/>
          <w:szCs w:val="22"/>
        </w:rPr>
        <w:t xml:space="preserve">Pokud účastník zadávacího řízení, který se dle výsledku hodnocení umístil druhý v pořadí, odmítne poskytovat plnění namísto původního vybraného dodavatele nebo bude jeho nabídka </w:t>
      </w:r>
      <w:r w:rsidRPr="0003048D">
        <w:rPr>
          <w:rFonts w:ascii="Candara" w:hAnsi="Candara"/>
          <w:sz w:val="22"/>
          <w:szCs w:val="22"/>
        </w:rPr>
        <w:lastRenderedPageBreak/>
        <w:t>posouzena jako nesplňující zadávací podmínky, je zadavatel oprávněn obrátit se za týchž podmínek na účastníka zadávacího řízení, který se umístil jako třetí v pořadí dle výsledku hodnocení v původním zadávacím řízení.</w:t>
      </w:r>
    </w:p>
    <w:p w14:paraId="127035E7" w14:textId="0FC7E764" w:rsidR="00EF7E96" w:rsidRPr="0003048D" w:rsidRDefault="00EF7E96" w:rsidP="00614FF4">
      <w:pPr>
        <w:spacing w:before="120" w:after="120" w:line="276" w:lineRule="auto"/>
        <w:ind w:left="425"/>
        <w:jc w:val="both"/>
        <w:rPr>
          <w:rFonts w:ascii="Candara" w:hAnsi="Candara"/>
          <w:sz w:val="22"/>
          <w:szCs w:val="22"/>
        </w:rPr>
      </w:pPr>
      <w:r w:rsidRPr="0003048D">
        <w:rPr>
          <w:rFonts w:ascii="Candara" w:hAnsi="Candara"/>
          <w:sz w:val="22"/>
          <w:szCs w:val="22"/>
        </w:rPr>
        <w:t>Zadavatel si dále ve smyslu § 100 odst. 2 ZZVZ vyhrazuje, že v případě zániku účasti některého z</w:t>
      </w:r>
      <w:r w:rsidR="007B69ED" w:rsidRPr="0003048D">
        <w:rPr>
          <w:rFonts w:ascii="Candara" w:hAnsi="Candara"/>
          <w:sz w:val="22"/>
          <w:szCs w:val="22"/>
        </w:rPr>
        <w:t> </w:t>
      </w:r>
      <w:r w:rsidRPr="0003048D">
        <w:rPr>
          <w:rFonts w:ascii="Candara" w:hAnsi="Candara"/>
          <w:sz w:val="22"/>
          <w:szCs w:val="22"/>
        </w:rPr>
        <w:t xml:space="preserve">dodavatelů v případě společné účasti dodavatelů po uzavření smlouvy je zadavatel oprávněn do existujícího závazku změnu na straně dodavatele promítnout a dále pokračovat ve smluvním vztahu, pokud: </w:t>
      </w:r>
    </w:p>
    <w:p w14:paraId="75D09204" w14:textId="77777777" w:rsidR="00EF7E96" w:rsidRPr="0003048D" w:rsidRDefault="00EF7E96" w:rsidP="00614FF4">
      <w:pPr>
        <w:spacing w:before="120" w:after="120" w:line="276" w:lineRule="auto"/>
        <w:ind w:left="425"/>
        <w:jc w:val="both"/>
        <w:rPr>
          <w:rFonts w:ascii="Candara" w:hAnsi="Candara"/>
          <w:sz w:val="22"/>
          <w:szCs w:val="22"/>
        </w:rPr>
      </w:pPr>
      <w:r w:rsidRPr="0003048D">
        <w:rPr>
          <w:rFonts w:ascii="Candara" w:hAnsi="Candara"/>
          <w:sz w:val="22"/>
          <w:szCs w:val="22"/>
        </w:rPr>
        <w:t>1)</w:t>
      </w:r>
      <w:r w:rsidRPr="0003048D">
        <w:rPr>
          <w:rFonts w:ascii="Candara" w:hAnsi="Candara"/>
          <w:sz w:val="22"/>
          <w:szCs w:val="22"/>
        </w:rPr>
        <w:tab/>
        <w:t>jsou zbývající dodavatelé schopni realizovat předmět plnění v plném rozsahu; a</w:t>
      </w:r>
    </w:p>
    <w:p w14:paraId="5D7E9F02" w14:textId="045B42D8" w:rsidR="00EF7E96" w:rsidRPr="0003048D" w:rsidRDefault="00EF7E96" w:rsidP="00614FF4">
      <w:pPr>
        <w:spacing w:before="120" w:after="120" w:line="276" w:lineRule="auto"/>
        <w:ind w:left="425"/>
        <w:jc w:val="both"/>
        <w:rPr>
          <w:rFonts w:ascii="Candara" w:hAnsi="Candara"/>
          <w:sz w:val="22"/>
          <w:szCs w:val="22"/>
        </w:rPr>
      </w:pPr>
      <w:r w:rsidRPr="0003048D">
        <w:rPr>
          <w:rFonts w:ascii="Candara" w:hAnsi="Candara"/>
          <w:sz w:val="22"/>
          <w:szCs w:val="22"/>
        </w:rPr>
        <w:t>2)</w:t>
      </w:r>
      <w:r w:rsidRPr="0003048D">
        <w:rPr>
          <w:rFonts w:ascii="Candara" w:hAnsi="Candara"/>
          <w:sz w:val="22"/>
          <w:szCs w:val="22"/>
        </w:rPr>
        <w:tab/>
        <w:t>zbývající dodavatelé nadále splňují kritéria kvalifikace kvalifikační dokumentace.</w:t>
      </w:r>
    </w:p>
    <w:p w14:paraId="62F13D7F" w14:textId="340C74CB" w:rsidR="00D16799" w:rsidRPr="0003048D" w:rsidRDefault="00EF7E96" w:rsidP="00614FF4">
      <w:pPr>
        <w:spacing w:before="120" w:after="120" w:line="276" w:lineRule="auto"/>
        <w:ind w:left="425"/>
        <w:jc w:val="both"/>
        <w:rPr>
          <w:rFonts w:ascii="Candara" w:hAnsi="Candara"/>
          <w:sz w:val="22"/>
          <w:szCs w:val="22"/>
        </w:rPr>
      </w:pPr>
      <w:r w:rsidRPr="0003048D">
        <w:rPr>
          <w:rFonts w:ascii="Candara" w:hAnsi="Candara"/>
          <w:sz w:val="22"/>
          <w:szCs w:val="22"/>
        </w:rPr>
        <w:t>V takovém případě se zbývající dodavatelé (téhož sdružení) zavazují uzavřít se zadavatelem bezodkladně dodatek, který bude uvedené záležitosti upravovat. V případě, že zbývající dodavatelé nebudou splňovat kritéria kvalifikace stanovená v zadávací dokumentaci nebo nepřevezmou práva a povinnosti ze smlouvy v plném rozsahu s výjimkou dovolených změn závazků, může zadavatel uzavřít smlouvu s druhým či dalším účastníkem v pořadí dle hodnocení nabídek v zadávacím řízení, a to dle pravidel určených v tomto odstavci zadávací dokumentace</w:t>
      </w:r>
      <w:r w:rsidR="00413A56" w:rsidRPr="0003048D">
        <w:rPr>
          <w:rFonts w:ascii="Candara" w:hAnsi="Candara"/>
          <w:sz w:val="22"/>
          <w:szCs w:val="22"/>
        </w:rPr>
        <w:t>.</w:t>
      </w:r>
    </w:p>
    <w:p w14:paraId="2ED7097F" w14:textId="26F1E31B" w:rsidR="00293F90" w:rsidRPr="0003048D" w:rsidRDefault="00B90779" w:rsidP="00614FF4">
      <w:pPr>
        <w:pStyle w:val="Nadpis1"/>
        <w:numPr>
          <w:ilvl w:val="0"/>
          <w:numId w:val="1"/>
        </w:numPr>
        <w:spacing w:before="360" w:after="120" w:line="300" w:lineRule="auto"/>
        <w:ind w:left="426" w:hanging="426"/>
        <w:jc w:val="both"/>
        <w:rPr>
          <w:rFonts w:ascii="Candara" w:hAnsi="Candara"/>
          <w:b/>
          <w:sz w:val="22"/>
          <w:szCs w:val="22"/>
          <w:u w:val="single"/>
        </w:rPr>
      </w:pPr>
      <w:bookmarkStart w:id="51" w:name="_Toc211616921"/>
      <w:bookmarkEnd w:id="49"/>
      <w:r w:rsidRPr="0003048D">
        <w:rPr>
          <w:rFonts w:ascii="Candara" w:hAnsi="Candara"/>
          <w:b/>
          <w:sz w:val="22"/>
          <w:szCs w:val="22"/>
          <w:u w:val="single"/>
        </w:rPr>
        <w:t>P</w:t>
      </w:r>
      <w:r w:rsidR="00895C27" w:rsidRPr="0003048D">
        <w:rPr>
          <w:rFonts w:ascii="Candara" w:hAnsi="Candara"/>
          <w:b/>
          <w:sz w:val="22"/>
          <w:szCs w:val="22"/>
          <w:u w:val="single"/>
        </w:rPr>
        <w:t>rohlídka místa plnění</w:t>
      </w:r>
      <w:bookmarkEnd w:id="51"/>
    </w:p>
    <w:p w14:paraId="0F5571F7" w14:textId="03C8AE82" w:rsidR="008319E1" w:rsidRPr="0003048D" w:rsidRDefault="00662EDE" w:rsidP="008319E1">
      <w:pPr>
        <w:spacing w:before="240" w:after="120" w:line="300" w:lineRule="auto"/>
        <w:ind w:left="357"/>
        <w:jc w:val="both"/>
        <w:rPr>
          <w:rFonts w:ascii="Candara" w:hAnsi="Candara"/>
          <w:sz w:val="22"/>
          <w:szCs w:val="22"/>
        </w:rPr>
      </w:pPr>
      <w:r w:rsidRPr="0003048D">
        <w:rPr>
          <w:rFonts w:ascii="Candara" w:hAnsi="Candara"/>
          <w:sz w:val="22"/>
          <w:szCs w:val="22"/>
        </w:rPr>
        <w:t xml:space="preserve">Zadavatel </w:t>
      </w:r>
      <w:r w:rsidR="002A75B4" w:rsidRPr="0003048D">
        <w:rPr>
          <w:rFonts w:ascii="Candara" w:hAnsi="Candara"/>
          <w:sz w:val="22"/>
          <w:szCs w:val="22"/>
        </w:rPr>
        <w:t>si vyhrazuje právo</w:t>
      </w:r>
      <w:r w:rsidRPr="0003048D">
        <w:rPr>
          <w:rFonts w:ascii="Candara" w:hAnsi="Candara"/>
          <w:sz w:val="22"/>
          <w:szCs w:val="22"/>
        </w:rPr>
        <w:t xml:space="preserve"> v průběhu lhůty</w:t>
      </w:r>
      <w:r w:rsidR="00C84609" w:rsidRPr="0003048D">
        <w:rPr>
          <w:rFonts w:ascii="Candara" w:hAnsi="Candara"/>
          <w:sz w:val="22"/>
          <w:szCs w:val="22"/>
        </w:rPr>
        <w:t xml:space="preserve"> pro podání žádosti o účast nebo</w:t>
      </w:r>
      <w:r w:rsidRPr="0003048D">
        <w:rPr>
          <w:rFonts w:ascii="Candara" w:hAnsi="Candara"/>
          <w:sz w:val="22"/>
          <w:szCs w:val="22"/>
        </w:rPr>
        <w:t xml:space="preserve"> předběžných nabídek organizovat prohlídku místa plnění</w:t>
      </w:r>
      <w:r w:rsidR="00C84609" w:rsidRPr="0003048D">
        <w:rPr>
          <w:rFonts w:ascii="Candara" w:hAnsi="Candara"/>
          <w:sz w:val="22"/>
          <w:szCs w:val="22"/>
        </w:rPr>
        <w:t>, bude-li o to zájem ze strany dodavatelů nebo účastníků</w:t>
      </w:r>
      <w:r w:rsidRPr="0003048D">
        <w:rPr>
          <w:rFonts w:ascii="Candara" w:hAnsi="Candara"/>
          <w:sz w:val="22"/>
          <w:szCs w:val="22"/>
        </w:rPr>
        <w:t>.</w:t>
      </w:r>
    </w:p>
    <w:p w14:paraId="1CB9ACBC" w14:textId="008204E8" w:rsidR="008319E1" w:rsidRPr="0003048D" w:rsidRDefault="00C84609" w:rsidP="008319E1">
      <w:pPr>
        <w:spacing w:before="240" w:after="120" w:line="300" w:lineRule="auto"/>
        <w:ind w:left="357"/>
        <w:jc w:val="both"/>
        <w:rPr>
          <w:rFonts w:ascii="Candara" w:hAnsi="Candara"/>
          <w:sz w:val="22"/>
          <w:szCs w:val="22"/>
        </w:rPr>
      </w:pPr>
      <w:r w:rsidRPr="0003048D">
        <w:rPr>
          <w:rFonts w:ascii="Candara" w:hAnsi="Candara"/>
          <w:sz w:val="22"/>
          <w:szCs w:val="22"/>
        </w:rPr>
        <w:t xml:space="preserve">Zájemce o prohlídku místa plnění </w:t>
      </w:r>
      <w:r w:rsidR="00A2230E">
        <w:rPr>
          <w:rFonts w:ascii="Candara" w:hAnsi="Candara"/>
          <w:sz w:val="22"/>
          <w:szCs w:val="22"/>
        </w:rPr>
        <w:t xml:space="preserve">před podáním žádosti o účast </w:t>
      </w:r>
      <w:r w:rsidRPr="0003048D">
        <w:rPr>
          <w:rFonts w:ascii="Candara" w:hAnsi="Candara"/>
          <w:sz w:val="22"/>
          <w:szCs w:val="22"/>
        </w:rPr>
        <w:t xml:space="preserve">zašle žádost o prohlídku do </w:t>
      </w:r>
      <w:r w:rsidR="00A2230E">
        <w:rPr>
          <w:rFonts w:ascii="Candara" w:hAnsi="Candara"/>
          <w:caps/>
          <w:sz w:val="22"/>
          <w:szCs w:val="22"/>
        </w:rPr>
        <w:t xml:space="preserve">16. 11. 2025 </w:t>
      </w:r>
    </w:p>
    <w:p w14:paraId="2C8B27E7" w14:textId="04E33544" w:rsidR="00C84609" w:rsidRPr="0003048D" w:rsidRDefault="00C84609" w:rsidP="00C84609">
      <w:pPr>
        <w:spacing w:before="240" w:after="120" w:line="300" w:lineRule="auto"/>
        <w:ind w:left="357"/>
        <w:jc w:val="both"/>
        <w:rPr>
          <w:rFonts w:ascii="Candara" w:hAnsi="Candara"/>
          <w:sz w:val="22"/>
          <w:szCs w:val="22"/>
        </w:rPr>
      </w:pPr>
      <w:r w:rsidRPr="0003048D">
        <w:rPr>
          <w:rFonts w:ascii="Candara" w:hAnsi="Candara"/>
          <w:sz w:val="22"/>
          <w:szCs w:val="22"/>
        </w:rPr>
        <w:t>Za každého dodavatele je možná účast max. 3 osob.</w:t>
      </w:r>
    </w:p>
    <w:p w14:paraId="2ED70983" w14:textId="24111AE8" w:rsidR="003B3A52" w:rsidRPr="0003048D" w:rsidRDefault="00C84609" w:rsidP="00614FF4">
      <w:pPr>
        <w:spacing w:before="240" w:after="120" w:line="300" w:lineRule="auto"/>
        <w:ind w:left="357"/>
        <w:jc w:val="both"/>
        <w:rPr>
          <w:rFonts w:ascii="Candara" w:hAnsi="Candara"/>
          <w:sz w:val="22"/>
          <w:szCs w:val="22"/>
        </w:rPr>
      </w:pPr>
      <w:r w:rsidRPr="0003048D">
        <w:rPr>
          <w:rFonts w:ascii="Candara" w:hAnsi="Candara"/>
          <w:sz w:val="22"/>
          <w:szCs w:val="22"/>
        </w:rPr>
        <w:t xml:space="preserve">Informace o možnosti prohlídky v rámci lhůty pro podání předběžných nabídek upřesní Zadavatel v rámci výzvy k podání předběžných nabídek.  </w:t>
      </w:r>
      <w:r w:rsidR="00662EDE" w:rsidRPr="0003048D">
        <w:rPr>
          <w:rFonts w:ascii="Candara" w:hAnsi="Candara"/>
          <w:sz w:val="22"/>
          <w:szCs w:val="22"/>
        </w:rPr>
        <w:t xml:space="preserve"> </w:t>
      </w:r>
    </w:p>
    <w:p w14:paraId="6ABD9F46" w14:textId="4B071D93" w:rsidR="00C804F2" w:rsidRDefault="003B3A52" w:rsidP="00FD3335">
      <w:pPr>
        <w:spacing w:before="240" w:after="120" w:line="300" w:lineRule="auto"/>
        <w:ind w:left="357"/>
        <w:jc w:val="both"/>
        <w:rPr>
          <w:rFonts w:ascii="Candara" w:hAnsi="Candara"/>
          <w:sz w:val="22"/>
          <w:szCs w:val="22"/>
        </w:rPr>
      </w:pPr>
      <w:r w:rsidRPr="0003048D">
        <w:rPr>
          <w:rFonts w:ascii="Candara" w:hAnsi="Candara"/>
          <w:sz w:val="22"/>
          <w:szCs w:val="22"/>
        </w:rPr>
        <w:t>Podrobné informace týkající se průběhu prohlídky místa plnění a konkrétního termí</w:t>
      </w:r>
      <w:r w:rsidR="00926429" w:rsidRPr="0003048D">
        <w:rPr>
          <w:rFonts w:ascii="Candara" w:hAnsi="Candara"/>
          <w:sz w:val="22"/>
          <w:szCs w:val="22"/>
        </w:rPr>
        <w:t>nu prohlídky místa plnění Zadavatel poskytne</w:t>
      </w:r>
      <w:r w:rsidRPr="0003048D">
        <w:rPr>
          <w:rFonts w:ascii="Candara" w:hAnsi="Candara"/>
          <w:sz w:val="22"/>
          <w:szCs w:val="22"/>
        </w:rPr>
        <w:t xml:space="preserve"> ve Výzvě k podání předběžné nabídky</w:t>
      </w:r>
      <w:r w:rsidR="004011DF" w:rsidRPr="0003048D">
        <w:rPr>
          <w:rFonts w:ascii="Candara" w:hAnsi="Candara"/>
          <w:sz w:val="22"/>
          <w:szCs w:val="22"/>
        </w:rPr>
        <w:t xml:space="preserve"> nebo jiném sdělení v další fázi zadávacího řízení</w:t>
      </w:r>
      <w:r w:rsidRPr="0003048D">
        <w:rPr>
          <w:rFonts w:ascii="Candara" w:hAnsi="Candara"/>
          <w:sz w:val="22"/>
          <w:szCs w:val="22"/>
        </w:rPr>
        <w:t>.</w:t>
      </w:r>
    </w:p>
    <w:p w14:paraId="6B0674CE" w14:textId="77777777" w:rsidR="00FD3335" w:rsidRPr="0003048D" w:rsidRDefault="00FD3335" w:rsidP="00FD3335">
      <w:pPr>
        <w:spacing w:before="240" w:after="120" w:line="300" w:lineRule="auto"/>
        <w:ind w:left="357"/>
        <w:jc w:val="both"/>
        <w:rPr>
          <w:rFonts w:ascii="Candara" w:hAnsi="Candara"/>
          <w:sz w:val="22"/>
          <w:szCs w:val="22"/>
        </w:rPr>
      </w:pPr>
    </w:p>
    <w:p w14:paraId="2ED70989" w14:textId="77777777" w:rsidR="00293F90" w:rsidRPr="0003048D" w:rsidRDefault="00293F90" w:rsidP="00614FF4">
      <w:pPr>
        <w:pStyle w:val="Nadpis1"/>
        <w:numPr>
          <w:ilvl w:val="0"/>
          <w:numId w:val="1"/>
        </w:numPr>
        <w:spacing w:before="120" w:after="120" w:line="276" w:lineRule="auto"/>
        <w:ind w:left="426" w:hanging="426"/>
        <w:jc w:val="both"/>
        <w:rPr>
          <w:rFonts w:ascii="Candara" w:hAnsi="Candara"/>
          <w:b/>
          <w:sz w:val="22"/>
          <w:szCs w:val="22"/>
          <w:u w:val="single"/>
        </w:rPr>
      </w:pPr>
      <w:bookmarkStart w:id="52" w:name="_Toc211616922"/>
      <w:r w:rsidRPr="0003048D">
        <w:rPr>
          <w:rFonts w:ascii="Candara" w:hAnsi="Candara"/>
          <w:b/>
          <w:sz w:val="22"/>
          <w:szCs w:val="22"/>
          <w:u w:val="single"/>
        </w:rPr>
        <w:t>Obchodní a platební podmínky</w:t>
      </w:r>
      <w:bookmarkEnd w:id="52"/>
    </w:p>
    <w:p w14:paraId="24A2FA34" w14:textId="77777777" w:rsidR="00687130" w:rsidRPr="0003048D" w:rsidRDefault="00687130"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 xml:space="preserve">Obchodní a platební podmínky plnění Veřejné zakázky jsou podrobně vymezeny ve Smlouvě.  </w:t>
      </w:r>
    </w:p>
    <w:p w14:paraId="7286B158" w14:textId="2185C9FF" w:rsidR="00687130" w:rsidRPr="0003048D" w:rsidRDefault="00687130"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Účastník do nabídky není povinen předkládat návrh smlouvy. Závazné znění smlouvy bude na určených místech kompletně doplněno až ve fázi součinnosti před uzavřením smlouvy s vybraným dodavatelem</w:t>
      </w:r>
    </w:p>
    <w:p w14:paraId="301616FA" w14:textId="77777777" w:rsidR="00C804F2" w:rsidRPr="0003048D" w:rsidRDefault="00C804F2" w:rsidP="00614FF4">
      <w:pPr>
        <w:spacing w:after="120"/>
        <w:rPr>
          <w:rFonts w:ascii="Candara" w:hAnsi="Candara"/>
          <w:sz w:val="22"/>
          <w:szCs w:val="22"/>
        </w:rPr>
      </w:pPr>
    </w:p>
    <w:p w14:paraId="2ED7098F" w14:textId="77777777" w:rsidR="00293F90" w:rsidRPr="0003048D" w:rsidRDefault="00293F90" w:rsidP="00614FF4">
      <w:pPr>
        <w:pStyle w:val="Nadpis1"/>
        <w:numPr>
          <w:ilvl w:val="0"/>
          <w:numId w:val="1"/>
        </w:numPr>
        <w:spacing w:before="120" w:after="120" w:line="276" w:lineRule="auto"/>
        <w:ind w:left="357" w:hanging="357"/>
        <w:jc w:val="both"/>
        <w:rPr>
          <w:rFonts w:ascii="Candara" w:hAnsi="Candara"/>
          <w:b/>
          <w:sz w:val="22"/>
          <w:szCs w:val="22"/>
          <w:u w:val="single"/>
        </w:rPr>
      </w:pPr>
      <w:bookmarkStart w:id="53" w:name="_Ref207374139"/>
      <w:bookmarkStart w:id="54" w:name="_Toc211616923"/>
      <w:r w:rsidRPr="0003048D">
        <w:rPr>
          <w:rFonts w:ascii="Candara" w:hAnsi="Candara"/>
          <w:b/>
          <w:sz w:val="22"/>
          <w:szCs w:val="22"/>
          <w:u w:val="single"/>
        </w:rPr>
        <w:t xml:space="preserve">Požadavky na způsob zpracování </w:t>
      </w:r>
      <w:r w:rsidR="000549FA" w:rsidRPr="0003048D">
        <w:rPr>
          <w:rFonts w:ascii="Candara" w:hAnsi="Candara"/>
          <w:b/>
          <w:sz w:val="22"/>
          <w:szCs w:val="22"/>
          <w:u w:val="single"/>
        </w:rPr>
        <w:t>nabídkové ceny</w:t>
      </w:r>
      <w:bookmarkEnd w:id="53"/>
      <w:bookmarkEnd w:id="54"/>
    </w:p>
    <w:p w14:paraId="65759881" w14:textId="2F9355CF" w:rsidR="00DB27A0" w:rsidRPr="0003048D" w:rsidRDefault="004333F9" w:rsidP="00614FF4">
      <w:pPr>
        <w:spacing w:before="120" w:after="120" w:line="276" w:lineRule="auto"/>
        <w:ind w:left="425"/>
        <w:jc w:val="both"/>
        <w:rPr>
          <w:rFonts w:ascii="Candara" w:hAnsi="Candara"/>
          <w:sz w:val="22"/>
          <w:szCs w:val="22"/>
        </w:rPr>
      </w:pPr>
      <w:r w:rsidRPr="0003048D">
        <w:rPr>
          <w:rFonts w:ascii="Candara" w:hAnsi="Candara"/>
          <w:sz w:val="22"/>
          <w:szCs w:val="22"/>
        </w:rPr>
        <w:t>Nabídkovou cenou se rozumí celková cena za zajištění plnění předmětu Veřejné zakázky v</w:t>
      </w:r>
      <w:r w:rsidR="006075CE" w:rsidRPr="0003048D">
        <w:rPr>
          <w:rFonts w:ascii="Candara" w:hAnsi="Candara"/>
          <w:sz w:val="22"/>
          <w:szCs w:val="22"/>
        </w:rPr>
        <w:t> </w:t>
      </w:r>
      <w:r w:rsidRPr="0003048D">
        <w:rPr>
          <w:rFonts w:ascii="Candara" w:hAnsi="Candara"/>
          <w:sz w:val="22"/>
          <w:szCs w:val="22"/>
        </w:rPr>
        <w:t>předpokládaném rozsahu</w:t>
      </w:r>
      <w:r w:rsidR="00DB27A0" w:rsidRPr="0003048D">
        <w:rPr>
          <w:rFonts w:ascii="Candara" w:hAnsi="Candara"/>
          <w:sz w:val="22"/>
          <w:szCs w:val="22"/>
        </w:rPr>
        <w:t>. Tedy celková</w:t>
      </w:r>
      <w:r w:rsidR="00847351" w:rsidRPr="0003048D">
        <w:rPr>
          <w:rFonts w:ascii="Candara" w:hAnsi="Candara"/>
          <w:sz w:val="22"/>
          <w:szCs w:val="22"/>
        </w:rPr>
        <w:t xml:space="preserve"> cena strojů</w:t>
      </w:r>
      <w:r w:rsidR="004046B1" w:rsidRPr="0003048D">
        <w:rPr>
          <w:rFonts w:ascii="Candara" w:hAnsi="Candara"/>
          <w:sz w:val="22"/>
          <w:szCs w:val="22"/>
        </w:rPr>
        <w:t xml:space="preserve"> včetně</w:t>
      </w:r>
      <w:r w:rsidR="00847351" w:rsidRPr="0003048D">
        <w:rPr>
          <w:rFonts w:ascii="Candara" w:hAnsi="Candara"/>
          <w:sz w:val="22"/>
          <w:szCs w:val="22"/>
        </w:rPr>
        <w:t xml:space="preserve"> </w:t>
      </w:r>
      <w:r w:rsidR="004046B1" w:rsidRPr="0003048D">
        <w:rPr>
          <w:rFonts w:ascii="Candara" w:hAnsi="Candara"/>
          <w:sz w:val="22"/>
          <w:szCs w:val="22"/>
        </w:rPr>
        <w:t xml:space="preserve">zejména: </w:t>
      </w:r>
    </w:p>
    <w:p w14:paraId="14171741" w14:textId="2449FB91" w:rsidR="00DB27A0" w:rsidRPr="0003048D" w:rsidRDefault="00847351" w:rsidP="00614FF4">
      <w:pPr>
        <w:pStyle w:val="Odstavecseseznamem"/>
        <w:numPr>
          <w:ilvl w:val="1"/>
          <w:numId w:val="29"/>
        </w:numPr>
        <w:spacing w:before="120" w:after="120" w:line="276" w:lineRule="auto"/>
        <w:contextualSpacing w:val="0"/>
        <w:jc w:val="both"/>
        <w:rPr>
          <w:rFonts w:ascii="Candara" w:hAnsi="Candara"/>
          <w:sz w:val="22"/>
          <w:szCs w:val="22"/>
        </w:rPr>
      </w:pPr>
      <w:r w:rsidRPr="0003048D">
        <w:rPr>
          <w:rFonts w:ascii="Candara" w:hAnsi="Candara"/>
          <w:sz w:val="22"/>
          <w:szCs w:val="22"/>
        </w:rPr>
        <w:t xml:space="preserve">dopravy z výrobního závodu do areálu </w:t>
      </w:r>
      <w:r w:rsidR="00DB27A0" w:rsidRPr="0003048D">
        <w:rPr>
          <w:rFonts w:ascii="Candara" w:hAnsi="Candara"/>
          <w:sz w:val="22"/>
          <w:szCs w:val="22"/>
        </w:rPr>
        <w:t>Z</w:t>
      </w:r>
      <w:r w:rsidRPr="0003048D">
        <w:rPr>
          <w:rFonts w:ascii="Candara" w:hAnsi="Candara"/>
          <w:sz w:val="22"/>
          <w:szCs w:val="22"/>
        </w:rPr>
        <w:t xml:space="preserve">adavatele </w:t>
      </w:r>
    </w:p>
    <w:p w14:paraId="23958D53" w14:textId="2226EF60" w:rsidR="00DB27A0" w:rsidRPr="0003048D" w:rsidRDefault="002B58FC" w:rsidP="00614FF4">
      <w:pPr>
        <w:pStyle w:val="Odstavecseseznamem"/>
        <w:numPr>
          <w:ilvl w:val="1"/>
          <w:numId w:val="29"/>
        </w:numPr>
        <w:spacing w:before="120" w:after="120" w:line="276" w:lineRule="auto"/>
        <w:contextualSpacing w:val="0"/>
        <w:jc w:val="both"/>
        <w:rPr>
          <w:rFonts w:ascii="Candara" w:hAnsi="Candara"/>
          <w:sz w:val="22"/>
          <w:szCs w:val="22"/>
        </w:rPr>
      </w:pPr>
      <w:r w:rsidRPr="0003048D">
        <w:rPr>
          <w:rFonts w:ascii="Candara" w:hAnsi="Candara"/>
          <w:sz w:val="22"/>
          <w:szCs w:val="22"/>
        </w:rPr>
        <w:t>navazující</w:t>
      </w:r>
      <w:r w:rsidR="00847351" w:rsidRPr="0003048D">
        <w:rPr>
          <w:rFonts w:ascii="Candara" w:hAnsi="Candara"/>
          <w:sz w:val="22"/>
          <w:szCs w:val="22"/>
        </w:rPr>
        <w:t xml:space="preserve"> součinnosti s jejich (postupným) </w:t>
      </w:r>
      <w:r w:rsidR="00DB27A0" w:rsidRPr="0003048D">
        <w:rPr>
          <w:rFonts w:ascii="Candara" w:hAnsi="Candara"/>
          <w:sz w:val="22"/>
          <w:szCs w:val="22"/>
        </w:rPr>
        <w:t xml:space="preserve">instalováním a </w:t>
      </w:r>
      <w:r w:rsidR="00847351" w:rsidRPr="0003048D">
        <w:rPr>
          <w:rFonts w:ascii="Candara" w:hAnsi="Candara"/>
          <w:sz w:val="22"/>
          <w:szCs w:val="22"/>
        </w:rPr>
        <w:t xml:space="preserve">uváděním do provozu </w:t>
      </w:r>
      <w:r w:rsidRPr="0003048D">
        <w:rPr>
          <w:rFonts w:ascii="Candara" w:hAnsi="Candara"/>
          <w:sz w:val="22"/>
          <w:szCs w:val="22"/>
        </w:rPr>
        <w:t>v prostorách Zadavatele</w:t>
      </w:r>
    </w:p>
    <w:p w14:paraId="60A65C71" w14:textId="7B7924A1" w:rsidR="00847351" w:rsidRPr="0003048D" w:rsidRDefault="00847351" w:rsidP="00614FF4">
      <w:pPr>
        <w:pStyle w:val="Odstavecseseznamem"/>
        <w:numPr>
          <w:ilvl w:val="1"/>
          <w:numId w:val="29"/>
        </w:numPr>
        <w:spacing w:before="120" w:after="120" w:line="276" w:lineRule="auto"/>
        <w:contextualSpacing w:val="0"/>
        <w:jc w:val="both"/>
        <w:rPr>
          <w:rFonts w:ascii="Candara" w:hAnsi="Candara"/>
          <w:sz w:val="22"/>
          <w:szCs w:val="22"/>
        </w:rPr>
      </w:pPr>
      <w:r w:rsidRPr="0003048D">
        <w:rPr>
          <w:rFonts w:ascii="Candara" w:hAnsi="Candara"/>
          <w:sz w:val="22"/>
          <w:szCs w:val="22"/>
        </w:rPr>
        <w:t>kompletního záručního servisu a údržby po dobu prvních 30 000 motohodin u</w:t>
      </w:r>
      <w:r w:rsidR="00970890" w:rsidRPr="0003048D">
        <w:rPr>
          <w:rFonts w:ascii="Candara" w:hAnsi="Candara"/>
          <w:sz w:val="22"/>
          <w:szCs w:val="22"/>
        </w:rPr>
        <w:t> </w:t>
      </w:r>
      <w:r w:rsidRPr="0003048D">
        <w:rPr>
          <w:rFonts w:ascii="Candara" w:hAnsi="Candara"/>
          <w:sz w:val="22"/>
          <w:szCs w:val="22"/>
        </w:rPr>
        <w:t>každého dodaného chladícího stroje a tepelného čerpadla.</w:t>
      </w:r>
    </w:p>
    <w:p w14:paraId="7777E3F7" w14:textId="1BE4B31D" w:rsidR="00F80564" w:rsidRPr="0003048D" w:rsidRDefault="004333F9" w:rsidP="00614FF4">
      <w:pPr>
        <w:spacing w:before="120" w:after="120" w:line="276" w:lineRule="auto"/>
        <w:ind w:left="425"/>
        <w:jc w:val="both"/>
        <w:rPr>
          <w:rFonts w:ascii="Candara" w:hAnsi="Candara"/>
          <w:sz w:val="22"/>
          <w:szCs w:val="22"/>
        </w:rPr>
      </w:pPr>
      <w:r w:rsidRPr="0003048D">
        <w:rPr>
          <w:rFonts w:ascii="Candara" w:hAnsi="Candara"/>
          <w:sz w:val="22"/>
          <w:szCs w:val="22"/>
        </w:rPr>
        <w:t xml:space="preserve">Nabídková pokrývá </w:t>
      </w:r>
      <w:r w:rsidR="00970890" w:rsidRPr="0003048D">
        <w:rPr>
          <w:rFonts w:ascii="Candara" w:hAnsi="Candara"/>
          <w:sz w:val="22"/>
          <w:szCs w:val="22"/>
        </w:rPr>
        <w:t xml:space="preserve">zároveň </w:t>
      </w:r>
      <w:r w:rsidRPr="0003048D">
        <w:rPr>
          <w:rFonts w:ascii="Candara" w:hAnsi="Candara"/>
          <w:sz w:val="22"/>
          <w:szCs w:val="22"/>
        </w:rPr>
        <w:t xml:space="preserve">veškeré </w:t>
      </w:r>
      <w:r w:rsidR="00970890" w:rsidRPr="0003048D">
        <w:rPr>
          <w:rFonts w:ascii="Candara" w:hAnsi="Candara"/>
          <w:sz w:val="22"/>
          <w:szCs w:val="22"/>
        </w:rPr>
        <w:t xml:space="preserve">další </w:t>
      </w:r>
      <w:r w:rsidRPr="0003048D">
        <w:rPr>
          <w:rFonts w:ascii="Candara" w:hAnsi="Candara"/>
          <w:sz w:val="22"/>
          <w:szCs w:val="22"/>
        </w:rPr>
        <w:t>náklady dodavatele nezbytné pro řádné a úplné provedení předmětu plnění</w:t>
      </w:r>
      <w:r w:rsidR="00970890" w:rsidRPr="0003048D">
        <w:rPr>
          <w:rFonts w:ascii="Candara" w:hAnsi="Candara"/>
          <w:sz w:val="22"/>
          <w:szCs w:val="22"/>
        </w:rPr>
        <w:t xml:space="preserve"> dle podmínek této zadávací dokumentace a smlouvy</w:t>
      </w:r>
      <w:r w:rsidRPr="0003048D">
        <w:rPr>
          <w:rFonts w:ascii="Candara" w:hAnsi="Candara"/>
          <w:sz w:val="22"/>
          <w:szCs w:val="22"/>
        </w:rPr>
        <w:t>.</w:t>
      </w:r>
    </w:p>
    <w:p w14:paraId="561D30A7" w14:textId="2C2E8BED" w:rsidR="00F80564" w:rsidRPr="0003048D" w:rsidRDefault="004333F9" w:rsidP="00614FF4">
      <w:pPr>
        <w:spacing w:before="120" w:after="120" w:line="276" w:lineRule="auto"/>
        <w:ind w:left="425"/>
        <w:jc w:val="both"/>
        <w:rPr>
          <w:rFonts w:ascii="Candara" w:hAnsi="Candara"/>
          <w:b/>
          <w:sz w:val="22"/>
          <w:szCs w:val="22"/>
        </w:rPr>
      </w:pPr>
      <w:r w:rsidRPr="0003048D">
        <w:rPr>
          <w:rFonts w:ascii="Candara" w:hAnsi="Candara"/>
          <w:sz w:val="22"/>
          <w:szCs w:val="22"/>
        </w:rPr>
        <w:t xml:space="preserve">Dodavatel zpracuje nabídkovou cenu v Kč bez DPH dle </w:t>
      </w:r>
      <w:r w:rsidR="002B58FC" w:rsidRPr="0003048D">
        <w:rPr>
          <w:rFonts w:ascii="Candara" w:hAnsi="Candara"/>
          <w:sz w:val="22"/>
          <w:szCs w:val="22"/>
        </w:rPr>
        <w:t>příslušné</w:t>
      </w:r>
      <w:r w:rsidR="003C4E88" w:rsidRPr="0003048D">
        <w:rPr>
          <w:rFonts w:ascii="Candara" w:hAnsi="Candara"/>
          <w:sz w:val="22"/>
          <w:szCs w:val="22"/>
        </w:rPr>
        <w:t xml:space="preserve"> přílohy</w:t>
      </w:r>
      <w:r w:rsidR="002B58FC" w:rsidRPr="0003048D">
        <w:rPr>
          <w:rFonts w:ascii="Candara" w:hAnsi="Candara"/>
          <w:sz w:val="22"/>
          <w:szCs w:val="22"/>
        </w:rPr>
        <w:t xml:space="preserve"> </w:t>
      </w:r>
      <w:r w:rsidRPr="0003048D">
        <w:rPr>
          <w:rFonts w:ascii="Candara" w:hAnsi="Candara"/>
          <w:sz w:val="22"/>
          <w:szCs w:val="22"/>
        </w:rPr>
        <w:t xml:space="preserve">č. </w:t>
      </w:r>
      <w:r w:rsidR="002B58FC" w:rsidRPr="0003048D">
        <w:rPr>
          <w:rFonts w:ascii="Candara" w:hAnsi="Candara"/>
          <w:sz w:val="22"/>
          <w:szCs w:val="22"/>
        </w:rPr>
        <w:t>3</w:t>
      </w:r>
      <w:r w:rsidRPr="0003048D">
        <w:rPr>
          <w:rFonts w:ascii="Candara" w:hAnsi="Candara"/>
          <w:sz w:val="22"/>
          <w:szCs w:val="22"/>
        </w:rPr>
        <w:t xml:space="preserve"> </w:t>
      </w:r>
      <w:r w:rsidR="00164A61" w:rsidRPr="0003048D">
        <w:rPr>
          <w:rFonts w:ascii="Candara" w:hAnsi="Candara"/>
          <w:sz w:val="22"/>
          <w:szCs w:val="22"/>
        </w:rPr>
        <w:t xml:space="preserve">písm. a) </w:t>
      </w:r>
      <w:r w:rsidRPr="0003048D">
        <w:rPr>
          <w:rFonts w:ascii="Candara" w:hAnsi="Candara"/>
          <w:sz w:val="22"/>
          <w:szCs w:val="22"/>
        </w:rPr>
        <w:t>ZD</w:t>
      </w:r>
      <w:r w:rsidR="00064546" w:rsidRPr="0003048D">
        <w:rPr>
          <w:rFonts w:ascii="Candara" w:hAnsi="Candara"/>
          <w:sz w:val="22"/>
          <w:szCs w:val="22"/>
        </w:rPr>
        <w:t>.</w:t>
      </w:r>
    </w:p>
    <w:p w14:paraId="21F6D177" w14:textId="37E6F0F7" w:rsidR="00F80564" w:rsidRPr="0003048D" w:rsidRDefault="004333F9" w:rsidP="00614FF4">
      <w:pPr>
        <w:spacing w:before="120" w:after="120" w:line="276" w:lineRule="auto"/>
        <w:ind w:left="425"/>
        <w:jc w:val="both"/>
        <w:rPr>
          <w:rFonts w:ascii="Candara" w:hAnsi="Candara"/>
          <w:sz w:val="22"/>
          <w:szCs w:val="22"/>
        </w:rPr>
      </w:pPr>
      <w:r w:rsidRPr="0003048D">
        <w:rPr>
          <w:rFonts w:ascii="Candara" w:hAnsi="Candara"/>
          <w:sz w:val="22"/>
          <w:szCs w:val="22"/>
        </w:rPr>
        <w:t>Účastníkem uvedené nabídkové ceny je možné</w:t>
      </w:r>
      <w:r w:rsidR="00ED4719" w:rsidRPr="0003048D">
        <w:rPr>
          <w:rFonts w:ascii="Candara" w:hAnsi="Candara"/>
          <w:sz w:val="22"/>
          <w:szCs w:val="22"/>
        </w:rPr>
        <w:t xml:space="preserve"> v realizaci Veřejné zakázky</w:t>
      </w:r>
      <w:r w:rsidRPr="0003048D">
        <w:rPr>
          <w:rFonts w:ascii="Candara" w:hAnsi="Candara"/>
          <w:sz w:val="22"/>
          <w:szCs w:val="22"/>
        </w:rPr>
        <w:t xml:space="preserve"> navýš</w:t>
      </w:r>
      <w:r w:rsidR="00ED4719" w:rsidRPr="0003048D">
        <w:rPr>
          <w:rFonts w:ascii="Candara" w:hAnsi="Candara"/>
          <w:sz w:val="22"/>
          <w:szCs w:val="22"/>
        </w:rPr>
        <w:t xml:space="preserve">it z důvodu uvedených ve smlouvě a v souladu s příslušnou právní úpravou (zejména ZZVZ). </w:t>
      </w:r>
    </w:p>
    <w:p w14:paraId="378B10A2" w14:textId="77777777" w:rsidR="00C804F2" w:rsidRPr="0003048D" w:rsidRDefault="00C804F2" w:rsidP="00614FF4">
      <w:pPr>
        <w:spacing w:before="120" w:after="120" w:line="276" w:lineRule="auto"/>
        <w:ind w:left="425"/>
        <w:jc w:val="both"/>
        <w:rPr>
          <w:rFonts w:ascii="Candara" w:hAnsi="Candara"/>
          <w:b/>
          <w:sz w:val="22"/>
          <w:szCs w:val="22"/>
        </w:rPr>
      </w:pPr>
    </w:p>
    <w:p w14:paraId="2ED7099C" w14:textId="258813A4" w:rsidR="00B702CB" w:rsidRPr="0003048D" w:rsidRDefault="00B702CB" w:rsidP="00614FF4">
      <w:pPr>
        <w:pStyle w:val="Nadpis1"/>
        <w:numPr>
          <w:ilvl w:val="0"/>
          <w:numId w:val="1"/>
        </w:numPr>
        <w:spacing w:before="120" w:after="120" w:line="276" w:lineRule="auto"/>
        <w:ind w:left="426" w:hanging="426"/>
        <w:jc w:val="both"/>
        <w:rPr>
          <w:rFonts w:ascii="Candara" w:hAnsi="Candara"/>
          <w:b/>
          <w:sz w:val="22"/>
          <w:szCs w:val="22"/>
          <w:u w:val="single"/>
        </w:rPr>
      </w:pPr>
      <w:bookmarkStart w:id="55" w:name="_Ref207365241"/>
      <w:bookmarkStart w:id="56" w:name="_Toc211616924"/>
      <w:r w:rsidRPr="0003048D">
        <w:rPr>
          <w:rFonts w:ascii="Candara" w:hAnsi="Candara"/>
          <w:b/>
          <w:sz w:val="22"/>
          <w:szCs w:val="22"/>
          <w:u w:val="single"/>
        </w:rPr>
        <w:t>Hodnocení</w:t>
      </w:r>
      <w:bookmarkEnd w:id="55"/>
      <w:r w:rsidR="004200E3" w:rsidRPr="0003048D">
        <w:rPr>
          <w:rFonts w:ascii="Candara" w:hAnsi="Candara"/>
          <w:b/>
          <w:sz w:val="22"/>
          <w:szCs w:val="22"/>
          <w:u w:val="single"/>
        </w:rPr>
        <w:t xml:space="preserve"> předběžných nabídek / nabídek</w:t>
      </w:r>
      <w:bookmarkEnd w:id="56"/>
    </w:p>
    <w:p w14:paraId="2ED7099D" w14:textId="77777777" w:rsidR="008E7911" w:rsidRPr="0003048D" w:rsidRDefault="008E7911" w:rsidP="00614FF4">
      <w:pPr>
        <w:pStyle w:val="ACNormln"/>
        <w:spacing w:before="120" w:after="120" w:line="276" w:lineRule="auto"/>
        <w:ind w:left="426"/>
        <w:rPr>
          <w:rFonts w:ascii="Candara" w:hAnsi="Candara" w:cs="Times New Roman"/>
        </w:rPr>
      </w:pPr>
      <w:r w:rsidRPr="0003048D">
        <w:rPr>
          <w:rFonts w:ascii="Candara" w:hAnsi="Candara" w:cs="Times New Roman"/>
        </w:rPr>
        <w:t>Hodnocení nabídek bude prováděno ve smyslu § 114 a 115 ZZVZ.</w:t>
      </w:r>
    </w:p>
    <w:p w14:paraId="2ED7099E" w14:textId="77777777" w:rsidR="008E7911" w:rsidRPr="0003048D" w:rsidRDefault="008E7911" w:rsidP="009D0426">
      <w:pPr>
        <w:pStyle w:val="Nadpis2"/>
        <w:numPr>
          <w:ilvl w:val="1"/>
          <w:numId w:val="1"/>
        </w:numPr>
        <w:spacing w:before="120" w:after="120" w:line="276" w:lineRule="auto"/>
        <w:ind w:left="425" w:firstLine="0"/>
        <w:jc w:val="both"/>
        <w:rPr>
          <w:rFonts w:ascii="Candara" w:hAnsi="Candara"/>
          <w:sz w:val="22"/>
          <w:szCs w:val="22"/>
        </w:rPr>
      </w:pPr>
      <w:r w:rsidRPr="0003048D">
        <w:rPr>
          <w:rFonts w:ascii="Candara" w:hAnsi="Candara"/>
          <w:b/>
          <w:sz w:val="22"/>
          <w:szCs w:val="22"/>
        </w:rPr>
        <w:t>Kritéria hodnocení</w:t>
      </w:r>
    </w:p>
    <w:p w14:paraId="2ED7099F" w14:textId="77777777" w:rsidR="008E7911" w:rsidRPr="0003048D" w:rsidRDefault="008E7911" w:rsidP="00614FF4">
      <w:pPr>
        <w:spacing w:before="120" w:after="120" w:line="276" w:lineRule="auto"/>
        <w:ind w:left="426"/>
        <w:jc w:val="both"/>
        <w:rPr>
          <w:rFonts w:ascii="Candara" w:hAnsi="Candara"/>
          <w:sz w:val="22"/>
          <w:szCs w:val="22"/>
        </w:rPr>
      </w:pPr>
      <w:r w:rsidRPr="0003048D">
        <w:rPr>
          <w:rFonts w:ascii="Candara" w:hAnsi="Candara"/>
          <w:sz w:val="22"/>
          <w:szCs w:val="22"/>
        </w:rPr>
        <w:t>Nabídky budou hodnoceny podle jejich ekonomické výhodnosti na základě nejvýhodnějšího poměru nabídkové ceny a kvality, a to na základě následujících kritérií a vah, které představují podíl jednotlivých kritérií hodnocení na celkovém hodnocení:</w:t>
      </w:r>
    </w:p>
    <w:tbl>
      <w:tblPr>
        <w:tblW w:w="864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7087"/>
        <w:gridCol w:w="1060"/>
      </w:tblGrid>
      <w:tr w:rsidR="008E7911" w:rsidRPr="0003048D" w14:paraId="2ED709A3" w14:textId="77777777" w:rsidTr="000F0F1E">
        <w:tc>
          <w:tcPr>
            <w:tcW w:w="497" w:type="dxa"/>
            <w:shd w:val="clear" w:color="auto" w:fill="BFBFBF"/>
          </w:tcPr>
          <w:p w14:paraId="2ED709A0" w14:textId="77777777" w:rsidR="008E7911" w:rsidRPr="0003048D" w:rsidRDefault="008E7911" w:rsidP="00614FF4">
            <w:pPr>
              <w:spacing w:after="120"/>
              <w:rPr>
                <w:rFonts w:ascii="Candara" w:hAnsi="Candara"/>
                <w:sz w:val="22"/>
                <w:szCs w:val="22"/>
              </w:rPr>
            </w:pPr>
          </w:p>
        </w:tc>
        <w:tc>
          <w:tcPr>
            <w:tcW w:w="7087" w:type="dxa"/>
            <w:shd w:val="clear" w:color="auto" w:fill="BFBFBF"/>
          </w:tcPr>
          <w:p w14:paraId="2ED709A1" w14:textId="77777777" w:rsidR="008E7911" w:rsidRPr="0003048D" w:rsidRDefault="008E7911" w:rsidP="00FA45E7">
            <w:pPr>
              <w:spacing w:before="120" w:after="120"/>
              <w:rPr>
                <w:rFonts w:ascii="Candara" w:hAnsi="Candara"/>
                <w:b/>
                <w:sz w:val="22"/>
                <w:szCs w:val="22"/>
              </w:rPr>
            </w:pPr>
            <w:r w:rsidRPr="0003048D">
              <w:rPr>
                <w:rFonts w:ascii="Candara" w:hAnsi="Candara"/>
                <w:b/>
                <w:sz w:val="22"/>
                <w:szCs w:val="22"/>
              </w:rPr>
              <w:t>Kritéria hodnocení</w:t>
            </w:r>
          </w:p>
        </w:tc>
        <w:tc>
          <w:tcPr>
            <w:tcW w:w="1060" w:type="dxa"/>
            <w:shd w:val="clear" w:color="auto" w:fill="BFBFBF"/>
          </w:tcPr>
          <w:p w14:paraId="2ED709A2" w14:textId="77777777" w:rsidR="008E7911" w:rsidRPr="0003048D" w:rsidRDefault="008E7911" w:rsidP="00614FF4">
            <w:pPr>
              <w:spacing w:before="120" w:after="120"/>
              <w:jc w:val="center"/>
              <w:rPr>
                <w:rFonts w:ascii="Candara" w:hAnsi="Candara"/>
                <w:b/>
                <w:sz w:val="22"/>
                <w:szCs w:val="22"/>
              </w:rPr>
            </w:pPr>
            <w:r w:rsidRPr="0003048D">
              <w:rPr>
                <w:rFonts w:ascii="Candara" w:hAnsi="Candara"/>
                <w:b/>
                <w:sz w:val="22"/>
                <w:szCs w:val="22"/>
              </w:rPr>
              <w:t>Váha</w:t>
            </w:r>
          </w:p>
        </w:tc>
      </w:tr>
      <w:tr w:rsidR="008E7911" w:rsidRPr="0003048D" w14:paraId="2ED709A7" w14:textId="77777777" w:rsidTr="00090F4A">
        <w:trPr>
          <w:trHeight w:val="588"/>
        </w:trPr>
        <w:tc>
          <w:tcPr>
            <w:tcW w:w="497" w:type="dxa"/>
            <w:vAlign w:val="center"/>
          </w:tcPr>
          <w:p w14:paraId="2ED709A4" w14:textId="77777777" w:rsidR="008E7911" w:rsidRPr="0003048D" w:rsidRDefault="008E7911" w:rsidP="00614FF4">
            <w:pPr>
              <w:spacing w:before="120" w:after="120"/>
              <w:jc w:val="center"/>
              <w:rPr>
                <w:rFonts w:ascii="Candara" w:hAnsi="Candara"/>
                <w:sz w:val="22"/>
                <w:szCs w:val="22"/>
              </w:rPr>
            </w:pPr>
            <w:r w:rsidRPr="0003048D">
              <w:rPr>
                <w:rFonts w:ascii="Candara" w:hAnsi="Candara"/>
                <w:sz w:val="22"/>
                <w:szCs w:val="22"/>
              </w:rPr>
              <w:t>A.</w:t>
            </w:r>
          </w:p>
        </w:tc>
        <w:tc>
          <w:tcPr>
            <w:tcW w:w="7087" w:type="dxa"/>
            <w:vAlign w:val="center"/>
          </w:tcPr>
          <w:p w14:paraId="2ED709A5" w14:textId="106C115F" w:rsidR="008E7911" w:rsidRPr="0003048D" w:rsidRDefault="00090F4A" w:rsidP="00090F4A">
            <w:pPr>
              <w:spacing w:before="120" w:after="120"/>
              <w:rPr>
                <w:rFonts w:ascii="Candara" w:hAnsi="Candara"/>
                <w:b/>
                <w:bCs/>
                <w:sz w:val="22"/>
                <w:szCs w:val="22"/>
              </w:rPr>
            </w:pPr>
            <w:r w:rsidRPr="0003048D">
              <w:rPr>
                <w:rFonts w:ascii="Candara" w:hAnsi="Candara"/>
                <w:b/>
                <w:bCs/>
                <w:sz w:val="22"/>
                <w:szCs w:val="22"/>
              </w:rPr>
              <w:t>N</w:t>
            </w:r>
            <w:r w:rsidR="008E7911" w:rsidRPr="0003048D">
              <w:rPr>
                <w:rFonts w:ascii="Candara" w:hAnsi="Candara"/>
                <w:b/>
                <w:bCs/>
                <w:sz w:val="22"/>
                <w:szCs w:val="22"/>
              </w:rPr>
              <w:t xml:space="preserve">abídková </w:t>
            </w:r>
            <w:r w:rsidR="00E37EDB" w:rsidRPr="0003048D">
              <w:rPr>
                <w:rFonts w:ascii="Candara" w:hAnsi="Candara"/>
                <w:b/>
                <w:bCs/>
                <w:sz w:val="22"/>
                <w:szCs w:val="22"/>
              </w:rPr>
              <w:t xml:space="preserve">cena </w:t>
            </w:r>
            <w:r w:rsidR="00990AFC" w:rsidRPr="0003048D">
              <w:rPr>
                <w:rFonts w:ascii="Candara" w:hAnsi="Candara"/>
                <w:b/>
                <w:bCs/>
                <w:sz w:val="22"/>
                <w:szCs w:val="22"/>
              </w:rPr>
              <w:t>(v Kč bez DPH)</w:t>
            </w:r>
          </w:p>
        </w:tc>
        <w:tc>
          <w:tcPr>
            <w:tcW w:w="1060" w:type="dxa"/>
            <w:vAlign w:val="center"/>
          </w:tcPr>
          <w:p w14:paraId="2ED709A6" w14:textId="7087001E" w:rsidR="008E7911" w:rsidRPr="0003048D" w:rsidRDefault="00847351" w:rsidP="00614FF4">
            <w:pPr>
              <w:spacing w:before="120" w:after="120"/>
              <w:jc w:val="center"/>
              <w:rPr>
                <w:rFonts w:ascii="Candara" w:hAnsi="Candara"/>
                <w:sz w:val="22"/>
                <w:szCs w:val="22"/>
              </w:rPr>
            </w:pPr>
            <w:r w:rsidRPr="0003048D">
              <w:rPr>
                <w:rFonts w:ascii="Candara" w:hAnsi="Candara"/>
                <w:sz w:val="22"/>
                <w:szCs w:val="22"/>
              </w:rPr>
              <w:t xml:space="preserve">60 </w:t>
            </w:r>
            <w:r w:rsidR="008E7911" w:rsidRPr="0003048D">
              <w:rPr>
                <w:rFonts w:ascii="Candara" w:hAnsi="Candara"/>
                <w:sz w:val="22"/>
                <w:szCs w:val="22"/>
              </w:rPr>
              <w:t>%</w:t>
            </w:r>
          </w:p>
        </w:tc>
      </w:tr>
      <w:tr w:rsidR="00847351" w:rsidRPr="0003048D" w14:paraId="119D5B03" w14:textId="77777777" w:rsidTr="00090F4A">
        <w:trPr>
          <w:trHeight w:val="588"/>
        </w:trPr>
        <w:tc>
          <w:tcPr>
            <w:tcW w:w="497" w:type="dxa"/>
            <w:vAlign w:val="center"/>
          </w:tcPr>
          <w:p w14:paraId="298C85B4" w14:textId="1DEFBDA3" w:rsidR="00847351" w:rsidRPr="0003048D" w:rsidRDefault="00847351" w:rsidP="00614FF4">
            <w:pPr>
              <w:spacing w:before="120" w:after="120"/>
              <w:jc w:val="center"/>
              <w:rPr>
                <w:rFonts w:ascii="Candara" w:hAnsi="Candara"/>
                <w:sz w:val="22"/>
                <w:szCs w:val="22"/>
              </w:rPr>
            </w:pPr>
            <w:r w:rsidRPr="0003048D">
              <w:rPr>
                <w:rFonts w:ascii="Candara" w:hAnsi="Candara"/>
                <w:sz w:val="22"/>
                <w:szCs w:val="22"/>
              </w:rPr>
              <w:t xml:space="preserve">B. </w:t>
            </w:r>
          </w:p>
        </w:tc>
        <w:tc>
          <w:tcPr>
            <w:tcW w:w="7087" w:type="dxa"/>
            <w:vAlign w:val="center"/>
          </w:tcPr>
          <w:p w14:paraId="0EF220F0" w14:textId="741FFE05" w:rsidR="00847351" w:rsidRPr="0003048D" w:rsidRDefault="00847351" w:rsidP="00090F4A">
            <w:pPr>
              <w:widowControl w:val="0"/>
              <w:autoSpaceDE w:val="0"/>
              <w:autoSpaceDN w:val="0"/>
              <w:adjustRightInd w:val="0"/>
              <w:spacing w:before="120" w:after="120" w:line="300" w:lineRule="auto"/>
              <w:rPr>
                <w:rFonts w:ascii="Candara" w:hAnsi="Candara"/>
                <w:b/>
                <w:bCs/>
                <w:sz w:val="22"/>
                <w:szCs w:val="22"/>
              </w:rPr>
            </w:pPr>
            <w:r w:rsidRPr="0003048D">
              <w:rPr>
                <w:rFonts w:ascii="Candara" w:hAnsi="Candara"/>
                <w:b/>
                <w:bCs/>
                <w:sz w:val="22"/>
                <w:szCs w:val="22"/>
              </w:rPr>
              <w:t>Energetická efektivita simulovaného provozu (</w:t>
            </w:r>
            <w:r w:rsidR="008E29E6" w:rsidRPr="0003048D">
              <w:rPr>
                <w:rFonts w:ascii="Candara" w:hAnsi="Candara"/>
                <w:b/>
                <w:bCs/>
                <w:sz w:val="22"/>
                <w:szCs w:val="22"/>
              </w:rPr>
              <w:t>poměrový ukazatel</w:t>
            </w:r>
            <w:r w:rsidRPr="0003048D">
              <w:rPr>
                <w:rFonts w:ascii="Candara" w:hAnsi="Candara"/>
                <w:b/>
                <w:bCs/>
                <w:sz w:val="22"/>
                <w:szCs w:val="22"/>
                <w:lang w:eastAsia="sk-SK"/>
              </w:rPr>
              <w:t>)</w:t>
            </w:r>
          </w:p>
        </w:tc>
        <w:tc>
          <w:tcPr>
            <w:tcW w:w="1060" w:type="dxa"/>
            <w:vAlign w:val="center"/>
          </w:tcPr>
          <w:p w14:paraId="79E642CB" w14:textId="032A6846" w:rsidR="00847351" w:rsidRPr="0003048D" w:rsidRDefault="004E37DC" w:rsidP="00614FF4">
            <w:pPr>
              <w:spacing w:before="120" w:after="120"/>
              <w:jc w:val="center"/>
              <w:rPr>
                <w:rFonts w:ascii="Candara" w:hAnsi="Candara"/>
                <w:sz w:val="22"/>
                <w:szCs w:val="22"/>
              </w:rPr>
            </w:pPr>
            <w:r w:rsidRPr="0003048D">
              <w:rPr>
                <w:rFonts w:ascii="Candara" w:hAnsi="Candara"/>
                <w:sz w:val="22"/>
                <w:szCs w:val="22"/>
              </w:rPr>
              <w:t>15</w:t>
            </w:r>
            <w:r w:rsidR="00847351" w:rsidRPr="0003048D">
              <w:rPr>
                <w:rFonts w:ascii="Candara" w:hAnsi="Candara"/>
                <w:sz w:val="22"/>
                <w:szCs w:val="22"/>
              </w:rPr>
              <w:t xml:space="preserve"> %</w:t>
            </w:r>
          </w:p>
        </w:tc>
      </w:tr>
      <w:tr w:rsidR="008E7911" w:rsidRPr="0003048D" w14:paraId="2ED709AB" w14:textId="77777777" w:rsidTr="00090F4A">
        <w:trPr>
          <w:trHeight w:val="606"/>
        </w:trPr>
        <w:tc>
          <w:tcPr>
            <w:tcW w:w="497" w:type="dxa"/>
            <w:tcBorders>
              <w:top w:val="single" w:sz="4" w:space="0" w:color="auto"/>
              <w:left w:val="single" w:sz="4" w:space="0" w:color="auto"/>
              <w:bottom w:val="single" w:sz="4" w:space="0" w:color="auto"/>
              <w:right w:val="single" w:sz="4" w:space="0" w:color="auto"/>
            </w:tcBorders>
            <w:vAlign w:val="center"/>
          </w:tcPr>
          <w:p w14:paraId="2ED709A8" w14:textId="5405A008" w:rsidR="008E7911" w:rsidRPr="0003048D" w:rsidRDefault="00A51504" w:rsidP="00614FF4">
            <w:pPr>
              <w:spacing w:before="120" w:after="120"/>
              <w:jc w:val="center"/>
              <w:rPr>
                <w:rFonts w:ascii="Candara" w:hAnsi="Candara"/>
                <w:sz w:val="22"/>
                <w:szCs w:val="22"/>
              </w:rPr>
            </w:pPr>
            <w:r w:rsidRPr="0003048D">
              <w:rPr>
                <w:rFonts w:ascii="Candara" w:hAnsi="Candara"/>
                <w:sz w:val="22"/>
                <w:szCs w:val="22"/>
              </w:rPr>
              <w:t>C</w:t>
            </w:r>
            <w:r w:rsidR="008E7911" w:rsidRPr="0003048D">
              <w:rPr>
                <w:rFonts w:ascii="Candara" w:hAnsi="Candara"/>
                <w:sz w:val="22"/>
                <w:szCs w:val="22"/>
              </w:rPr>
              <w:t>.</w:t>
            </w:r>
          </w:p>
        </w:tc>
        <w:tc>
          <w:tcPr>
            <w:tcW w:w="7087" w:type="dxa"/>
            <w:tcBorders>
              <w:top w:val="single" w:sz="4" w:space="0" w:color="auto"/>
              <w:left w:val="single" w:sz="4" w:space="0" w:color="auto"/>
              <w:bottom w:val="single" w:sz="4" w:space="0" w:color="auto"/>
              <w:right w:val="single" w:sz="4" w:space="0" w:color="auto"/>
            </w:tcBorders>
            <w:vAlign w:val="center"/>
          </w:tcPr>
          <w:p w14:paraId="2ED709A9" w14:textId="47B7D98F" w:rsidR="0031236A" w:rsidRPr="0003048D" w:rsidRDefault="00847351" w:rsidP="00090F4A">
            <w:pPr>
              <w:spacing w:before="120" w:after="120"/>
              <w:rPr>
                <w:rFonts w:ascii="Candara" w:hAnsi="Candara"/>
                <w:b/>
                <w:bCs/>
                <w:sz w:val="22"/>
                <w:szCs w:val="22"/>
              </w:rPr>
            </w:pPr>
            <w:r w:rsidRPr="0003048D">
              <w:rPr>
                <w:rFonts w:ascii="Candara" w:hAnsi="Candara"/>
                <w:b/>
                <w:bCs/>
                <w:sz w:val="22"/>
                <w:szCs w:val="22"/>
                <w:lang w:eastAsia="sk-SK"/>
              </w:rPr>
              <w:t>Termín dodání</w:t>
            </w:r>
            <w:r w:rsidR="00204330" w:rsidRPr="0003048D">
              <w:rPr>
                <w:rFonts w:ascii="Candara" w:hAnsi="Candara"/>
                <w:b/>
                <w:bCs/>
                <w:sz w:val="22"/>
                <w:szCs w:val="22"/>
                <w:lang w:eastAsia="sk-SK"/>
              </w:rPr>
              <w:t xml:space="preserve"> </w:t>
            </w:r>
            <w:r w:rsidR="0031236A" w:rsidRPr="0003048D">
              <w:rPr>
                <w:rFonts w:ascii="Candara" w:hAnsi="Candara"/>
                <w:b/>
                <w:bCs/>
                <w:sz w:val="22"/>
                <w:szCs w:val="22"/>
                <w:lang w:eastAsia="sk-SK"/>
              </w:rPr>
              <w:t xml:space="preserve">(ve dnech od uzavření smlouvy) </w:t>
            </w:r>
          </w:p>
        </w:tc>
        <w:tc>
          <w:tcPr>
            <w:tcW w:w="1060" w:type="dxa"/>
            <w:tcBorders>
              <w:top w:val="single" w:sz="4" w:space="0" w:color="auto"/>
              <w:left w:val="single" w:sz="4" w:space="0" w:color="auto"/>
              <w:bottom w:val="single" w:sz="4" w:space="0" w:color="auto"/>
              <w:right w:val="single" w:sz="4" w:space="0" w:color="auto"/>
            </w:tcBorders>
            <w:vAlign w:val="center"/>
          </w:tcPr>
          <w:p w14:paraId="2ED709AA" w14:textId="2B455F87" w:rsidR="008E7911" w:rsidRPr="0003048D" w:rsidRDefault="00847351" w:rsidP="00614FF4">
            <w:pPr>
              <w:spacing w:before="120" w:after="120"/>
              <w:jc w:val="center"/>
              <w:rPr>
                <w:rFonts w:ascii="Candara" w:hAnsi="Candara"/>
                <w:sz w:val="22"/>
                <w:szCs w:val="22"/>
              </w:rPr>
            </w:pPr>
            <w:r w:rsidRPr="0003048D">
              <w:rPr>
                <w:rFonts w:ascii="Candara" w:hAnsi="Candara"/>
                <w:sz w:val="22"/>
                <w:szCs w:val="22"/>
              </w:rPr>
              <w:t>10</w:t>
            </w:r>
            <w:r w:rsidR="00204330" w:rsidRPr="0003048D">
              <w:rPr>
                <w:rFonts w:ascii="Candara" w:hAnsi="Candara"/>
                <w:sz w:val="22"/>
                <w:szCs w:val="22"/>
              </w:rPr>
              <w:t xml:space="preserve"> </w:t>
            </w:r>
            <w:r w:rsidR="008E7911" w:rsidRPr="0003048D">
              <w:rPr>
                <w:rFonts w:ascii="Candara" w:hAnsi="Candara"/>
                <w:sz w:val="22"/>
                <w:szCs w:val="22"/>
              </w:rPr>
              <w:t>%</w:t>
            </w:r>
          </w:p>
        </w:tc>
      </w:tr>
      <w:tr w:rsidR="00990AFC" w:rsidRPr="0003048D" w14:paraId="09276AEA" w14:textId="77777777" w:rsidTr="000F0F1E">
        <w:trPr>
          <w:trHeight w:val="606"/>
        </w:trPr>
        <w:tc>
          <w:tcPr>
            <w:tcW w:w="497" w:type="dxa"/>
            <w:tcBorders>
              <w:top w:val="single" w:sz="4" w:space="0" w:color="auto"/>
              <w:left w:val="single" w:sz="4" w:space="0" w:color="auto"/>
              <w:bottom w:val="single" w:sz="4" w:space="0" w:color="auto"/>
              <w:right w:val="single" w:sz="4" w:space="0" w:color="auto"/>
            </w:tcBorders>
            <w:vAlign w:val="center"/>
          </w:tcPr>
          <w:p w14:paraId="1BFF8EE3" w14:textId="04379155" w:rsidR="00990AFC" w:rsidRPr="0003048D" w:rsidRDefault="00A51504" w:rsidP="00614FF4">
            <w:pPr>
              <w:spacing w:before="120" w:after="120"/>
              <w:jc w:val="center"/>
              <w:rPr>
                <w:rFonts w:ascii="Candara" w:hAnsi="Candara"/>
                <w:sz w:val="22"/>
                <w:szCs w:val="22"/>
              </w:rPr>
            </w:pPr>
            <w:r w:rsidRPr="0003048D">
              <w:rPr>
                <w:rFonts w:ascii="Candara" w:hAnsi="Candara"/>
                <w:sz w:val="22"/>
                <w:szCs w:val="22"/>
              </w:rPr>
              <w:t>D</w:t>
            </w:r>
            <w:r w:rsidR="00990AFC" w:rsidRPr="0003048D">
              <w:rPr>
                <w:rFonts w:ascii="Candara" w:hAnsi="Candara"/>
                <w:sz w:val="22"/>
                <w:szCs w:val="22"/>
              </w:rPr>
              <w:t>.</w:t>
            </w:r>
          </w:p>
        </w:tc>
        <w:tc>
          <w:tcPr>
            <w:tcW w:w="7087" w:type="dxa"/>
            <w:tcBorders>
              <w:top w:val="single" w:sz="4" w:space="0" w:color="auto"/>
              <w:left w:val="single" w:sz="4" w:space="0" w:color="auto"/>
              <w:bottom w:val="single" w:sz="4" w:space="0" w:color="auto"/>
              <w:right w:val="single" w:sz="4" w:space="0" w:color="auto"/>
            </w:tcBorders>
            <w:vAlign w:val="center"/>
          </w:tcPr>
          <w:p w14:paraId="3619543C" w14:textId="54783B6C" w:rsidR="00990AFC" w:rsidRPr="0003048D" w:rsidRDefault="008D0FB0" w:rsidP="00614FF4">
            <w:pPr>
              <w:spacing w:before="120" w:after="120"/>
              <w:jc w:val="both"/>
              <w:rPr>
                <w:rFonts w:ascii="Candara" w:hAnsi="Candara"/>
                <w:b/>
                <w:bCs/>
                <w:sz w:val="22"/>
                <w:szCs w:val="22"/>
              </w:rPr>
            </w:pPr>
            <w:r w:rsidRPr="0003048D">
              <w:rPr>
                <w:rFonts w:ascii="Candara" w:hAnsi="Candara"/>
                <w:b/>
                <w:bCs/>
                <w:sz w:val="22"/>
                <w:szCs w:val="22"/>
              </w:rPr>
              <w:t>Teplotní zdvih</w:t>
            </w:r>
            <w:r w:rsidR="00847351" w:rsidRPr="0003048D">
              <w:rPr>
                <w:rFonts w:ascii="Candara" w:hAnsi="Candara"/>
                <w:b/>
                <w:bCs/>
                <w:sz w:val="22"/>
                <w:szCs w:val="22"/>
              </w:rPr>
              <w:t xml:space="preserve"> vysokoteplotní</w:t>
            </w:r>
            <w:r w:rsidRPr="0003048D">
              <w:rPr>
                <w:rFonts w:ascii="Candara" w:hAnsi="Candara"/>
                <w:b/>
                <w:bCs/>
                <w:sz w:val="22"/>
                <w:szCs w:val="22"/>
              </w:rPr>
              <w:t>ho</w:t>
            </w:r>
            <w:r w:rsidR="00847351" w:rsidRPr="0003048D">
              <w:rPr>
                <w:rFonts w:ascii="Candara" w:hAnsi="Candara"/>
                <w:b/>
                <w:bCs/>
                <w:sz w:val="22"/>
                <w:szCs w:val="22"/>
              </w:rPr>
              <w:t xml:space="preserve"> tepelného čerpadla </w:t>
            </w:r>
            <w:r w:rsidR="00DC6BB0" w:rsidRPr="0003048D">
              <w:rPr>
                <w:rFonts w:ascii="Candara" w:hAnsi="Candara"/>
                <w:b/>
                <w:bCs/>
                <w:sz w:val="22"/>
                <w:szCs w:val="22"/>
              </w:rPr>
              <w:t>(</w:t>
            </w:r>
            <w:r w:rsidR="0031236A" w:rsidRPr="0003048D">
              <w:rPr>
                <w:rFonts w:ascii="Candara" w:hAnsi="Candara"/>
                <w:b/>
                <w:bCs/>
                <w:sz w:val="22"/>
                <w:szCs w:val="22"/>
              </w:rPr>
              <w:t xml:space="preserve">v </w:t>
            </w:r>
            <w:r w:rsidR="00DC6BB0" w:rsidRPr="0003048D">
              <w:rPr>
                <w:rFonts w:ascii="Candara" w:hAnsi="Candara"/>
                <w:b/>
                <w:bCs/>
                <w:sz w:val="22"/>
                <w:szCs w:val="22"/>
              </w:rPr>
              <w:t>°C)</w:t>
            </w:r>
          </w:p>
        </w:tc>
        <w:tc>
          <w:tcPr>
            <w:tcW w:w="1060" w:type="dxa"/>
            <w:tcBorders>
              <w:top w:val="single" w:sz="4" w:space="0" w:color="auto"/>
              <w:left w:val="single" w:sz="4" w:space="0" w:color="auto"/>
              <w:bottom w:val="single" w:sz="4" w:space="0" w:color="auto"/>
              <w:right w:val="single" w:sz="4" w:space="0" w:color="auto"/>
            </w:tcBorders>
            <w:vAlign w:val="center"/>
          </w:tcPr>
          <w:p w14:paraId="04C15D5D" w14:textId="192F550F" w:rsidR="00990AFC" w:rsidRPr="0003048D" w:rsidRDefault="00847351" w:rsidP="00614FF4">
            <w:pPr>
              <w:spacing w:before="120" w:after="120"/>
              <w:jc w:val="center"/>
              <w:rPr>
                <w:rFonts w:ascii="Candara" w:hAnsi="Candara"/>
                <w:sz w:val="22"/>
                <w:szCs w:val="22"/>
              </w:rPr>
            </w:pPr>
            <w:r w:rsidRPr="0003048D">
              <w:rPr>
                <w:rFonts w:ascii="Candara" w:hAnsi="Candara"/>
                <w:sz w:val="22"/>
                <w:szCs w:val="22"/>
              </w:rPr>
              <w:t>10</w:t>
            </w:r>
            <w:r w:rsidR="00AB669E" w:rsidRPr="0003048D">
              <w:rPr>
                <w:rFonts w:ascii="Candara" w:hAnsi="Candara"/>
                <w:sz w:val="22"/>
                <w:szCs w:val="22"/>
              </w:rPr>
              <w:t xml:space="preserve"> %</w:t>
            </w:r>
          </w:p>
        </w:tc>
      </w:tr>
      <w:tr w:rsidR="004E37DC" w:rsidRPr="0003048D" w14:paraId="7B628C58" w14:textId="77777777" w:rsidTr="000F0F1E">
        <w:trPr>
          <w:trHeight w:val="606"/>
        </w:trPr>
        <w:tc>
          <w:tcPr>
            <w:tcW w:w="497" w:type="dxa"/>
            <w:tcBorders>
              <w:top w:val="single" w:sz="4" w:space="0" w:color="auto"/>
              <w:left w:val="single" w:sz="4" w:space="0" w:color="auto"/>
              <w:bottom w:val="single" w:sz="4" w:space="0" w:color="auto"/>
              <w:right w:val="single" w:sz="4" w:space="0" w:color="auto"/>
            </w:tcBorders>
            <w:vAlign w:val="center"/>
          </w:tcPr>
          <w:p w14:paraId="1DF5D73C" w14:textId="3BF9DC83" w:rsidR="004E37DC" w:rsidRPr="0003048D" w:rsidRDefault="00A51504" w:rsidP="00614FF4">
            <w:pPr>
              <w:spacing w:before="120" w:after="120"/>
              <w:jc w:val="center"/>
              <w:rPr>
                <w:rFonts w:ascii="Candara" w:hAnsi="Candara"/>
                <w:sz w:val="22"/>
                <w:szCs w:val="22"/>
              </w:rPr>
            </w:pPr>
            <w:r w:rsidRPr="0003048D">
              <w:rPr>
                <w:rFonts w:ascii="Candara" w:hAnsi="Candara"/>
                <w:sz w:val="22"/>
                <w:szCs w:val="22"/>
              </w:rPr>
              <w:t>E</w:t>
            </w:r>
            <w:r w:rsidR="004E37DC" w:rsidRPr="0003048D">
              <w:rPr>
                <w:rFonts w:ascii="Candara" w:hAnsi="Candara"/>
                <w:sz w:val="22"/>
                <w:szCs w:val="22"/>
              </w:rPr>
              <w:t>.</w:t>
            </w:r>
          </w:p>
        </w:tc>
        <w:tc>
          <w:tcPr>
            <w:tcW w:w="7087" w:type="dxa"/>
            <w:tcBorders>
              <w:top w:val="single" w:sz="4" w:space="0" w:color="auto"/>
              <w:left w:val="single" w:sz="4" w:space="0" w:color="auto"/>
              <w:bottom w:val="single" w:sz="4" w:space="0" w:color="auto"/>
              <w:right w:val="single" w:sz="4" w:space="0" w:color="auto"/>
            </w:tcBorders>
            <w:vAlign w:val="center"/>
          </w:tcPr>
          <w:p w14:paraId="7B4EECDD" w14:textId="63AD382E" w:rsidR="004E37DC" w:rsidRPr="0003048D" w:rsidRDefault="00E03D26" w:rsidP="00614FF4">
            <w:pPr>
              <w:spacing w:before="120" w:after="120"/>
              <w:jc w:val="both"/>
              <w:rPr>
                <w:rFonts w:ascii="Candara" w:hAnsi="Candara"/>
                <w:b/>
                <w:bCs/>
                <w:sz w:val="22"/>
                <w:szCs w:val="22"/>
              </w:rPr>
            </w:pPr>
            <w:r w:rsidRPr="0003048D">
              <w:rPr>
                <w:rFonts w:ascii="Candara" w:hAnsi="Candara"/>
                <w:b/>
                <w:bCs/>
                <w:sz w:val="22"/>
                <w:szCs w:val="22"/>
              </w:rPr>
              <w:t>Vyšší c</w:t>
            </w:r>
            <w:r w:rsidR="000B419F" w:rsidRPr="0003048D">
              <w:rPr>
                <w:rFonts w:ascii="Candara" w:hAnsi="Candara"/>
                <w:b/>
                <w:bCs/>
                <w:sz w:val="22"/>
                <w:szCs w:val="22"/>
              </w:rPr>
              <w:t>elkov</w:t>
            </w:r>
            <w:r w:rsidR="008D0FB0" w:rsidRPr="0003048D">
              <w:rPr>
                <w:rFonts w:ascii="Candara" w:hAnsi="Candara"/>
                <w:b/>
                <w:bCs/>
                <w:sz w:val="22"/>
                <w:szCs w:val="22"/>
              </w:rPr>
              <w:t>ý</w:t>
            </w:r>
            <w:r w:rsidR="000B419F" w:rsidRPr="0003048D">
              <w:rPr>
                <w:rFonts w:ascii="Candara" w:hAnsi="Candara"/>
                <w:b/>
                <w:bCs/>
                <w:sz w:val="22"/>
                <w:szCs w:val="22"/>
              </w:rPr>
              <w:t xml:space="preserve"> </w:t>
            </w:r>
            <w:r w:rsidR="008D0FB0" w:rsidRPr="0003048D">
              <w:rPr>
                <w:rFonts w:ascii="Candara" w:hAnsi="Candara"/>
                <w:b/>
                <w:bCs/>
                <w:sz w:val="22"/>
                <w:szCs w:val="22"/>
              </w:rPr>
              <w:t xml:space="preserve">instalovaný </w:t>
            </w:r>
            <w:r w:rsidR="000B419F" w:rsidRPr="0003048D">
              <w:rPr>
                <w:rFonts w:ascii="Candara" w:hAnsi="Candara"/>
                <w:b/>
                <w:bCs/>
                <w:sz w:val="22"/>
                <w:szCs w:val="22"/>
              </w:rPr>
              <w:t>výkon (</w:t>
            </w:r>
            <w:r w:rsidR="008D0FB0" w:rsidRPr="0003048D">
              <w:rPr>
                <w:rFonts w:ascii="Candara" w:hAnsi="Candara"/>
                <w:b/>
                <w:bCs/>
                <w:sz w:val="22"/>
                <w:szCs w:val="22"/>
              </w:rPr>
              <w:t xml:space="preserve">v </w:t>
            </w:r>
            <w:r w:rsidR="000B419F" w:rsidRPr="0003048D">
              <w:rPr>
                <w:rFonts w:ascii="Candara" w:hAnsi="Candara"/>
                <w:b/>
                <w:bCs/>
                <w:sz w:val="22"/>
                <w:szCs w:val="22"/>
              </w:rPr>
              <w:t>kW)</w:t>
            </w:r>
          </w:p>
        </w:tc>
        <w:tc>
          <w:tcPr>
            <w:tcW w:w="1060" w:type="dxa"/>
            <w:tcBorders>
              <w:top w:val="single" w:sz="4" w:space="0" w:color="auto"/>
              <w:left w:val="single" w:sz="4" w:space="0" w:color="auto"/>
              <w:bottom w:val="single" w:sz="4" w:space="0" w:color="auto"/>
              <w:right w:val="single" w:sz="4" w:space="0" w:color="auto"/>
            </w:tcBorders>
            <w:vAlign w:val="center"/>
          </w:tcPr>
          <w:p w14:paraId="1DE1D2D9" w14:textId="39575B21" w:rsidR="004E37DC" w:rsidRPr="0003048D" w:rsidRDefault="004E37DC" w:rsidP="00614FF4">
            <w:pPr>
              <w:spacing w:before="120" w:after="120"/>
              <w:jc w:val="center"/>
              <w:rPr>
                <w:rFonts w:ascii="Candara" w:hAnsi="Candara"/>
                <w:sz w:val="22"/>
                <w:szCs w:val="22"/>
              </w:rPr>
            </w:pPr>
            <w:r w:rsidRPr="0003048D">
              <w:rPr>
                <w:rFonts w:ascii="Candara" w:hAnsi="Candara"/>
                <w:sz w:val="22"/>
                <w:szCs w:val="22"/>
              </w:rPr>
              <w:t>5 %</w:t>
            </w:r>
          </w:p>
        </w:tc>
      </w:tr>
    </w:tbl>
    <w:p w14:paraId="2ED709AC" w14:textId="1910EDF9" w:rsidR="008E7911" w:rsidRPr="0003048D" w:rsidRDefault="008E7911" w:rsidP="00614FF4">
      <w:pPr>
        <w:spacing w:before="120" w:after="120" w:line="276" w:lineRule="auto"/>
        <w:ind w:left="426"/>
        <w:jc w:val="both"/>
        <w:rPr>
          <w:rFonts w:ascii="Candara" w:hAnsi="Candara"/>
          <w:sz w:val="22"/>
          <w:szCs w:val="22"/>
        </w:rPr>
      </w:pPr>
      <w:r w:rsidRPr="0003048D">
        <w:rPr>
          <w:rFonts w:ascii="Candara" w:hAnsi="Candara"/>
          <w:sz w:val="22"/>
          <w:szCs w:val="22"/>
        </w:rPr>
        <w:t>Pro hodnocení nabídek v rámci jednotlivých hodnotících kritérií bude použita bodovací stupnice v rozsahu 0 až 100. Každé nabídce bude v rámci jednotlivých hodnotících kritérií přidělena bodová hodnota, která odráží úspěšnost předmětné nabídky v rámci daného hodnotícího kritéria.</w:t>
      </w:r>
    </w:p>
    <w:p w14:paraId="39863031" w14:textId="77777777" w:rsidR="00676910" w:rsidRPr="0003048D" w:rsidRDefault="00676910" w:rsidP="00614FF4">
      <w:pPr>
        <w:spacing w:before="120" w:after="120" w:line="276" w:lineRule="auto"/>
        <w:ind w:left="426"/>
        <w:jc w:val="both"/>
        <w:rPr>
          <w:rFonts w:ascii="Candara" w:hAnsi="Candara"/>
          <w:sz w:val="22"/>
          <w:szCs w:val="22"/>
        </w:rPr>
      </w:pPr>
    </w:p>
    <w:p w14:paraId="2ED709AF" w14:textId="1CE31B44" w:rsidR="008E7911" w:rsidRPr="0003048D" w:rsidRDefault="006E1367" w:rsidP="009D0426">
      <w:pPr>
        <w:pStyle w:val="Nadpis2"/>
        <w:numPr>
          <w:ilvl w:val="1"/>
          <w:numId w:val="1"/>
        </w:numPr>
        <w:spacing w:before="120" w:after="120" w:line="276" w:lineRule="auto"/>
        <w:ind w:left="425" w:firstLine="0"/>
        <w:jc w:val="both"/>
        <w:rPr>
          <w:rFonts w:ascii="Candara" w:hAnsi="Candara"/>
          <w:b/>
          <w:sz w:val="22"/>
          <w:szCs w:val="22"/>
        </w:rPr>
      </w:pPr>
      <w:r w:rsidRPr="0003048D">
        <w:rPr>
          <w:rFonts w:ascii="Candara" w:hAnsi="Candara"/>
          <w:b/>
          <w:sz w:val="22"/>
          <w:szCs w:val="22"/>
        </w:rPr>
        <w:lastRenderedPageBreak/>
        <w:t xml:space="preserve">Kritérium A: </w:t>
      </w:r>
      <w:r w:rsidR="00090F4A" w:rsidRPr="0003048D">
        <w:rPr>
          <w:rFonts w:ascii="Candara" w:hAnsi="Candara"/>
          <w:b/>
          <w:sz w:val="22"/>
          <w:szCs w:val="22"/>
        </w:rPr>
        <w:t xml:space="preserve">Nabídková cena </w:t>
      </w:r>
      <w:r w:rsidR="00F96697" w:rsidRPr="0003048D">
        <w:rPr>
          <w:rFonts w:ascii="Candara" w:hAnsi="Candara"/>
          <w:b/>
          <w:sz w:val="22"/>
          <w:szCs w:val="22"/>
        </w:rPr>
        <w:t>(</w:t>
      </w:r>
      <w:r w:rsidR="00676910" w:rsidRPr="0003048D">
        <w:rPr>
          <w:rFonts w:ascii="Candara" w:hAnsi="Candara"/>
          <w:b/>
          <w:sz w:val="22"/>
          <w:szCs w:val="22"/>
        </w:rPr>
        <w:t>NC</w:t>
      </w:r>
      <w:r w:rsidR="00F96697" w:rsidRPr="0003048D">
        <w:rPr>
          <w:rFonts w:ascii="Candara" w:hAnsi="Candara"/>
          <w:b/>
          <w:sz w:val="22"/>
          <w:szCs w:val="22"/>
        </w:rPr>
        <w:t xml:space="preserve">) </w:t>
      </w:r>
      <w:r w:rsidR="00D714A5" w:rsidRPr="0003048D">
        <w:rPr>
          <w:rFonts w:ascii="Candara" w:hAnsi="Candara"/>
          <w:b/>
          <w:sz w:val="22"/>
          <w:szCs w:val="22"/>
        </w:rPr>
        <w:t>– váha</w:t>
      </w:r>
      <w:r w:rsidR="00270EBD" w:rsidRPr="0003048D">
        <w:rPr>
          <w:rFonts w:ascii="Candara" w:hAnsi="Candara"/>
          <w:b/>
          <w:sz w:val="22"/>
          <w:szCs w:val="22"/>
        </w:rPr>
        <w:t xml:space="preserve"> </w:t>
      </w:r>
      <w:r w:rsidR="00847351" w:rsidRPr="0003048D">
        <w:rPr>
          <w:rFonts w:ascii="Candara" w:hAnsi="Candara"/>
          <w:b/>
          <w:sz w:val="22"/>
          <w:szCs w:val="22"/>
        </w:rPr>
        <w:t>60</w:t>
      </w:r>
      <w:r w:rsidR="00270EBD" w:rsidRPr="0003048D">
        <w:rPr>
          <w:rFonts w:ascii="Candara" w:hAnsi="Candara"/>
          <w:b/>
          <w:sz w:val="22"/>
          <w:szCs w:val="22"/>
        </w:rPr>
        <w:t xml:space="preserve"> % </w:t>
      </w:r>
    </w:p>
    <w:p w14:paraId="51BE6319" w14:textId="36B04009" w:rsidR="000D6BF7" w:rsidRPr="0003048D" w:rsidRDefault="008E7911" w:rsidP="00614FF4">
      <w:pPr>
        <w:spacing w:before="120" w:after="120" w:line="276" w:lineRule="auto"/>
        <w:ind w:left="426"/>
        <w:jc w:val="both"/>
        <w:rPr>
          <w:rFonts w:ascii="Candara" w:hAnsi="Candara"/>
          <w:sz w:val="22"/>
          <w:szCs w:val="22"/>
        </w:rPr>
      </w:pPr>
      <w:r w:rsidRPr="0003048D">
        <w:rPr>
          <w:rFonts w:ascii="Candara" w:hAnsi="Candara"/>
          <w:sz w:val="22"/>
          <w:szCs w:val="22"/>
        </w:rPr>
        <w:t xml:space="preserve">V rámci </w:t>
      </w:r>
      <w:r w:rsidR="000B419F" w:rsidRPr="0003048D">
        <w:rPr>
          <w:rFonts w:ascii="Candara" w:hAnsi="Candara"/>
          <w:sz w:val="22"/>
          <w:szCs w:val="22"/>
        </w:rPr>
        <w:t xml:space="preserve">tohoto </w:t>
      </w:r>
      <w:r w:rsidRPr="0003048D">
        <w:rPr>
          <w:rFonts w:ascii="Candara" w:hAnsi="Candara"/>
          <w:sz w:val="22"/>
          <w:szCs w:val="22"/>
        </w:rPr>
        <w:t>dílčího kritéria</w:t>
      </w:r>
      <w:r w:rsidR="000B419F" w:rsidRPr="0003048D">
        <w:rPr>
          <w:rFonts w:ascii="Candara" w:hAnsi="Candara"/>
          <w:sz w:val="22"/>
          <w:szCs w:val="22"/>
        </w:rPr>
        <w:t xml:space="preserve"> </w:t>
      </w:r>
      <w:r w:rsidRPr="0003048D">
        <w:rPr>
          <w:rFonts w:ascii="Candara" w:hAnsi="Candara"/>
          <w:sz w:val="22"/>
          <w:szCs w:val="22"/>
        </w:rPr>
        <w:t xml:space="preserve">bude hodnocena </w:t>
      </w:r>
      <w:r w:rsidRPr="0003048D">
        <w:rPr>
          <w:rFonts w:ascii="Candara" w:hAnsi="Candara"/>
          <w:b/>
          <w:sz w:val="22"/>
          <w:szCs w:val="22"/>
        </w:rPr>
        <w:t>nabídková cena v</w:t>
      </w:r>
      <w:r w:rsidR="006F20CB" w:rsidRPr="0003048D">
        <w:rPr>
          <w:rFonts w:ascii="Candara" w:hAnsi="Candara"/>
          <w:b/>
          <w:sz w:val="22"/>
          <w:szCs w:val="22"/>
        </w:rPr>
        <w:t> </w:t>
      </w:r>
      <w:r w:rsidRPr="0003048D">
        <w:rPr>
          <w:rFonts w:ascii="Candara" w:hAnsi="Candara"/>
          <w:b/>
          <w:sz w:val="22"/>
          <w:szCs w:val="22"/>
        </w:rPr>
        <w:t>Kč bez DPH</w:t>
      </w:r>
      <w:r w:rsidRPr="0003048D">
        <w:rPr>
          <w:rFonts w:ascii="Candara" w:hAnsi="Candara"/>
          <w:sz w:val="22"/>
          <w:szCs w:val="22"/>
        </w:rPr>
        <w:t xml:space="preserve"> </w:t>
      </w:r>
      <w:r w:rsidR="00BA382C" w:rsidRPr="0003048D">
        <w:rPr>
          <w:rFonts w:ascii="Candara" w:hAnsi="Candara"/>
          <w:sz w:val="22"/>
          <w:szCs w:val="22"/>
        </w:rPr>
        <w:t>(dále jen „</w:t>
      </w:r>
      <w:r w:rsidR="00BA382C" w:rsidRPr="00A2230E">
        <w:rPr>
          <w:rFonts w:ascii="Candara" w:hAnsi="Candara"/>
          <w:b/>
          <w:bCs/>
          <w:sz w:val="22"/>
          <w:szCs w:val="22"/>
        </w:rPr>
        <w:t>NC</w:t>
      </w:r>
      <w:r w:rsidR="00BA382C" w:rsidRPr="0003048D">
        <w:rPr>
          <w:rFonts w:ascii="Candara" w:hAnsi="Candara"/>
          <w:sz w:val="22"/>
          <w:szCs w:val="22"/>
        </w:rPr>
        <w:t xml:space="preserve">“) </w:t>
      </w:r>
      <w:r w:rsidR="000B419F" w:rsidRPr="0003048D">
        <w:rPr>
          <w:rFonts w:ascii="Candara" w:hAnsi="Candara"/>
          <w:sz w:val="22"/>
          <w:szCs w:val="22"/>
        </w:rPr>
        <w:t>zahrnující</w:t>
      </w:r>
      <w:r w:rsidR="00676910" w:rsidRPr="0003048D">
        <w:rPr>
          <w:rFonts w:ascii="Candara" w:hAnsi="Candara"/>
          <w:sz w:val="22"/>
          <w:szCs w:val="22"/>
        </w:rPr>
        <w:t>:</w:t>
      </w:r>
      <w:r w:rsidR="000B419F" w:rsidRPr="0003048D">
        <w:rPr>
          <w:rFonts w:ascii="Candara" w:hAnsi="Candara"/>
          <w:sz w:val="22"/>
          <w:szCs w:val="22"/>
        </w:rPr>
        <w:t xml:space="preserve"> </w:t>
      </w:r>
      <w:r w:rsidR="00676910" w:rsidRPr="0003048D">
        <w:rPr>
          <w:rFonts w:ascii="Candara" w:hAnsi="Candara"/>
          <w:sz w:val="22"/>
          <w:szCs w:val="22"/>
        </w:rPr>
        <w:t xml:space="preserve">(i) </w:t>
      </w:r>
      <w:r w:rsidR="000B419F" w:rsidRPr="0003048D">
        <w:rPr>
          <w:rFonts w:ascii="Candara" w:hAnsi="Candara"/>
          <w:sz w:val="22"/>
          <w:szCs w:val="22"/>
        </w:rPr>
        <w:t>cenu dodávky dále zadávací dokumentací specifikovaných chladících strojů a</w:t>
      </w:r>
      <w:r w:rsidR="00A2230E">
        <w:rPr>
          <w:rFonts w:ascii="Candara" w:hAnsi="Candara"/>
          <w:sz w:val="22"/>
          <w:szCs w:val="22"/>
        </w:rPr>
        <w:t> </w:t>
      </w:r>
      <w:r w:rsidR="000B419F" w:rsidRPr="0003048D">
        <w:rPr>
          <w:rFonts w:ascii="Candara" w:hAnsi="Candara"/>
          <w:sz w:val="22"/>
          <w:szCs w:val="22"/>
        </w:rPr>
        <w:t>tepelných čerpadel</w:t>
      </w:r>
      <w:r w:rsidR="00090F4A" w:rsidRPr="0003048D">
        <w:rPr>
          <w:rFonts w:ascii="Candara" w:hAnsi="Candara"/>
          <w:sz w:val="22"/>
          <w:szCs w:val="22"/>
        </w:rPr>
        <w:t xml:space="preserve">, včetně </w:t>
      </w:r>
      <w:r w:rsidR="003852B4" w:rsidRPr="0003048D">
        <w:rPr>
          <w:rFonts w:ascii="Candara" w:hAnsi="Candara"/>
          <w:sz w:val="22"/>
          <w:szCs w:val="22"/>
        </w:rPr>
        <w:t>jejich dopravy do místa</w:t>
      </w:r>
      <w:r w:rsidR="00676910" w:rsidRPr="0003048D">
        <w:rPr>
          <w:rFonts w:ascii="Candara" w:hAnsi="Candara"/>
          <w:sz w:val="22"/>
          <w:szCs w:val="22"/>
        </w:rPr>
        <w:t>,</w:t>
      </w:r>
      <w:r w:rsidR="003852B4" w:rsidRPr="0003048D">
        <w:rPr>
          <w:rFonts w:ascii="Candara" w:hAnsi="Candara"/>
          <w:sz w:val="22"/>
          <w:szCs w:val="22"/>
        </w:rPr>
        <w:t xml:space="preserve"> </w:t>
      </w:r>
      <w:r w:rsidR="00676910" w:rsidRPr="0003048D">
        <w:rPr>
          <w:rFonts w:ascii="Candara" w:hAnsi="Candara"/>
          <w:sz w:val="22"/>
          <w:szCs w:val="22"/>
        </w:rPr>
        <w:t>dohledu nad řádnou montáží (provedenou jiným vybraným dodavatelem) a následné zajištění řádného uvedení do provozu (</w:t>
      </w:r>
      <w:r w:rsidR="00BA382C" w:rsidRPr="0003048D">
        <w:rPr>
          <w:rFonts w:ascii="Candara" w:hAnsi="Candara"/>
          <w:sz w:val="22"/>
          <w:szCs w:val="22"/>
        </w:rPr>
        <w:t xml:space="preserve">dále </w:t>
      </w:r>
      <w:r w:rsidR="00DC4122">
        <w:rPr>
          <w:rFonts w:ascii="Candara" w:hAnsi="Candara"/>
          <w:sz w:val="22"/>
          <w:szCs w:val="22"/>
        </w:rPr>
        <w:t xml:space="preserve">souhrnně jako </w:t>
      </w:r>
      <w:r w:rsidR="00BA382C" w:rsidRPr="0003048D">
        <w:rPr>
          <w:rFonts w:ascii="Candara" w:hAnsi="Candara"/>
          <w:sz w:val="22"/>
          <w:szCs w:val="22"/>
        </w:rPr>
        <w:t>„</w:t>
      </w:r>
      <w:r w:rsidR="00676910" w:rsidRPr="00A2230E">
        <w:rPr>
          <w:rFonts w:ascii="Candara" w:hAnsi="Candara"/>
          <w:b/>
          <w:bCs/>
          <w:sz w:val="22"/>
          <w:szCs w:val="22"/>
        </w:rPr>
        <w:t>CDZ</w:t>
      </w:r>
      <w:r w:rsidR="00BA382C" w:rsidRPr="0003048D">
        <w:rPr>
          <w:rFonts w:ascii="Candara" w:hAnsi="Candara"/>
          <w:sz w:val="22"/>
          <w:szCs w:val="22"/>
        </w:rPr>
        <w:t>“</w:t>
      </w:r>
      <w:r w:rsidR="00676910" w:rsidRPr="0003048D">
        <w:rPr>
          <w:rFonts w:ascii="Candara" w:hAnsi="Candara"/>
          <w:sz w:val="22"/>
          <w:szCs w:val="22"/>
        </w:rPr>
        <w:t>)</w:t>
      </w:r>
      <w:r w:rsidR="00090F4A" w:rsidRPr="0003048D">
        <w:rPr>
          <w:rFonts w:ascii="Candara" w:hAnsi="Candara"/>
          <w:sz w:val="22"/>
          <w:szCs w:val="22"/>
        </w:rPr>
        <w:t xml:space="preserve">, </w:t>
      </w:r>
      <w:r w:rsidR="000B419F" w:rsidRPr="0003048D">
        <w:rPr>
          <w:rFonts w:ascii="Candara" w:hAnsi="Candara"/>
          <w:sz w:val="22"/>
          <w:szCs w:val="22"/>
        </w:rPr>
        <w:t xml:space="preserve">a </w:t>
      </w:r>
      <w:r w:rsidR="00676910" w:rsidRPr="0003048D">
        <w:rPr>
          <w:rFonts w:ascii="Candara" w:hAnsi="Candara"/>
          <w:sz w:val="22"/>
          <w:szCs w:val="22"/>
        </w:rPr>
        <w:t xml:space="preserve">dále (ii) </w:t>
      </w:r>
      <w:r w:rsidR="000B419F" w:rsidRPr="0003048D">
        <w:rPr>
          <w:rFonts w:ascii="Candara" w:hAnsi="Candara"/>
          <w:sz w:val="22"/>
          <w:szCs w:val="22"/>
        </w:rPr>
        <w:t>cenu záručního servisu každého ze strojů po dobu prvních 30 tis. motohodin</w:t>
      </w:r>
      <w:r w:rsidR="00676910" w:rsidRPr="0003048D">
        <w:rPr>
          <w:rFonts w:ascii="Candara" w:hAnsi="Candara"/>
          <w:sz w:val="22"/>
          <w:szCs w:val="22"/>
        </w:rPr>
        <w:t xml:space="preserve"> (</w:t>
      </w:r>
      <w:r w:rsidR="00BA382C" w:rsidRPr="0003048D">
        <w:rPr>
          <w:rFonts w:ascii="Candara" w:hAnsi="Candara"/>
          <w:sz w:val="22"/>
          <w:szCs w:val="22"/>
        </w:rPr>
        <w:t>dále jen „</w:t>
      </w:r>
      <w:r w:rsidR="00676910" w:rsidRPr="0003048D">
        <w:rPr>
          <w:rFonts w:ascii="Candara" w:hAnsi="Candara"/>
          <w:sz w:val="22"/>
          <w:szCs w:val="22"/>
        </w:rPr>
        <w:t>CZS</w:t>
      </w:r>
      <w:r w:rsidR="00BA382C" w:rsidRPr="0003048D">
        <w:rPr>
          <w:rFonts w:ascii="Candara" w:hAnsi="Candara"/>
          <w:sz w:val="22"/>
          <w:szCs w:val="22"/>
        </w:rPr>
        <w:t>“</w:t>
      </w:r>
      <w:r w:rsidR="00676910" w:rsidRPr="0003048D">
        <w:rPr>
          <w:rFonts w:ascii="Candara" w:hAnsi="Candara"/>
          <w:sz w:val="22"/>
          <w:szCs w:val="22"/>
        </w:rPr>
        <w:t>). Hodnota tohoto kritéria je tedy stanovena takto</w:t>
      </w:r>
      <w:r w:rsidR="000D6BF7" w:rsidRPr="0003048D">
        <w:rPr>
          <w:rFonts w:ascii="Candara" w:hAnsi="Candara"/>
          <w:sz w:val="22"/>
          <w:szCs w:val="22"/>
        </w:rPr>
        <w:t xml:space="preserve">: </w:t>
      </w:r>
    </w:p>
    <w:p w14:paraId="780A8BB7" w14:textId="733305D1" w:rsidR="00BA382C" w:rsidRPr="0003048D" w:rsidRDefault="00BA382C" w:rsidP="00BA382C">
      <w:pPr>
        <w:spacing w:before="120" w:after="120" w:line="276" w:lineRule="auto"/>
        <w:ind w:left="426"/>
        <w:jc w:val="center"/>
        <w:rPr>
          <w:rFonts w:ascii="Candara" w:hAnsi="Candara"/>
          <w:b/>
          <w:iCs/>
          <w:sz w:val="22"/>
          <w:szCs w:val="22"/>
          <w:lang w:val="en-US"/>
        </w:rPr>
      </w:pPr>
      <m:oMath>
        <m:r>
          <m:rPr>
            <m:sty m:val="b"/>
          </m:rPr>
          <w:rPr>
            <w:rFonts w:ascii="Cambria Math" w:hAnsi="Cambria Math"/>
            <w:sz w:val="22"/>
            <w:szCs w:val="22"/>
          </w:rPr>
          <m:t xml:space="preserve">NC=CDZ+CZS </m:t>
        </m:r>
      </m:oMath>
      <w:r w:rsidRPr="0003048D">
        <w:rPr>
          <w:rFonts w:ascii="Candara" w:hAnsi="Candara"/>
          <w:b/>
          <w:bCs/>
          <w:iCs/>
          <w:sz w:val="22"/>
          <w:szCs w:val="22"/>
          <w:lang w:val="en-US"/>
        </w:rPr>
        <w:t>[Kč bez DPH</w:t>
      </w:r>
      <w:r w:rsidRPr="0003048D">
        <w:rPr>
          <w:rFonts w:ascii="Candara" w:hAnsi="Candara"/>
          <w:b/>
          <w:iCs/>
          <w:sz w:val="22"/>
          <w:szCs w:val="22"/>
          <w:lang w:val="en-US"/>
        </w:rPr>
        <w:t>]</w:t>
      </w:r>
    </w:p>
    <w:p w14:paraId="5153AED4" w14:textId="56654DC0" w:rsidR="000D6BF7" w:rsidRPr="0003048D" w:rsidRDefault="000D6BF7" w:rsidP="000D6BF7">
      <w:pPr>
        <w:spacing w:before="240" w:after="120" w:line="276" w:lineRule="auto"/>
        <w:ind w:left="425"/>
        <w:jc w:val="both"/>
        <w:rPr>
          <w:rFonts w:ascii="Candara" w:hAnsi="Candara"/>
          <w:sz w:val="22"/>
          <w:szCs w:val="22"/>
        </w:rPr>
      </w:pPr>
      <w:r w:rsidRPr="0003048D">
        <w:rPr>
          <w:rFonts w:ascii="Candara" w:hAnsi="Candara"/>
          <w:sz w:val="22"/>
          <w:szCs w:val="22"/>
        </w:rPr>
        <w:t>Účastník tyto údaje uvede v nabídce způsobem dle přílohy č. 3 písm. a) ZD</w:t>
      </w:r>
      <w:r w:rsidR="00BD6DEA">
        <w:rPr>
          <w:rFonts w:ascii="Candara" w:hAnsi="Candara"/>
          <w:sz w:val="22"/>
          <w:szCs w:val="22"/>
        </w:rPr>
        <w:t xml:space="preserve"> a současně v nabídce bude specifikovat i rozsah poskytovaného servisu, jenž bude odpovídat nabídkové ceně</w:t>
      </w:r>
      <w:r w:rsidRPr="0003048D">
        <w:rPr>
          <w:rFonts w:ascii="Candara" w:hAnsi="Candara"/>
          <w:sz w:val="22"/>
          <w:szCs w:val="22"/>
        </w:rPr>
        <w:t>.</w:t>
      </w:r>
    </w:p>
    <w:p w14:paraId="5EA09529" w14:textId="5A0CBC08" w:rsidR="002B58FC" w:rsidRPr="0003048D" w:rsidRDefault="000B28F0" w:rsidP="00614FF4">
      <w:pPr>
        <w:spacing w:before="120" w:after="120" w:line="276" w:lineRule="auto"/>
        <w:ind w:left="426"/>
        <w:jc w:val="both"/>
        <w:rPr>
          <w:rFonts w:ascii="Candara" w:eastAsia="Arial Unicode MS" w:hAnsi="Candara"/>
          <w:sz w:val="22"/>
          <w:szCs w:val="22"/>
        </w:rPr>
      </w:pPr>
      <w:r w:rsidRPr="0003048D">
        <w:rPr>
          <w:rFonts w:ascii="Candara" w:eastAsia="Arial Unicode MS" w:hAnsi="Candara"/>
          <w:sz w:val="22"/>
          <w:szCs w:val="22"/>
        </w:rPr>
        <w:t xml:space="preserve">Pro hodnocení nabídek v rámci dílčího kritéria nabídková cena </w:t>
      </w:r>
      <w:r w:rsidR="00D212D3" w:rsidRPr="0003048D">
        <w:rPr>
          <w:rFonts w:ascii="Candara" w:eastAsia="Arial Unicode MS" w:hAnsi="Candara"/>
          <w:sz w:val="22"/>
          <w:szCs w:val="22"/>
        </w:rPr>
        <w:t xml:space="preserve">se </w:t>
      </w:r>
      <w:r w:rsidRPr="0003048D">
        <w:rPr>
          <w:rFonts w:ascii="Candara" w:eastAsia="Arial Unicode MS" w:hAnsi="Candara"/>
          <w:sz w:val="22"/>
          <w:szCs w:val="22"/>
        </w:rPr>
        <w:t>použije bodovací stupnic</w:t>
      </w:r>
      <w:r w:rsidR="00D212D3" w:rsidRPr="0003048D">
        <w:rPr>
          <w:rFonts w:ascii="Candara" w:eastAsia="Arial Unicode MS" w:hAnsi="Candara"/>
          <w:sz w:val="22"/>
          <w:szCs w:val="22"/>
        </w:rPr>
        <w:t>e</w:t>
      </w:r>
      <w:r w:rsidRPr="0003048D">
        <w:rPr>
          <w:rFonts w:ascii="Candara" w:eastAsia="Arial Unicode MS" w:hAnsi="Candara"/>
          <w:sz w:val="22"/>
          <w:szCs w:val="22"/>
        </w:rPr>
        <w:t xml:space="preserve"> v rozsahu 0 až 100 bodů. Každé jednotlivé nabídce bude dle dílčího kritéria přidělena bodová hodnota, která bude odrážet úspěšnost hodnocené nabídky v rámci dílčího kritéria. Hodnocená nabídka získá bodovou hodnotu, která vznikne násobkem 100 a poměru hodnoty nejvýhodnější nabídky k hodnocené nabídce. </w:t>
      </w:r>
    </w:p>
    <w:p w14:paraId="73578E8A" w14:textId="5C3D4CD5" w:rsidR="007C5E5B" w:rsidRPr="0003048D" w:rsidRDefault="000B28F0" w:rsidP="00614FF4">
      <w:pPr>
        <w:spacing w:before="120" w:after="120" w:line="276" w:lineRule="auto"/>
        <w:ind w:left="426"/>
        <w:jc w:val="both"/>
        <w:rPr>
          <w:rFonts w:ascii="Candara" w:hAnsi="Candara"/>
          <w:color w:val="000000"/>
          <w:sz w:val="22"/>
          <w:szCs w:val="22"/>
        </w:rPr>
      </w:pPr>
      <w:r w:rsidRPr="0003048D">
        <w:rPr>
          <w:rFonts w:ascii="Candara" w:eastAsia="Arial Unicode MS" w:hAnsi="Candara"/>
          <w:sz w:val="22"/>
          <w:szCs w:val="22"/>
        </w:rPr>
        <w:t xml:space="preserve">Nejvýhodnější nabídkou se v rámci </w:t>
      </w:r>
      <w:r w:rsidR="00513BC1" w:rsidRPr="0003048D">
        <w:rPr>
          <w:rFonts w:ascii="Candara" w:eastAsia="Arial Unicode MS" w:hAnsi="Candara"/>
          <w:sz w:val="22"/>
          <w:szCs w:val="22"/>
        </w:rPr>
        <w:t xml:space="preserve">tohoto </w:t>
      </w:r>
      <w:r w:rsidRPr="0003048D">
        <w:rPr>
          <w:rFonts w:ascii="Candara" w:eastAsia="Arial Unicode MS" w:hAnsi="Candara"/>
          <w:sz w:val="22"/>
          <w:szCs w:val="22"/>
        </w:rPr>
        <w:t>kritéria rozumí nabídka s </w:t>
      </w:r>
      <w:r w:rsidRPr="0003048D">
        <w:rPr>
          <w:rFonts w:ascii="Candara" w:eastAsia="Arial Unicode MS" w:hAnsi="Candara"/>
          <w:b/>
          <w:bCs/>
          <w:sz w:val="22"/>
          <w:szCs w:val="22"/>
        </w:rPr>
        <w:t xml:space="preserve">nejnižší </w:t>
      </w:r>
      <w:r w:rsidR="00E03D26" w:rsidRPr="0003048D">
        <w:rPr>
          <w:rFonts w:ascii="Candara" w:eastAsia="Arial Unicode MS" w:hAnsi="Candara"/>
          <w:b/>
          <w:bCs/>
          <w:sz w:val="22"/>
          <w:szCs w:val="22"/>
        </w:rPr>
        <w:t>hodnotou</w:t>
      </w:r>
      <w:r w:rsidRPr="0003048D">
        <w:rPr>
          <w:rFonts w:ascii="Candara" w:eastAsia="Arial Unicode MS" w:hAnsi="Candara"/>
          <w:sz w:val="22"/>
          <w:szCs w:val="22"/>
        </w:rPr>
        <w:t xml:space="preserve">. </w:t>
      </w:r>
      <w:r w:rsidRPr="0003048D">
        <w:rPr>
          <w:rFonts w:ascii="Candara" w:hAnsi="Candara"/>
          <w:color w:val="000000"/>
          <w:sz w:val="22"/>
          <w:szCs w:val="22"/>
        </w:rPr>
        <w:t xml:space="preserve">Celková nabídková cena bude zpracována v souladu se zadávacími podmínkami a musí obsahovat ocenění všech položek nutných k řádnému plnění </w:t>
      </w:r>
      <w:r w:rsidR="003438CF" w:rsidRPr="0003048D">
        <w:rPr>
          <w:rFonts w:ascii="Candara" w:hAnsi="Candara"/>
          <w:color w:val="000000"/>
          <w:sz w:val="22"/>
          <w:szCs w:val="22"/>
        </w:rPr>
        <w:t>V</w:t>
      </w:r>
      <w:r w:rsidRPr="0003048D">
        <w:rPr>
          <w:rFonts w:ascii="Candara" w:hAnsi="Candara"/>
          <w:color w:val="000000"/>
          <w:sz w:val="22"/>
          <w:szCs w:val="22"/>
        </w:rPr>
        <w:t>eřejné zakázky</w:t>
      </w:r>
      <w:r w:rsidR="003438CF" w:rsidRPr="0003048D">
        <w:rPr>
          <w:rFonts w:ascii="Candara" w:hAnsi="Candara"/>
          <w:color w:val="000000"/>
          <w:sz w:val="22"/>
          <w:szCs w:val="22"/>
        </w:rPr>
        <w:t xml:space="preserve"> (vč. servisu). </w:t>
      </w:r>
    </w:p>
    <w:p w14:paraId="6A1D5209" w14:textId="77777777" w:rsidR="002B58FC" w:rsidRPr="0003048D" w:rsidRDefault="000B28F0" w:rsidP="002B58FC">
      <w:pPr>
        <w:spacing w:before="120" w:after="120" w:line="276" w:lineRule="auto"/>
        <w:ind w:left="426"/>
        <w:jc w:val="both"/>
        <w:rPr>
          <w:rFonts w:ascii="Candara" w:hAnsi="Candara"/>
          <w:sz w:val="22"/>
          <w:szCs w:val="22"/>
        </w:rPr>
      </w:pPr>
      <w:r w:rsidRPr="0003048D">
        <w:rPr>
          <w:rFonts w:ascii="Candara" w:hAnsi="Candara"/>
          <w:color w:val="000000"/>
          <w:sz w:val="22"/>
          <w:szCs w:val="22"/>
        </w:rPr>
        <w:t xml:space="preserve">Bodová hodnota v rámci uvedeného dílčího kritéria bude poté vynásobena </w:t>
      </w:r>
      <w:r w:rsidRPr="0003048D">
        <w:rPr>
          <w:rFonts w:ascii="Candara" w:hAnsi="Candara"/>
          <w:b/>
          <w:bCs/>
          <w:color w:val="000000"/>
          <w:sz w:val="22"/>
          <w:szCs w:val="22"/>
        </w:rPr>
        <w:t>vahou</w:t>
      </w:r>
      <w:r w:rsidRPr="0003048D">
        <w:rPr>
          <w:rFonts w:ascii="Candara" w:hAnsi="Candara"/>
          <w:b/>
          <w:bCs/>
          <w:sz w:val="22"/>
          <w:szCs w:val="22"/>
        </w:rPr>
        <w:t xml:space="preserve"> </w:t>
      </w:r>
      <w:r w:rsidR="003438CF" w:rsidRPr="0003048D">
        <w:rPr>
          <w:rFonts w:ascii="Candara" w:hAnsi="Candara"/>
          <w:b/>
          <w:bCs/>
          <w:sz w:val="22"/>
          <w:szCs w:val="22"/>
        </w:rPr>
        <w:t>60</w:t>
      </w:r>
      <w:r w:rsidR="00D16E3D" w:rsidRPr="0003048D">
        <w:rPr>
          <w:rFonts w:ascii="Candara" w:hAnsi="Candara"/>
          <w:b/>
          <w:bCs/>
          <w:sz w:val="22"/>
          <w:szCs w:val="22"/>
        </w:rPr>
        <w:t xml:space="preserve"> %</w:t>
      </w:r>
      <w:r w:rsidR="00D16E3D" w:rsidRPr="0003048D">
        <w:rPr>
          <w:rFonts w:ascii="Candara" w:hAnsi="Candara"/>
          <w:sz w:val="22"/>
          <w:szCs w:val="22"/>
        </w:rPr>
        <w:t>.</w:t>
      </w:r>
    </w:p>
    <w:p w14:paraId="0FF8CDB1" w14:textId="67713CD9" w:rsidR="002B58FC" w:rsidRPr="0003048D" w:rsidRDefault="002B58FC" w:rsidP="002B58FC">
      <w:pPr>
        <w:spacing w:before="120" w:after="120" w:line="276" w:lineRule="auto"/>
        <w:ind w:left="426"/>
        <w:jc w:val="both"/>
        <w:rPr>
          <w:rFonts w:ascii="Candara" w:hAnsi="Candara"/>
          <w:sz w:val="22"/>
          <w:szCs w:val="22"/>
        </w:rPr>
      </w:pPr>
      <w:r w:rsidRPr="0003048D">
        <w:rPr>
          <w:rFonts w:ascii="Candara" w:hAnsi="Candara"/>
          <w:sz w:val="22"/>
          <w:szCs w:val="22"/>
        </w:rPr>
        <w:t xml:space="preserve">Platí tedy následující postup. </w:t>
      </w:r>
      <w:r w:rsidRPr="0003048D">
        <w:rPr>
          <w:rFonts w:ascii="Candara" w:hAnsi="Candara"/>
          <w:b/>
          <w:bCs/>
          <w:sz w:val="22"/>
          <w:szCs w:val="22"/>
        </w:rPr>
        <w:t xml:space="preserve">Nabídka s nejnižší </w:t>
      </w:r>
      <w:r w:rsidR="00513BC1" w:rsidRPr="0003048D">
        <w:rPr>
          <w:rFonts w:ascii="Candara" w:hAnsi="Candara"/>
          <w:b/>
          <w:bCs/>
          <w:sz w:val="22"/>
          <w:szCs w:val="22"/>
        </w:rPr>
        <w:t xml:space="preserve">hodnotou </w:t>
      </w:r>
      <w:r w:rsidR="006914C9" w:rsidRPr="0003048D">
        <w:rPr>
          <w:rFonts w:ascii="Candara" w:hAnsi="Candara"/>
          <w:b/>
          <w:bCs/>
          <w:sz w:val="22"/>
          <w:szCs w:val="22"/>
        </w:rPr>
        <w:t xml:space="preserve">NC </w:t>
      </w:r>
      <w:r w:rsidRPr="0003048D">
        <w:rPr>
          <w:rFonts w:ascii="Candara" w:hAnsi="Candara"/>
          <w:b/>
          <w:bCs/>
          <w:sz w:val="22"/>
          <w:szCs w:val="22"/>
        </w:rPr>
        <w:t>obdrží 100 bodů</w:t>
      </w:r>
      <w:r w:rsidRPr="0003048D">
        <w:rPr>
          <w:rFonts w:ascii="Candara" w:hAnsi="Candara"/>
          <w:sz w:val="22"/>
          <w:szCs w:val="22"/>
        </w:rPr>
        <w:t>. Další nabídky obdrží bodovou hodnotu dle následujícího vzorce:</w:t>
      </w:r>
    </w:p>
    <w:p w14:paraId="054F21CB" w14:textId="44CEEFB0" w:rsidR="00E37EDB" w:rsidRPr="0003048D" w:rsidRDefault="00000000" w:rsidP="00E37EDB">
      <w:pPr>
        <w:pStyle w:val="Default"/>
        <w:spacing w:after="137"/>
        <w:ind w:left="709"/>
        <w:jc w:val="both"/>
        <w:rPr>
          <w:rFonts w:ascii="Candara" w:hAnsi="Candara" w:cs="Times New Roman"/>
          <w:b/>
          <w:bCs/>
          <w:color w:val="auto"/>
          <w:sz w:val="22"/>
          <w:szCs w:val="22"/>
        </w:rPr>
      </w:pPr>
      <m:oMathPara>
        <m:oMath>
          <m:f>
            <m:fPr>
              <m:ctrlPr>
                <w:rPr>
                  <w:rFonts w:ascii="Cambria Math" w:hAnsi="Cambria Math" w:cs="Times New Roman"/>
                  <w:b/>
                  <w:bCs/>
                  <w:i/>
                  <w:color w:val="auto"/>
                  <w:sz w:val="22"/>
                  <w:szCs w:val="22"/>
                </w:rPr>
              </m:ctrlPr>
            </m:fPr>
            <m:num>
              <m:r>
                <m:rPr>
                  <m:sty m:val="bi"/>
                </m:rPr>
                <w:rPr>
                  <w:rFonts w:ascii="Cambria Math" w:hAnsi="Cambria Math" w:cs="Times New Roman"/>
                  <w:color w:val="auto"/>
                  <w:sz w:val="22"/>
                  <w:szCs w:val="22"/>
                </w:rPr>
                <m:t xml:space="preserve">hodnota NC nejlepší nabídky </m:t>
              </m:r>
            </m:num>
            <m:den>
              <m:r>
                <m:rPr>
                  <m:sty m:val="bi"/>
                </m:rPr>
                <w:rPr>
                  <w:rFonts w:ascii="Cambria Math" w:hAnsi="Cambria Math" w:cs="Times New Roman"/>
                  <w:color w:val="auto"/>
                  <w:sz w:val="22"/>
                  <w:szCs w:val="22"/>
                </w:rPr>
                <m:t>hodnota NC hodnocené nabídky</m:t>
              </m:r>
            </m:den>
          </m:f>
          <m:r>
            <m:rPr>
              <m:sty m:val="bi"/>
            </m:rPr>
            <w:rPr>
              <w:rFonts w:ascii="Cambria Math" w:hAnsi="Cambria Math" w:cs="Times New Roman"/>
              <w:color w:val="auto"/>
              <w:sz w:val="22"/>
              <w:szCs w:val="22"/>
            </w:rPr>
            <m:t xml:space="preserve"> ×100</m:t>
          </m:r>
        </m:oMath>
      </m:oMathPara>
    </w:p>
    <w:p w14:paraId="794CFA0C" w14:textId="4054D7FB" w:rsidR="002B58FC" w:rsidRPr="0003048D" w:rsidRDefault="002B58FC" w:rsidP="002B58FC">
      <w:pPr>
        <w:pStyle w:val="Default"/>
        <w:spacing w:after="137"/>
        <w:ind w:left="426"/>
        <w:jc w:val="both"/>
        <w:rPr>
          <w:rFonts w:ascii="Candara" w:hAnsi="Candara" w:cs="Times New Roman"/>
          <w:sz w:val="22"/>
          <w:szCs w:val="22"/>
        </w:rPr>
      </w:pPr>
      <w:r w:rsidRPr="0003048D">
        <w:rPr>
          <w:rFonts w:ascii="Candara" w:hAnsi="Candara" w:cs="Times New Roman"/>
          <w:sz w:val="22"/>
          <w:szCs w:val="22"/>
        </w:rPr>
        <w:t xml:space="preserve">Bodové hodnoty jednotlivých nabídek budou následně vynásobeny hodnotou </w:t>
      </w:r>
      <w:r w:rsidRPr="0003048D">
        <w:rPr>
          <w:rFonts w:ascii="Candara" w:hAnsi="Candara" w:cs="Times New Roman"/>
          <w:b/>
          <w:bCs/>
          <w:sz w:val="22"/>
          <w:szCs w:val="22"/>
        </w:rPr>
        <w:t>0,6,</w:t>
      </w:r>
      <w:r w:rsidRPr="0003048D">
        <w:rPr>
          <w:rFonts w:ascii="Candara" w:hAnsi="Candara" w:cs="Times New Roman"/>
          <w:sz w:val="22"/>
          <w:szCs w:val="22"/>
        </w:rPr>
        <w:t xml:space="preserve"> tj. váhou tohoto dílčího hodnotícího kritéria.</w:t>
      </w:r>
    </w:p>
    <w:p w14:paraId="068E7EFB" w14:textId="77777777" w:rsidR="002B58FC" w:rsidRPr="0003048D" w:rsidRDefault="002B58FC" w:rsidP="00614FF4">
      <w:pPr>
        <w:spacing w:before="120" w:after="120" w:line="276" w:lineRule="auto"/>
        <w:ind w:left="426"/>
        <w:jc w:val="both"/>
        <w:rPr>
          <w:rFonts w:ascii="Candara" w:hAnsi="Candara"/>
          <w:sz w:val="22"/>
          <w:szCs w:val="22"/>
        </w:rPr>
      </w:pPr>
    </w:p>
    <w:p w14:paraId="782C6C40" w14:textId="43AC818F" w:rsidR="003438CF" w:rsidRPr="0003048D" w:rsidRDefault="00847351" w:rsidP="00614FF4">
      <w:pPr>
        <w:pStyle w:val="Nadpis2"/>
        <w:numPr>
          <w:ilvl w:val="1"/>
          <w:numId w:val="1"/>
        </w:numPr>
        <w:spacing w:before="120" w:after="120" w:line="276" w:lineRule="auto"/>
        <w:ind w:left="426" w:firstLine="0"/>
        <w:jc w:val="both"/>
        <w:rPr>
          <w:rFonts w:ascii="Candara" w:hAnsi="Candara"/>
          <w:b/>
          <w:sz w:val="22"/>
          <w:szCs w:val="22"/>
        </w:rPr>
      </w:pPr>
      <w:r w:rsidRPr="0003048D">
        <w:rPr>
          <w:rFonts w:ascii="Candara" w:hAnsi="Candara"/>
          <w:b/>
          <w:sz w:val="22"/>
          <w:szCs w:val="22"/>
        </w:rPr>
        <w:t>Kritérium B:</w:t>
      </w:r>
      <w:r w:rsidR="003438CF" w:rsidRPr="0003048D">
        <w:rPr>
          <w:rFonts w:ascii="Candara" w:hAnsi="Candara"/>
          <w:b/>
          <w:sz w:val="22"/>
          <w:szCs w:val="22"/>
        </w:rPr>
        <w:t xml:space="preserve"> Energetická efektivita simulovaného provozu </w:t>
      </w:r>
      <w:r w:rsidR="00F96697" w:rsidRPr="0003048D">
        <w:rPr>
          <w:rFonts w:ascii="Candara" w:hAnsi="Candara"/>
          <w:b/>
          <w:sz w:val="22"/>
          <w:szCs w:val="22"/>
        </w:rPr>
        <w:t>(EESP</w:t>
      </w:r>
      <w:r w:rsidR="003438CF" w:rsidRPr="0003048D">
        <w:rPr>
          <w:rFonts w:ascii="Candara" w:hAnsi="Candara"/>
          <w:b/>
          <w:i/>
          <w:sz w:val="22"/>
          <w:szCs w:val="22"/>
        </w:rPr>
        <w:t>)</w:t>
      </w:r>
      <w:r w:rsidR="003438CF" w:rsidRPr="0003048D">
        <w:rPr>
          <w:rFonts w:ascii="Candara" w:hAnsi="Candara"/>
          <w:i/>
          <w:sz w:val="22"/>
          <w:szCs w:val="22"/>
        </w:rPr>
        <w:t xml:space="preserve"> </w:t>
      </w:r>
      <w:r w:rsidR="003438CF" w:rsidRPr="0003048D">
        <w:rPr>
          <w:rFonts w:ascii="Candara" w:hAnsi="Candara"/>
          <w:b/>
          <w:sz w:val="22"/>
          <w:szCs w:val="22"/>
        </w:rPr>
        <w:t xml:space="preserve">– váha </w:t>
      </w:r>
      <w:r w:rsidR="004E37DC" w:rsidRPr="0003048D">
        <w:rPr>
          <w:rFonts w:ascii="Candara" w:hAnsi="Candara"/>
          <w:b/>
          <w:sz w:val="22"/>
          <w:szCs w:val="22"/>
        </w:rPr>
        <w:t>15</w:t>
      </w:r>
      <w:r w:rsidR="003438CF" w:rsidRPr="0003048D">
        <w:rPr>
          <w:rFonts w:ascii="Candara" w:hAnsi="Candara"/>
          <w:b/>
          <w:sz w:val="22"/>
          <w:szCs w:val="22"/>
        </w:rPr>
        <w:t xml:space="preserve"> %</w:t>
      </w:r>
    </w:p>
    <w:p w14:paraId="3251CAC4" w14:textId="0543BA04" w:rsidR="003852B4" w:rsidRPr="0003048D" w:rsidRDefault="003438CF" w:rsidP="00614FF4">
      <w:pPr>
        <w:spacing w:before="120" w:after="120" w:line="276" w:lineRule="auto"/>
        <w:ind w:left="426"/>
        <w:jc w:val="both"/>
        <w:rPr>
          <w:rFonts w:ascii="Candara" w:hAnsi="Candara"/>
          <w:sz w:val="22"/>
          <w:szCs w:val="22"/>
        </w:rPr>
      </w:pPr>
      <w:r w:rsidRPr="0003048D">
        <w:rPr>
          <w:rFonts w:ascii="Candara" w:hAnsi="Candara"/>
          <w:sz w:val="22"/>
          <w:szCs w:val="22"/>
        </w:rPr>
        <w:t xml:space="preserve">V rámci </w:t>
      </w:r>
      <w:r w:rsidR="000B419F" w:rsidRPr="0003048D">
        <w:rPr>
          <w:rFonts w:ascii="Candara" w:hAnsi="Candara"/>
          <w:sz w:val="22"/>
          <w:szCs w:val="22"/>
        </w:rPr>
        <w:t xml:space="preserve">tohoto </w:t>
      </w:r>
      <w:r w:rsidRPr="0003048D">
        <w:rPr>
          <w:rFonts w:ascii="Candara" w:hAnsi="Candara"/>
          <w:sz w:val="22"/>
          <w:szCs w:val="22"/>
        </w:rPr>
        <w:t>dílčího kritéria bude hodnocen</w:t>
      </w:r>
      <w:r w:rsidR="000E1613" w:rsidRPr="0003048D">
        <w:rPr>
          <w:rFonts w:ascii="Candara" w:hAnsi="Candara"/>
          <w:sz w:val="22"/>
          <w:szCs w:val="22"/>
        </w:rPr>
        <w:t xml:space="preserve"> poměrový ukazatel</w:t>
      </w:r>
      <w:r w:rsidR="00BA382C" w:rsidRPr="0003048D">
        <w:rPr>
          <w:rFonts w:ascii="Candara" w:hAnsi="Candara"/>
          <w:sz w:val="22"/>
          <w:szCs w:val="22"/>
        </w:rPr>
        <w:t xml:space="preserve"> (dále jen „</w:t>
      </w:r>
      <w:r w:rsidR="00BA382C" w:rsidRPr="0003048D">
        <w:rPr>
          <w:rFonts w:ascii="Candara" w:hAnsi="Candara"/>
          <w:b/>
          <w:bCs/>
          <w:sz w:val="22"/>
          <w:szCs w:val="22"/>
        </w:rPr>
        <w:t>EESP“</w:t>
      </w:r>
      <w:r w:rsidR="00BA382C" w:rsidRPr="0003048D">
        <w:rPr>
          <w:rFonts w:ascii="Candara" w:hAnsi="Candara"/>
          <w:sz w:val="22"/>
          <w:szCs w:val="22"/>
        </w:rPr>
        <w:t>)</w:t>
      </w:r>
      <w:r w:rsidR="000B419F" w:rsidRPr="0003048D">
        <w:rPr>
          <w:rFonts w:ascii="Candara" w:hAnsi="Candara"/>
          <w:sz w:val="22"/>
          <w:szCs w:val="22"/>
        </w:rPr>
        <w:t xml:space="preserve">, v jehož čitateli bude uvedena suma výroby chladu a tepla v předepsaných výkonových režimech provozu jednotlivých strojů po dobu prvních 30 tis. motohodin a ve jmenovateli </w:t>
      </w:r>
      <w:r w:rsidR="00DF6D2A" w:rsidRPr="0003048D">
        <w:rPr>
          <w:rFonts w:ascii="Candara" w:hAnsi="Candara"/>
          <w:sz w:val="22"/>
          <w:szCs w:val="22"/>
        </w:rPr>
        <w:t>pak tomu odpovídající spotřeba elektřiny</w:t>
      </w:r>
      <w:r w:rsidR="003852B4" w:rsidRPr="0003048D">
        <w:rPr>
          <w:rFonts w:ascii="Candara" w:hAnsi="Candara"/>
          <w:sz w:val="22"/>
          <w:szCs w:val="22"/>
        </w:rPr>
        <w:t xml:space="preserve">, tedy takto: </w:t>
      </w:r>
      <w:r w:rsidR="000B419F" w:rsidRPr="0003048D">
        <w:rPr>
          <w:rFonts w:ascii="Candara" w:hAnsi="Candara"/>
          <w:sz w:val="22"/>
          <w:szCs w:val="22"/>
        </w:rPr>
        <w:t xml:space="preserve"> </w:t>
      </w:r>
    </w:p>
    <w:p w14:paraId="06C6EA6F" w14:textId="6E17E4E2" w:rsidR="00BA382C" w:rsidRPr="0003048D" w:rsidRDefault="00BA382C" w:rsidP="00BA382C">
      <w:pPr>
        <w:spacing w:before="120" w:after="120" w:line="276" w:lineRule="auto"/>
        <w:ind w:left="426"/>
        <w:jc w:val="center"/>
        <w:rPr>
          <w:rFonts w:ascii="Candara" w:hAnsi="Candara"/>
          <w:b/>
          <w:bCs/>
          <w:iCs/>
          <w:sz w:val="22"/>
          <w:szCs w:val="22"/>
          <w:lang w:val="en-US"/>
        </w:rPr>
      </w:pPr>
      <m:oMath>
        <m:r>
          <m:rPr>
            <m:sty m:val="b"/>
          </m:rPr>
          <w:rPr>
            <w:rFonts w:ascii="Cambria Math" w:hAnsi="Cambria Math"/>
            <w:sz w:val="22"/>
            <w:szCs w:val="22"/>
          </w:rPr>
          <m:t>EESP=(</m:t>
        </m:r>
        <m:nary>
          <m:naryPr>
            <m:chr m:val="∑"/>
            <m:limLoc m:val="undOvr"/>
            <m:ctrlPr>
              <w:rPr>
                <w:rFonts w:ascii="Cambria Math" w:hAnsi="Cambria Math"/>
                <w:b/>
                <w:bCs/>
                <w:i/>
                <w:sz w:val="22"/>
                <w:szCs w:val="22"/>
              </w:rPr>
            </m:ctrlPr>
          </m:naryPr>
          <m:sub>
            <m:r>
              <m:rPr>
                <m:sty m:val="bi"/>
              </m:rPr>
              <w:rPr>
                <w:rFonts w:ascii="Cambria Math" w:hAnsi="Cambria Math"/>
                <w:sz w:val="22"/>
                <w:szCs w:val="22"/>
              </w:rPr>
              <m:t>i=1</m:t>
            </m:r>
          </m:sub>
          <m:sup>
            <m:r>
              <m:rPr>
                <m:sty m:val="bi"/>
              </m:rPr>
              <w:rPr>
                <w:rFonts w:ascii="Cambria Math" w:hAnsi="Cambria Math"/>
                <w:sz w:val="22"/>
                <w:szCs w:val="22"/>
              </w:rPr>
              <m:t>n=30000</m:t>
            </m:r>
          </m:sup>
          <m:e>
            <m:sSub>
              <m:sSubPr>
                <m:ctrlPr>
                  <w:rPr>
                    <w:rFonts w:ascii="Cambria Math" w:hAnsi="Cambria Math"/>
                    <w:b/>
                    <w:bCs/>
                    <w:i/>
                    <w:iCs/>
                    <w:sz w:val="22"/>
                    <w:szCs w:val="22"/>
                  </w:rPr>
                </m:ctrlPr>
              </m:sSubPr>
              <m:e>
                <m:r>
                  <m:rPr>
                    <m:sty m:val="bi"/>
                  </m:rPr>
                  <w:rPr>
                    <w:rFonts w:ascii="Cambria Math" w:hAnsi="Cambria Math"/>
                    <w:sz w:val="22"/>
                    <w:szCs w:val="22"/>
                  </w:rPr>
                  <m:t>Q</m:t>
                </m:r>
              </m:e>
              <m:sub>
                <m:r>
                  <m:rPr>
                    <m:sty m:val="bi"/>
                  </m:rPr>
                  <w:rPr>
                    <w:rFonts w:ascii="Cambria Math" w:hAnsi="Cambria Math"/>
                    <w:sz w:val="22"/>
                    <w:szCs w:val="22"/>
                  </w:rPr>
                  <m:t>C</m:t>
                </m:r>
              </m:sub>
            </m:sSub>
            <m:r>
              <m:rPr>
                <m:sty m:val="bi"/>
              </m:rPr>
              <w:rPr>
                <w:rFonts w:ascii="Cambria Math" w:hAnsi="Cambria Math"/>
                <w:sz w:val="22"/>
                <w:szCs w:val="22"/>
                <w:lang w:val="en-US"/>
              </w:rPr>
              <m:t>+</m:t>
            </m:r>
          </m:e>
        </m:nary>
        <m:nary>
          <m:naryPr>
            <m:chr m:val="∑"/>
            <m:limLoc m:val="undOvr"/>
            <m:ctrlPr>
              <w:rPr>
                <w:rFonts w:ascii="Cambria Math" w:hAnsi="Cambria Math"/>
                <w:b/>
                <w:bCs/>
                <w:i/>
                <w:sz w:val="22"/>
                <w:szCs w:val="22"/>
              </w:rPr>
            </m:ctrlPr>
          </m:naryPr>
          <m:sub>
            <m:r>
              <m:rPr>
                <m:sty m:val="bi"/>
              </m:rPr>
              <w:rPr>
                <w:rFonts w:ascii="Cambria Math" w:hAnsi="Cambria Math"/>
                <w:sz w:val="22"/>
                <w:szCs w:val="22"/>
              </w:rPr>
              <m:t>i=1</m:t>
            </m:r>
          </m:sub>
          <m:sup>
            <m:r>
              <m:rPr>
                <m:sty m:val="bi"/>
              </m:rPr>
              <w:rPr>
                <w:rFonts w:ascii="Cambria Math" w:hAnsi="Cambria Math"/>
                <w:sz w:val="22"/>
                <w:szCs w:val="22"/>
              </w:rPr>
              <m:t>n=30000</m:t>
            </m:r>
          </m:sup>
          <m:e>
            <m:sSub>
              <m:sSubPr>
                <m:ctrlPr>
                  <w:rPr>
                    <w:rFonts w:ascii="Cambria Math" w:hAnsi="Cambria Math"/>
                    <w:b/>
                    <w:bCs/>
                    <w:i/>
                    <w:iCs/>
                    <w:sz w:val="22"/>
                    <w:szCs w:val="22"/>
                  </w:rPr>
                </m:ctrlPr>
              </m:sSubPr>
              <m:e>
                <m:r>
                  <m:rPr>
                    <m:sty m:val="bi"/>
                  </m:rPr>
                  <w:rPr>
                    <w:rFonts w:ascii="Cambria Math" w:hAnsi="Cambria Math"/>
                    <w:sz w:val="22"/>
                    <w:szCs w:val="22"/>
                  </w:rPr>
                  <m:t>Q</m:t>
                </m:r>
              </m:e>
              <m:sub>
                <m:r>
                  <m:rPr>
                    <m:sty m:val="bi"/>
                  </m:rPr>
                  <w:rPr>
                    <w:rFonts w:ascii="Cambria Math" w:hAnsi="Cambria Math"/>
                    <w:sz w:val="22"/>
                    <w:szCs w:val="22"/>
                  </w:rPr>
                  <m:t>H</m:t>
                </m:r>
              </m:sub>
            </m:sSub>
            <m:r>
              <m:rPr>
                <m:sty m:val="bi"/>
              </m:rPr>
              <w:rPr>
                <w:rFonts w:ascii="Cambria Math" w:hAnsi="Cambria Math"/>
                <w:sz w:val="22"/>
                <w:szCs w:val="22"/>
              </w:rPr>
              <m:t>)</m:t>
            </m:r>
          </m:e>
        </m:nary>
        <m:r>
          <m:rPr>
            <m:sty m:val="b"/>
          </m:rPr>
          <w:rPr>
            <w:rFonts w:ascii="Cambria Math" w:hAnsi="Cambria Math"/>
            <w:sz w:val="22"/>
            <w:szCs w:val="22"/>
          </w:rPr>
          <m:t>/(</m:t>
        </m:r>
        <m:nary>
          <m:naryPr>
            <m:chr m:val="∑"/>
            <m:limLoc m:val="undOvr"/>
            <m:ctrlPr>
              <w:rPr>
                <w:rFonts w:ascii="Cambria Math" w:hAnsi="Cambria Math"/>
                <w:b/>
                <w:bCs/>
                <w:i/>
                <w:sz w:val="22"/>
                <w:szCs w:val="22"/>
              </w:rPr>
            </m:ctrlPr>
          </m:naryPr>
          <m:sub>
            <m:r>
              <m:rPr>
                <m:sty m:val="bi"/>
              </m:rPr>
              <w:rPr>
                <w:rFonts w:ascii="Cambria Math" w:hAnsi="Cambria Math"/>
                <w:sz w:val="22"/>
                <w:szCs w:val="22"/>
              </w:rPr>
              <m:t>i=1</m:t>
            </m:r>
          </m:sub>
          <m:sup>
            <m:r>
              <m:rPr>
                <m:sty m:val="bi"/>
              </m:rPr>
              <w:rPr>
                <w:rFonts w:ascii="Cambria Math" w:hAnsi="Cambria Math"/>
                <w:sz w:val="22"/>
                <w:szCs w:val="22"/>
              </w:rPr>
              <m:t>n=30000</m:t>
            </m:r>
          </m:sup>
          <m:e>
            <m:sSub>
              <m:sSubPr>
                <m:ctrlPr>
                  <w:rPr>
                    <w:rFonts w:ascii="Cambria Math" w:hAnsi="Cambria Math"/>
                    <w:b/>
                    <w:bCs/>
                    <w:i/>
                    <w:iCs/>
                    <w:sz w:val="22"/>
                    <w:szCs w:val="22"/>
                  </w:rPr>
                </m:ctrlPr>
              </m:sSubPr>
              <m:e>
                <m:r>
                  <m:rPr>
                    <m:sty m:val="bi"/>
                  </m:rPr>
                  <w:rPr>
                    <w:rFonts w:ascii="Cambria Math" w:hAnsi="Cambria Math"/>
                    <w:sz w:val="22"/>
                    <w:szCs w:val="22"/>
                  </w:rPr>
                  <m:t>ELE</m:t>
                </m:r>
              </m:e>
              <m:sub>
                <m:r>
                  <m:rPr>
                    <m:sty m:val="bi"/>
                  </m:rPr>
                  <w:rPr>
                    <w:rFonts w:ascii="Cambria Math" w:hAnsi="Cambria Math"/>
                    <w:sz w:val="22"/>
                    <w:szCs w:val="22"/>
                  </w:rPr>
                  <m:t>C</m:t>
                </m:r>
              </m:sub>
            </m:sSub>
            <m:r>
              <m:rPr>
                <m:sty m:val="bi"/>
              </m:rPr>
              <w:rPr>
                <w:rFonts w:ascii="Cambria Math" w:hAnsi="Cambria Math"/>
                <w:sz w:val="22"/>
                <w:szCs w:val="22"/>
                <w:lang w:val="en-US"/>
              </w:rPr>
              <m:t>+</m:t>
            </m:r>
            <m:nary>
              <m:naryPr>
                <m:chr m:val="∑"/>
                <m:limLoc m:val="undOvr"/>
                <m:ctrlPr>
                  <w:rPr>
                    <w:rFonts w:ascii="Cambria Math" w:hAnsi="Cambria Math"/>
                    <w:b/>
                    <w:bCs/>
                    <w:i/>
                    <w:sz w:val="22"/>
                    <w:szCs w:val="22"/>
                  </w:rPr>
                </m:ctrlPr>
              </m:naryPr>
              <m:sub>
                <m:r>
                  <m:rPr>
                    <m:sty m:val="bi"/>
                  </m:rPr>
                  <w:rPr>
                    <w:rFonts w:ascii="Cambria Math" w:hAnsi="Cambria Math"/>
                    <w:sz w:val="22"/>
                    <w:szCs w:val="22"/>
                  </w:rPr>
                  <m:t>i=1</m:t>
                </m:r>
              </m:sub>
              <m:sup>
                <m:r>
                  <m:rPr>
                    <m:sty m:val="bi"/>
                  </m:rPr>
                  <w:rPr>
                    <w:rFonts w:ascii="Cambria Math" w:hAnsi="Cambria Math"/>
                    <w:sz w:val="22"/>
                    <w:szCs w:val="22"/>
                  </w:rPr>
                  <m:t>n=30000</m:t>
                </m:r>
              </m:sup>
              <m:e>
                <m:sSub>
                  <m:sSubPr>
                    <m:ctrlPr>
                      <w:rPr>
                        <w:rFonts w:ascii="Cambria Math" w:hAnsi="Cambria Math"/>
                        <w:b/>
                        <w:bCs/>
                        <w:i/>
                        <w:iCs/>
                        <w:sz w:val="22"/>
                        <w:szCs w:val="22"/>
                      </w:rPr>
                    </m:ctrlPr>
                  </m:sSubPr>
                  <m:e>
                    <m:r>
                      <m:rPr>
                        <m:sty m:val="bi"/>
                      </m:rPr>
                      <w:rPr>
                        <w:rFonts w:ascii="Cambria Math" w:hAnsi="Cambria Math"/>
                        <w:sz w:val="22"/>
                        <w:szCs w:val="22"/>
                      </w:rPr>
                      <m:t>ELE</m:t>
                    </m:r>
                  </m:e>
                  <m:sub>
                    <m:r>
                      <m:rPr>
                        <m:sty m:val="bi"/>
                      </m:rPr>
                      <w:rPr>
                        <w:rFonts w:ascii="Cambria Math" w:hAnsi="Cambria Math"/>
                        <w:sz w:val="22"/>
                        <w:szCs w:val="22"/>
                      </w:rPr>
                      <m:t>H</m:t>
                    </m:r>
                  </m:sub>
                </m:sSub>
                <m:r>
                  <m:rPr>
                    <m:sty m:val="bi"/>
                  </m:rPr>
                  <w:rPr>
                    <w:rFonts w:ascii="Cambria Math" w:hAnsi="Cambria Math"/>
                    <w:sz w:val="22"/>
                    <w:szCs w:val="22"/>
                  </w:rPr>
                  <m:t>)</m:t>
                </m:r>
              </m:e>
            </m:nary>
          </m:e>
        </m:nary>
      </m:oMath>
      <w:r w:rsidRPr="0003048D">
        <w:rPr>
          <w:rFonts w:ascii="Candara" w:hAnsi="Candara"/>
          <w:b/>
          <w:bCs/>
          <w:sz w:val="22"/>
          <w:szCs w:val="22"/>
        </w:rPr>
        <w:t xml:space="preserve"> </w:t>
      </w:r>
      <w:r w:rsidRPr="0003048D">
        <w:rPr>
          <w:rFonts w:ascii="Candara" w:hAnsi="Candara"/>
          <w:b/>
          <w:bCs/>
          <w:iCs/>
          <w:sz w:val="22"/>
          <w:szCs w:val="22"/>
          <w:lang w:val="en-US"/>
        </w:rPr>
        <w:t>[-]</w:t>
      </w:r>
    </w:p>
    <w:p w14:paraId="200787EF" w14:textId="77777777" w:rsidR="003852B4" w:rsidRPr="0003048D" w:rsidRDefault="003852B4" w:rsidP="003852B4">
      <w:pPr>
        <w:spacing w:before="120" w:after="120" w:line="276" w:lineRule="auto"/>
        <w:ind w:left="426"/>
        <w:jc w:val="both"/>
        <w:rPr>
          <w:rFonts w:ascii="Candara" w:hAnsi="Candara"/>
          <w:i/>
          <w:iCs/>
          <w:sz w:val="22"/>
          <w:szCs w:val="22"/>
        </w:rPr>
      </w:pPr>
      <w:r w:rsidRPr="0003048D">
        <w:rPr>
          <w:rFonts w:ascii="Candara" w:hAnsi="Candara"/>
          <w:i/>
          <w:iCs/>
          <w:sz w:val="22"/>
          <w:szCs w:val="22"/>
        </w:rPr>
        <w:t>Kde:</w:t>
      </w:r>
    </w:p>
    <w:p w14:paraId="5BF6A46E" w14:textId="77777777" w:rsidR="003852B4" w:rsidRPr="0003048D" w:rsidRDefault="00000000" w:rsidP="003852B4">
      <w:pPr>
        <w:spacing w:before="120" w:after="120" w:line="276" w:lineRule="auto"/>
        <w:ind w:left="426"/>
        <w:jc w:val="both"/>
        <w:rPr>
          <w:rFonts w:ascii="Candara" w:hAnsi="Candara"/>
          <w:i/>
          <w:iCs/>
          <w:sz w:val="22"/>
          <w:szCs w:val="22"/>
        </w:rPr>
      </w:pPr>
      <m:oMath>
        <m:nary>
          <m:naryPr>
            <m:chr m:val="∑"/>
            <m:limLoc m:val="undOvr"/>
            <m:subHide m:val="1"/>
            <m:supHide m:val="1"/>
            <m:ctrlPr>
              <w:rPr>
                <w:rFonts w:ascii="Cambria Math" w:hAnsi="Cambria Math"/>
                <w:i/>
                <w:iCs/>
                <w:sz w:val="22"/>
                <w:szCs w:val="22"/>
              </w:rPr>
            </m:ctrlPr>
          </m:naryPr>
          <m:sub/>
          <m:sup/>
          <m:e>
            <m:sSub>
              <m:sSubPr>
                <m:ctrlPr>
                  <w:rPr>
                    <w:rFonts w:ascii="Cambria Math" w:hAnsi="Cambria Math"/>
                    <w:i/>
                    <w:iCs/>
                    <w:sz w:val="22"/>
                    <w:szCs w:val="22"/>
                  </w:rPr>
                </m:ctrlPr>
              </m:sSubPr>
              <m:e>
                <m:r>
                  <w:rPr>
                    <w:rFonts w:ascii="Cambria Math" w:hAnsi="Cambria Math"/>
                    <w:sz w:val="22"/>
                    <w:szCs w:val="22"/>
                  </w:rPr>
                  <m:t>Q</m:t>
                </m:r>
              </m:e>
              <m:sub>
                <m:r>
                  <w:rPr>
                    <w:rFonts w:ascii="Cambria Math" w:hAnsi="Cambria Math"/>
                    <w:sz w:val="22"/>
                    <w:szCs w:val="22"/>
                  </w:rPr>
                  <m:t>C</m:t>
                </m:r>
              </m:sub>
            </m:sSub>
          </m:e>
        </m:nary>
      </m:oMath>
      <w:r w:rsidR="003852B4" w:rsidRPr="0003048D">
        <w:rPr>
          <w:rFonts w:ascii="Candara" w:hAnsi="Candara"/>
          <w:i/>
          <w:iCs/>
          <w:sz w:val="22"/>
          <w:szCs w:val="22"/>
        </w:rPr>
        <w:tab/>
        <w:t>Suma výroby chladu všemi chladicími stroji dodanými účastníkem (celkem 5 kusů) za prvních 30 tis. motohodin simulovaného provozu</w:t>
      </w:r>
    </w:p>
    <w:p w14:paraId="200EEA2D" w14:textId="77777777" w:rsidR="003852B4" w:rsidRPr="0003048D" w:rsidRDefault="00000000" w:rsidP="003852B4">
      <w:pPr>
        <w:spacing w:before="120" w:after="120" w:line="276" w:lineRule="auto"/>
        <w:ind w:left="426"/>
        <w:jc w:val="both"/>
        <w:rPr>
          <w:rFonts w:ascii="Candara" w:hAnsi="Candara"/>
          <w:i/>
          <w:iCs/>
          <w:sz w:val="22"/>
          <w:szCs w:val="22"/>
        </w:rPr>
      </w:pPr>
      <m:oMath>
        <m:nary>
          <m:naryPr>
            <m:chr m:val="∑"/>
            <m:limLoc m:val="undOvr"/>
            <m:subHide m:val="1"/>
            <m:supHide m:val="1"/>
            <m:ctrlPr>
              <w:rPr>
                <w:rFonts w:ascii="Cambria Math" w:hAnsi="Cambria Math"/>
                <w:i/>
                <w:iCs/>
                <w:sz w:val="22"/>
                <w:szCs w:val="22"/>
              </w:rPr>
            </m:ctrlPr>
          </m:naryPr>
          <m:sub/>
          <m:sup/>
          <m:e>
            <m:sSub>
              <m:sSubPr>
                <m:ctrlPr>
                  <w:rPr>
                    <w:rFonts w:ascii="Cambria Math" w:hAnsi="Cambria Math"/>
                    <w:i/>
                    <w:iCs/>
                    <w:sz w:val="22"/>
                    <w:szCs w:val="22"/>
                  </w:rPr>
                </m:ctrlPr>
              </m:sSubPr>
              <m:e>
                <m:r>
                  <w:rPr>
                    <w:rFonts w:ascii="Cambria Math" w:hAnsi="Cambria Math"/>
                    <w:sz w:val="22"/>
                    <w:szCs w:val="22"/>
                  </w:rPr>
                  <m:t>Q</m:t>
                </m:r>
              </m:e>
              <m:sub>
                <m:r>
                  <w:rPr>
                    <w:rFonts w:ascii="Cambria Math" w:hAnsi="Cambria Math"/>
                    <w:sz w:val="22"/>
                    <w:szCs w:val="22"/>
                  </w:rPr>
                  <m:t>H</m:t>
                </m:r>
              </m:sub>
            </m:sSub>
          </m:e>
        </m:nary>
      </m:oMath>
      <w:r w:rsidR="003852B4" w:rsidRPr="0003048D">
        <w:rPr>
          <w:rFonts w:ascii="Candara" w:hAnsi="Candara"/>
          <w:i/>
          <w:iCs/>
          <w:sz w:val="22"/>
          <w:szCs w:val="22"/>
        </w:rPr>
        <w:tab/>
        <w:t>Suma výroby tepla všemi tepelnými čerpadly dodanými účastníkem (celkem 5 kusů) za prvních 30 tis. motohodin simulovaného provozu</w:t>
      </w:r>
    </w:p>
    <w:p w14:paraId="773A8E7F" w14:textId="77777777" w:rsidR="003852B4" w:rsidRPr="0003048D" w:rsidRDefault="00000000" w:rsidP="003852B4">
      <w:pPr>
        <w:spacing w:before="120" w:after="120" w:line="276" w:lineRule="auto"/>
        <w:ind w:left="426"/>
        <w:jc w:val="both"/>
        <w:rPr>
          <w:rFonts w:ascii="Candara" w:hAnsi="Candara"/>
          <w:i/>
          <w:iCs/>
          <w:sz w:val="22"/>
          <w:szCs w:val="22"/>
        </w:rPr>
      </w:pPr>
      <m:oMath>
        <m:nary>
          <m:naryPr>
            <m:chr m:val="∑"/>
            <m:limLoc m:val="undOvr"/>
            <m:subHide m:val="1"/>
            <m:supHide m:val="1"/>
            <m:ctrlPr>
              <w:rPr>
                <w:rFonts w:ascii="Cambria Math" w:hAnsi="Cambria Math"/>
                <w:i/>
                <w:iCs/>
                <w:sz w:val="22"/>
                <w:szCs w:val="22"/>
              </w:rPr>
            </m:ctrlPr>
          </m:naryPr>
          <m:sub/>
          <m:sup/>
          <m:e>
            <m:sSub>
              <m:sSubPr>
                <m:ctrlPr>
                  <w:rPr>
                    <w:rFonts w:ascii="Cambria Math" w:hAnsi="Cambria Math"/>
                    <w:i/>
                    <w:iCs/>
                    <w:sz w:val="22"/>
                    <w:szCs w:val="22"/>
                  </w:rPr>
                </m:ctrlPr>
              </m:sSubPr>
              <m:e>
                <m:r>
                  <w:rPr>
                    <w:rFonts w:ascii="Cambria Math" w:hAnsi="Cambria Math"/>
                    <w:sz w:val="22"/>
                    <w:szCs w:val="22"/>
                  </w:rPr>
                  <m:t>ELE</m:t>
                </m:r>
              </m:e>
              <m:sub>
                <m:r>
                  <w:rPr>
                    <w:rFonts w:ascii="Cambria Math" w:hAnsi="Cambria Math"/>
                    <w:sz w:val="22"/>
                    <w:szCs w:val="22"/>
                  </w:rPr>
                  <m:t>C</m:t>
                </m:r>
              </m:sub>
            </m:sSub>
          </m:e>
        </m:nary>
      </m:oMath>
      <w:r w:rsidR="003852B4" w:rsidRPr="0003048D">
        <w:rPr>
          <w:rFonts w:ascii="Candara" w:hAnsi="Candara"/>
          <w:i/>
          <w:iCs/>
          <w:sz w:val="22"/>
          <w:szCs w:val="22"/>
        </w:rPr>
        <w:tab/>
        <w:t>Suma spotřeby elektrické energie všemi chladícími stroji dodanými účastníkem (celkem 5 kusů) za prvních 30 tis. motohodin simulovaného provozu</w:t>
      </w:r>
    </w:p>
    <w:p w14:paraId="1C798949" w14:textId="77777777" w:rsidR="003852B4" w:rsidRPr="0003048D" w:rsidRDefault="00000000" w:rsidP="003852B4">
      <w:pPr>
        <w:spacing w:before="120" w:after="120" w:line="276" w:lineRule="auto"/>
        <w:ind w:left="426"/>
        <w:jc w:val="both"/>
        <w:rPr>
          <w:rFonts w:ascii="Candara" w:hAnsi="Candara"/>
          <w:i/>
          <w:iCs/>
          <w:sz w:val="22"/>
          <w:szCs w:val="22"/>
        </w:rPr>
      </w:pPr>
      <m:oMath>
        <m:nary>
          <m:naryPr>
            <m:chr m:val="∑"/>
            <m:limLoc m:val="undOvr"/>
            <m:subHide m:val="1"/>
            <m:supHide m:val="1"/>
            <m:ctrlPr>
              <w:rPr>
                <w:rFonts w:ascii="Cambria Math" w:hAnsi="Cambria Math"/>
                <w:i/>
                <w:iCs/>
                <w:sz w:val="22"/>
                <w:szCs w:val="22"/>
              </w:rPr>
            </m:ctrlPr>
          </m:naryPr>
          <m:sub/>
          <m:sup/>
          <m:e>
            <m:sSub>
              <m:sSubPr>
                <m:ctrlPr>
                  <w:rPr>
                    <w:rFonts w:ascii="Cambria Math" w:hAnsi="Cambria Math"/>
                    <w:i/>
                    <w:iCs/>
                    <w:sz w:val="22"/>
                    <w:szCs w:val="22"/>
                  </w:rPr>
                </m:ctrlPr>
              </m:sSubPr>
              <m:e>
                <m:r>
                  <w:rPr>
                    <w:rFonts w:ascii="Cambria Math" w:hAnsi="Cambria Math"/>
                    <w:sz w:val="22"/>
                    <w:szCs w:val="22"/>
                  </w:rPr>
                  <m:t>ELE</m:t>
                </m:r>
              </m:e>
              <m:sub>
                <m:r>
                  <w:rPr>
                    <w:rFonts w:ascii="Cambria Math" w:hAnsi="Cambria Math"/>
                    <w:sz w:val="22"/>
                    <w:szCs w:val="22"/>
                  </w:rPr>
                  <m:t>H</m:t>
                </m:r>
              </m:sub>
            </m:sSub>
          </m:e>
        </m:nary>
      </m:oMath>
      <w:r w:rsidR="003852B4" w:rsidRPr="0003048D">
        <w:rPr>
          <w:rFonts w:ascii="Candara" w:hAnsi="Candara"/>
          <w:i/>
          <w:iCs/>
          <w:sz w:val="22"/>
          <w:szCs w:val="22"/>
        </w:rPr>
        <w:tab/>
        <w:t>Suma spotřeby elektrické energie všemi tepelnými čerpadly dodanými účastníkem (celkem 5 kusů) za prvních 30 tis. motohodin simulovaného provozu</w:t>
      </w:r>
    </w:p>
    <w:p w14:paraId="52FC3F4C" w14:textId="6616CF47" w:rsidR="00DF6D2A" w:rsidRPr="0003048D" w:rsidRDefault="00DF6D2A" w:rsidP="00614FF4">
      <w:pPr>
        <w:spacing w:before="120" w:after="120" w:line="276" w:lineRule="auto"/>
        <w:ind w:left="426"/>
        <w:jc w:val="both"/>
        <w:rPr>
          <w:rFonts w:ascii="Candara" w:hAnsi="Candara"/>
          <w:sz w:val="22"/>
          <w:szCs w:val="22"/>
        </w:rPr>
      </w:pPr>
      <w:r w:rsidRPr="0003048D">
        <w:rPr>
          <w:rFonts w:ascii="Candara" w:hAnsi="Candara"/>
          <w:sz w:val="22"/>
          <w:szCs w:val="22"/>
        </w:rPr>
        <w:t>Účastník tyto údaje uvede v nabídce způsobem dle přílohy č. 3 písm. b) ZD.</w:t>
      </w:r>
    </w:p>
    <w:p w14:paraId="09187498" w14:textId="75403CD6" w:rsidR="000E1613" w:rsidRPr="0003048D" w:rsidRDefault="000E1613" w:rsidP="00614FF4">
      <w:pPr>
        <w:spacing w:before="120" w:after="120" w:line="276" w:lineRule="auto"/>
        <w:ind w:left="426"/>
        <w:jc w:val="both"/>
        <w:rPr>
          <w:rFonts w:ascii="Candara" w:hAnsi="Candara"/>
          <w:sz w:val="22"/>
          <w:szCs w:val="22"/>
        </w:rPr>
      </w:pPr>
      <w:r w:rsidRPr="0003048D">
        <w:rPr>
          <w:rFonts w:ascii="Candara" w:hAnsi="Candara"/>
          <w:sz w:val="22"/>
          <w:szCs w:val="22"/>
        </w:rPr>
        <w:t>Výpočet bude předjímat simulovaný provoz strojů za období prvních 30 tis. motohodin a pro chladící stroje bude předjímán jednotný provozní režim, v němž 50 % těchto hodin (15 tis.) bude každý ze strojů udržován v nominálním výkonu, dalších 25 % motohodin (7,5 tis.) na 75 % nominálního výkonu a zbývajících 25 % motohodin (7,5 tis.) na 50 % nominálního výkonu. Pro tepelná čerpadla včetně vysokoteplotního modelu bude předjímán rovněž jednotný provozní režim, v němž 50 % celkového počtu motohodin (15 tis.) bude každý ze strojů udržován na 50 % nominálního výkonu, dalších 25 % motohodin (7,5 tis.) na 75 % nominálního výkonu a zbývajících 25 % motohodin (7,5 tis.) na 100 % nominálního výkonu.</w:t>
      </w:r>
    </w:p>
    <w:p w14:paraId="5BF15D2F" w14:textId="3F914708" w:rsidR="000E1613" w:rsidRPr="0003048D" w:rsidRDefault="000E1613" w:rsidP="00B47F77">
      <w:pPr>
        <w:spacing w:before="120" w:after="120" w:line="276" w:lineRule="auto"/>
        <w:ind w:left="426"/>
        <w:jc w:val="both"/>
        <w:rPr>
          <w:rFonts w:ascii="Candara" w:hAnsi="Candara"/>
          <w:sz w:val="22"/>
          <w:szCs w:val="22"/>
        </w:rPr>
      </w:pPr>
      <w:r w:rsidRPr="0003048D">
        <w:rPr>
          <w:rFonts w:ascii="Candara" w:hAnsi="Candara"/>
          <w:sz w:val="22"/>
          <w:szCs w:val="22"/>
        </w:rPr>
        <w:t xml:space="preserve">Pro každý z dodaných strojů a pro každý z těchto výkonových stavů (tj. pro zatížení na 50 %, 75 % a 100 % nominálního výkonu stroje) uvede </w:t>
      </w:r>
      <w:r w:rsidR="00BE1B87" w:rsidRPr="0003048D">
        <w:rPr>
          <w:rFonts w:ascii="Candara" w:hAnsi="Candara"/>
          <w:sz w:val="22"/>
          <w:szCs w:val="22"/>
        </w:rPr>
        <w:t xml:space="preserve">účastník </w:t>
      </w:r>
      <w:r w:rsidRPr="0003048D">
        <w:rPr>
          <w:rFonts w:ascii="Candara" w:hAnsi="Candara"/>
          <w:sz w:val="22"/>
          <w:szCs w:val="22"/>
        </w:rPr>
        <w:t xml:space="preserve">v nabídce ve formátu dle přílohy č. </w:t>
      </w:r>
      <w:r w:rsidR="004413CA" w:rsidRPr="0003048D">
        <w:rPr>
          <w:rFonts w:ascii="Candara" w:hAnsi="Candara"/>
          <w:sz w:val="22"/>
          <w:szCs w:val="22"/>
        </w:rPr>
        <w:t xml:space="preserve">3 písm. b) </w:t>
      </w:r>
      <w:r w:rsidRPr="0003048D">
        <w:rPr>
          <w:rFonts w:ascii="Candara" w:hAnsi="Candara"/>
          <w:sz w:val="22"/>
          <w:szCs w:val="22"/>
        </w:rPr>
        <w:t>ZD jím garantovanou hodnotu chladícího, resp. topného faktoru (</w:t>
      </w:r>
      <w:r w:rsidR="00BE1B87" w:rsidRPr="0003048D">
        <w:rPr>
          <w:rFonts w:ascii="Candara" w:hAnsi="Candara"/>
          <w:sz w:val="22"/>
          <w:szCs w:val="22"/>
        </w:rPr>
        <w:t>COP</w:t>
      </w:r>
      <w:r w:rsidR="00BE1B87" w:rsidRPr="0003048D">
        <w:rPr>
          <w:rFonts w:ascii="Candara" w:hAnsi="Candara"/>
          <w:sz w:val="22"/>
          <w:szCs w:val="22"/>
          <w:vertAlign w:val="subscript"/>
        </w:rPr>
        <w:t>R</w:t>
      </w:r>
      <w:r w:rsidRPr="0003048D">
        <w:rPr>
          <w:rFonts w:ascii="Candara" w:hAnsi="Candara"/>
          <w:sz w:val="22"/>
          <w:szCs w:val="22"/>
        </w:rPr>
        <w:t xml:space="preserve"> resp. COP)</w:t>
      </w:r>
      <w:r w:rsidR="00B47F77" w:rsidRPr="0003048D">
        <w:rPr>
          <w:rFonts w:ascii="Candara" w:hAnsi="Candara"/>
          <w:sz w:val="22"/>
          <w:szCs w:val="22"/>
        </w:rPr>
        <w:t>. Tyto hodnoty COP</w:t>
      </w:r>
      <w:r w:rsidR="00B47F77" w:rsidRPr="0003048D">
        <w:rPr>
          <w:rFonts w:ascii="Candara" w:hAnsi="Candara"/>
          <w:sz w:val="22"/>
          <w:szCs w:val="22"/>
          <w:vertAlign w:val="subscript"/>
        </w:rPr>
        <w:t>R</w:t>
      </w:r>
      <w:r w:rsidR="00B47F77" w:rsidRPr="0003048D">
        <w:rPr>
          <w:rFonts w:ascii="Candara" w:hAnsi="Candara"/>
          <w:sz w:val="22"/>
          <w:szCs w:val="22"/>
        </w:rPr>
        <w:t xml:space="preserve">/COP pak bude účastník </w:t>
      </w:r>
      <w:r w:rsidR="00BE1B87" w:rsidRPr="0003048D">
        <w:rPr>
          <w:rFonts w:ascii="Candara" w:hAnsi="Candara"/>
          <w:sz w:val="22"/>
          <w:szCs w:val="22"/>
        </w:rPr>
        <w:t xml:space="preserve">povinen v případě výběru za dodavatele prokázat </w:t>
      </w:r>
      <w:r w:rsidR="00B47F77" w:rsidRPr="0003048D">
        <w:rPr>
          <w:rFonts w:ascii="Candara" w:hAnsi="Candara"/>
          <w:sz w:val="22"/>
          <w:szCs w:val="22"/>
        </w:rPr>
        <w:t xml:space="preserve">přejímací zkouškou </w:t>
      </w:r>
      <w:r w:rsidR="006B1F22">
        <w:rPr>
          <w:rFonts w:ascii="Candara" w:hAnsi="Candara"/>
          <w:sz w:val="22"/>
          <w:szCs w:val="22"/>
        </w:rPr>
        <w:t xml:space="preserve">tzv. úrovně „FAT“ </w:t>
      </w:r>
      <w:r w:rsidR="00B47F77" w:rsidRPr="0003048D">
        <w:rPr>
          <w:rFonts w:ascii="Candara" w:hAnsi="Candara"/>
          <w:sz w:val="22"/>
          <w:szCs w:val="22"/>
        </w:rPr>
        <w:t>specifikovanou přílohou č. 9</w:t>
      </w:r>
      <w:r w:rsidR="006B1F22">
        <w:rPr>
          <w:rFonts w:ascii="Candara" w:hAnsi="Candara"/>
          <w:sz w:val="22"/>
          <w:szCs w:val="22"/>
        </w:rPr>
        <w:t>(d)</w:t>
      </w:r>
      <w:r w:rsidR="00B47F77" w:rsidRPr="0003048D">
        <w:rPr>
          <w:rFonts w:ascii="Candara" w:hAnsi="Candara"/>
          <w:sz w:val="22"/>
          <w:szCs w:val="22"/>
        </w:rPr>
        <w:t xml:space="preserve"> ZD.</w:t>
      </w:r>
    </w:p>
    <w:p w14:paraId="2F09E25F" w14:textId="64D0764F" w:rsidR="00B47F77" w:rsidRPr="0003048D" w:rsidRDefault="003438CF" w:rsidP="00B47F77">
      <w:pPr>
        <w:spacing w:before="120" w:after="120" w:line="276" w:lineRule="auto"/>
        <w:ind w:left="426"/>
        <w:jc w:val="both"/>
        <w:rPr>
          <w:rFonts w:ascii="Candara" w:hAnsi="Candara"/>
          <w:b/>
          <w:bCs/>
          <w:sz w:val="22"/>
          <w:szCs w:val="22"/>
        </w:rPr>
      </w:pPr>
      <w:r w:rsidRPr="0028201E">
        <w:rPr>
          <w:rFonts w:ascii="Candara" w:hAnsi="Candara"/>
          <w:b/>
          <w:bCs/>
          <w:sz w:val="22"/>
          <w:szCs w:val="22"/>
        </w:rPr>
        <w:t xml:space="preserve">Zadavatel </w:t>
      </w:r>
      <w:r w:rsidR="00BE1B87" w:rsidRPr="0028201E">
        <w:rPr>
          <w:rFonts w:ascii="Candara" w:hAnsi="Candara"/>
          <w:b/>
          <w:bCs/>
          <w:sz w:val="22"/>
          <w:szCs w:val="22"/>
        </w:rPr>
        <w:t xml:space="preserve">účastníky </w:t>
      </w:r>
      <w:r w:rsidRPr="0028201E">
        <w:rPr>
          <w:rFonts w:ascii="Candara" w:hAnsi="Candara"/>
          <w:b/>
          <w:bCs/>
          <w:sz w:val="22"/>
          <w:szCs w:val="22"/>
        </w:rPr>
        <w:t xml:space="preserve">upozorňuje, že </w:t>
      </w:r>
      <w:r w:rsidR="00F96697" w:rsidRPr="0028201E">
        <w:rPr>
          <w:rFonts w:ascii="Candara" w:hAnsi="Candara"/>
          <w:b/>
          <w:bCs/>
          <w:sz w:val="22"/>
          <w:szCs w:val="22"/>
        </w:rPr>
        <w:t>minimální h</w:t>
      </w:r>
      <w:r w:rsidRPr="0028201E">
        <w:rPr>
          <w:rFonts w:ascii="Candara" w:hAnsi="Candara"/>
          <w:b/>
          <w:bCs/>
          <w:sz w:val="22"/>
          <w:szCs w:val="22"/>
        </w:rPr>
        <w:t xml:space="preserve">odnota tohoto dílčího kritéria je </w:t>
      </w:r>
      <w:r w:rsidR="00F96697" w:rsidRPr="0028201E">
        <w:rPr>
          <w:rFonts w:ascii="Candara" w:hAnsi="Candara"/>
          <w:b/>
          <w:bCs/>
          <w:sz w:val="22"/>
          <w:szCs w:val="22"/>
        </w:rPr>
        <w:t>3</w:t>
      </w:r>
      <w:r w:rsidR="000D6BF7" w:rsidRPr="0028201E">
        <w:rPr>
          <w:rFonts w:ascii="Candara" w:hAnsi="Candara"/>
          <w:b/>
          <w:bCs/>
          <w:sz w:val="22"/>
          <w:szCs w:val="22"/>
        </w:rPr>
        <w:t xml:space="preserve">, a v případě jejího nedosažení to bude považováno </w:t>
      </w:r>
      <w:r w:rsidR="00B47F77" w:rsidRPr="0028201E">
        <w:rPr>
          <w:rFonts w:ascii="Candara" w:hAnsi="Candara"/>
          <w:b/>
          <w:bCs/>
          <w:sz w:val="22"/>
          <w:szCs w:val="22"/>
        </w:rPr>
        <w:t>za nesplnění zadávacích podmínek.</w:t>
      </w:r>
      <w:r w:rsidR="00B47F77" w:rsidRPr="0003048D">
        <w:rPr>
          <w:rFonts w:ascii="Candara" w:hAnsi="Candara"/>
          <w:b/>
          <w:bCs/>
          <w:sz w:val="22"/>
          <w:szCs w:val="22"/>
        </w:rPr>
        <w:t xml:space="preserve"> </w:t>
      </w:r>
    </w:p>
    <w:p w14:paraId="2E9EDEA6" w14:textId="7A882FB0" w:rsidR="003438CF" w:rsidRPr="0003048D" w:rsidRDefault="003438CF" w:rsidP="00614FF4">
      <w:pPr>
        <w:spacing w:before="120" w:after="120" w:line="276" w:lineRule="auto"/>
        <w:ind w:left="426"/>
        <w:jc w:val="both"/>
        <w:rPr>
          <w:rFonts w:ascii="Candara" w:hAnsi="Candara"/>
          <w:sz w:val="22"/>
          <w:szCs w:val="22"/>
        </w:rPr>
      </w:pPr>
      <w:r w:rsidRPr="0003048D">
        <w:rPr>
          <w:rFonts w:ascii="Candara" w:hAnsi="Candara"/>
          <w:sz w:val="22"/>
          <w:szCs w:val="22"/>
        </w:rPr>
        <w:t xml:space="preserve">Pro hodnocení nabídek v rámci dílčího kritéria </w:t>
      </w:r>
      <w:r w:rsidRPr="0003048D">
        <w:rPr>
          <w:rFonts w:ascii="Candara" w:hAnsi="Candara"/>
          <w:bCs/>
          <w:sz w:val="22"/>
          <w:szCs w:val="22"/>
        </w:rPr>
        <w:t>E</w:t>
      </w:r>
      <w:r w:rsidR="00F96697" w:rsidRPr="0003048D">
        <w:rPr>
          <w:rFonts w:ascii="Candara" w:hAnsi="Candara"/>
          <w:bCs/>
          <w:sz w:val="22"/>
          <w:szCs w:val="22"/>
        </w:rPr>
        <w:t>ESP</w:t>
      </w:r>
      <w:r w:rsidRPr="0003048D">
        <w:rPr>
          <w:rFonts w:ascii="Candara" w:hAnsi="Candara"/>
          <w:b/>
          <w:sz w:val="22"/>
          <w:szCs w:val="22"/>
        </w:rPr>
        <w:t xml:space="preserve"> </w:t>
      </w:r>
      <w:r w:rsidR="00D212D3" w:rsidRPr="0003048D">
        <w:rPr>
          <w:rFonts w:ascii="Candara" w:hAnsi="Candara"/>
          <w:bCs/>
          <w:sz w:val="22"/>
          <w:szCs w:val="22"/>
        </w:rPr>
        <w:t>se</w:t>
      </w:r>
      <w:r w:rsidR="00D212D3" w:rsidRPr="0003048D">
        <w:rPr>
          <w:rFonts w:ascii="Candara" w:hAnsi="Candara"/>
          <w:b/>
          <w:sz w:val="22"/>
          <w:szCs w:val="22"/>
        </w:rPr>
        <w:t xml:space="preserve"> </w:t>
      </w:r>
      <w:r w:rsidRPr="0003048D">
        <w:rPr>
          <w:rFonts w:ascii="Candara" w:hAnsi="Candara"/>
          <w:sz w:val="22"/>
          <w:szCs w:val="22"/>
        </w:rPr>
        <w:t>použije bodovací stupnic</w:t>
      </w:r>
      <w:r w:rsidR="00D212D3" w:rsidRPr="0003048D">
        <w:rPr>
          <w:rFonts w:ascii="Candara" w:hAnsi="Candara"/>
          <w:sz w:val="22"/>
          <w:szCs w:val="22"/>
        </w:rPr>
        <w:t>e</w:t>
      </w:r>
      <w:r w:rsidRPr="0003048D">
        <w:rPr>
          <w:rFonts w:ascii="Candara" w:hAnsi="Candara"/>
          <w:sz w:val="22"/>
          <w:szCs w:val="22"/>
        </w:rPr>
        <w:t xml:space="preserve"> v rozsahu 0 až 100 bodů. Každé jednotlivé nabídce bude dle dílčího kritéria přidělena bodová hodnota, která bude odrážet úspěšnost hodnocené nabídky v rámci dílčího kritéria. Hodnocená nabídka získá bodovou hodnotu, která vznikne násobkem 100 a poměru hodnoty hodnocené nabíd</w:t>
      </w:r>
      <w:r w:rsidR="00F96697" w:rsidRPr="0003048D">
        <w:rPr>
          <w:rFonts w:ascii="Candara" w:hAnsi="Candara"/>
          <w:sz w:val="22"/>
          <w:szCs w:val="22"/>
        </w:rPr>
        <w:t>ky a nejvýhodnější nabídky s nejvyšší hodnotou EESP</w:t>
      </w:r>
      <w:r w:rsidRPr="0003048D">
        <w:rPr>
          <w:rFonts w:ascii="Candara" w:hAnsi="Candara"/>
          <w:sz w:val="22"/>
          <w:szCs w:val="22"/>
        </w:rPr>
        <w:t xml:space="preserve">. </w:t>
      </w:r>
      <w:r w:rsidR="00513BC1" w:rsidRPr="0003048D">
        <w:rPr>
          <w:rFonts w:ascii="Candara" w:eastAsia="Arial Unicode MS" w:hAnsi="Candara"/>
          <w:sz w:val="22"/>
          <w:szCs w:val="22"/>
        </w:rPr>
        <w:t>Nejvýhodnější nabídkou se v rámci tohoto kritéria rozumí nabídka s </w:t>
      </w:r>
      <w:r w:rsidR="00513BC1" w:rsidRPr="0003048D">
        <w:rPr>
          <w:rFonts w:ascii="Candara" w:eastAsia="Arial Unicode MS" w:hAnsi="Candara"/>
          <w:b/>
          <w:bCs/>
          <w:sz w:val="22"/>
          <w:szCs w:val="22"/>
        </w:rPr>
        <w:t>nejvyšší hodnotou</w:t>
      </w:r>
      <w:r w:rsidRPr="0003048D">
        <w:rPr>
          <w:rFonts w:ascii="Candara" w:hAnsi="Candara"/>
          <w:sz w:val="22"/>
          <w:szCs w:val="22"/>
        </w:rPr>
        <w:t xml:space="preserve">. </w:t>
      </w:r>
    </w:p>
    <w:p w14:paraId="1FD045D9" w14:textId="0CFEA289" w:rsidR="003438CF" w:rsidRPr="0003048D" w:rsidRDefault="003438CF" w:rsidP="00614FF4">
      <w:pPr>
        <w:spacing w:before="120" w:after="120" w:line="276" w:lineRule="auto"/>
        <w:ind w:left="426"/>
        <w:jc w:val="both"/>
        <w:rPr>
          <w:rFonts w:ascii="Candara" w:hAnsi="Candara"/>
          <w:b/>
          <w:bCs/>
          <w:sz w:val="22"/>
          <w:szCs w:val="22"/>
        </w:rPr>
      </w:pPr>
      <w:r w:rsidRPr="0003048D">
        <w:rPr>
          <w:rFonts w:ascii="Candara" w:hAnsi="Candara"/>
          <w:sz w:val="22"/>
          <w:szCs w:val="22"/>
        </w:rPr>
        <w:t xml:space="preserve">Bodová hodnota v rámci uvedeného dílčího kritéria bude poté vynásobena </w:t>
      </w:r>
      <w:r w:rsidRPr="0003048D">
        <w:rPr>
          <w:rFonts w:ascii="Candara" w:hAnsi="Candara"/>
          <w:b/>
          <w:bCs/>
          <w:sz w:val="22"/>
          <w:szCs w:val="22"/>
        </w:rPr>
        <w:t xml:space="preserve">vahou </w:t>
      </w:r>
      <w:r w:rsidR="00577AAB" w:rsidRPr="0003048D">
        <w:rPr>
          <w:rFonts w:ascii="Candara" w:hAnsi="Candara"/>
          <w:b/>
          <w:bCs/>
          <w:sz w:val="22"/>
          <w:szCs w:val="22"/>
        </w:rPr>
        <w:t>15</w:t>
      </w:r>
      <w:r w:rsidRPr="0003048D">
        <w:rPr>
          <w:rFonts w:ascii="Candara" w:hAnsi="Candara"/>
          <w:b/>
          <w:bCs/>
          <w:sz w:val="22"/>
          <w:szCs w:val="22"/>
        </w:rPr>
        <w:t xml:space="preserve"> %.</w:t>
      </w:r>
    </w:p>
    <w:p w14:paraId="495D306B" w14:textId="1FE1857C" w:rsidR="003F0C26" w:rsidRPr="0003048D" w:rsidRDefault="00E91730" w:rsidP="00E91730">
      <w:pPr>
        <w:spacing w:before="120" w:after="120" w:line="276" w:lineRule="auto"/>
        <w:ind w:left="426"/>
        <w:jc w:val="both"/>
        <w:rPr>
          <w:rFonts w:ascii="Candara" w:hAnsi="Candara"/>
          <w:sz w:val="22"/>
          <w:szCs w:val="22"/>
        </w:rPr>
      </w:pPr>
      <w:r w:rsidRPr="0003048D">
        <w:rPr>
          <w:rFonts w:ascii="Candara" w:hAnsi="Candara"/>
          <w:sz w:val="22"/>
          <w:szCs w:val="22"/>
        </w:rPr>
        <w:t xml:space="preserve">Platí tedy následující postup. </w:t>
      </w:r>
      <w:r w:rsidRPr="0003048D">
        <w:rPr>
          <w:rFonts w:ascii="Candara" w:hAnsi="Candara"/>
          <w:b/>
          <w:bCs/>
          <w:sz w:val="22"/>
          <w:szCs w:val="22"/>
        </w:rPr>
        <w:t>Nabídka</w:t>
      </w:r>
      <w:r w:rsidR="00E03D26" w:rsidRPr="0003048D">
        <w:rPr>
          <w:rFonts w:ascii="Candara" w:hAnsi="Candara"/>
          <w:b/>
          <w:bCs/>
          <w:sz w:val="22"/>
          <w:szCs w:val="22"/>
        </w:rPr>
        <w:t xml:space="preserve"> s </w:t>
      </w:r>
      <w:r w:rsidRPr="0003048D">
        <w:rPr>
          <w:rFonts w:ascii="Candara" w:hAnsi="Candara"/>
          <w:b/>
          <w:bCs/>
          <w:sz w:val="22"/>
          <w:szCs w:val="22"/>
        </w:rPr>
        <w:t>nejvyšší</w:t>
      </w:r>
      <w:r w:rsidR="00E03D26" w:rsidRPr="0003048D">
        <w:rPr>
          <w:rFonts w:ascii="Candara" w:hAnsi="Candara"/>
          <w:b/>
          <w:bCs/>
          <w:sz w:val="22"/>
          <w:szCs w:val="22"/>
        </w:rPr>
        <w:t xml:space="preserve"> hodnotou </w:t>
      </w:r>
      <w:r w:rsidR="006914C9" w:rsidRPr="0003048D">
        <w:rPr>
          <w:rFonts w:ascii="Candara" w:hAnsi="Candara"/>
          <w:b/>
          <w:bCs/>
          <w:sz w:val="22"/>
          <w:szCs w:val="22"/>
        </w:rPr>
        <w:t xml:space="preserve">EESP </w:t>
      </w:r>
      <w:r w:rsidRPr="0003048D">
        <w:rPr>
          <w:rFonts w:ascii="Candara" w:hAnsi="Candara"/>
          <w:b/>
          <w:bCs/>
          <w:sz w:val="22"/>
          <w:szCs w:val="22"/>
        </w:rPr>
        <w:t>obdrží 100 bodů</w:t>
      </w:r>
      <w:r w:rsidRPr="0003048D">
        <w:rPr>
          <w:rFonts w:ascii="Candara" w:hAnsi="Candara"/>
          <w:sz w:val="22"/>
          <w:szCs w:val="22"/>
        </w:rPr>
        <w:t>. Další nabídky obdrží bodovou hodnotu dle následujícího vzorce:</w:t>
      </w:r>
    </w:p>
    <w:p w14:paraId="071BCA60" w14:textId="63F71B07" w:rsidR="003F0C26" w:rsidRPr="0003048D" w:rsidRDefault="00000000" w:rsidP="003F0C26">
      <w:pPr>
        <w:pStyle w:val="Default"/>
        <w:spacing w:after="137"/>
        <w:ind w:left="709"/>
        <w:jc w:val="both"/>
        <w:rPr>
          <w:rFonts w:ascii="Candara" w:hAnsi="Candara" w:cs="Times New Roman"/>
          <w:b/>
          <w:bCs/>
          <w:color w:val="auto"/>
          <w:sz w:val="22"/>
          <w:szCs w:val="22"/>
        </w:rPr>
      </w:pPr>
      <m:oMathPara>
        <m:oMath>
          <m:f>
            <m:fPr>
              <m:ctrlPr>
                <w:rPr>
                  <w:rFonts w:ascii="Cambria Math" w:hAnsi="Cambria Math" w:cs="Times New Roman"/>
                  <w:b/>
                  <w:bCs/>
                  <w:i/>
                  <w:color w:val="auto"/>
                  <w:sz w:val="22"/>
                  <w:szCs w:val="22"/>
                </w:rPr>
              </m:ctrlPr>
            </m:fPr>
            <m:num>
              <m:r>
                <m:rPr>
                  <m:sty m:val="bi"/>
                </m:rPr>
                <w:rPr>
                  <w:rFonts w:ascii="Cambria Math" w:hAnsi="Cambria Math" w:cs="Times New Roman"/>
                  <w:color w:val="auto"/>
                  <w:sz w:val="22"/>
                  <w:szCs w:val="22"/>
                </w:rPr>
                <m:t xml:space="preserve">hodnota EESP hodnocené nabídky </m:t>
              </m:r>
            </m:num>
            <m:den>
              <m:r>
                <m:rPr>
                  <m:sty m:val="bi"/>
                </m:rPr>
                <w:rPr>
                  <w:rFonts w:ascii="Cambria Math" w:hAnsi="Cambria Math" w:cs="Times New Roman"/>
                  <w:color w:val="auto"/>
                  <w:sz w:val="22"/>
                  <w:szCs w:val="22"/>
                </w:rPr>
                <m:t>hodnota EESP nejlepší nabídky</m:t>
              </m:r>
            </m:den>
          </m:f>
          <m:r>
            <m:rPr>
              <m:sty m:val="bi"/>
            </m:rPr>
            <w:rPr>
              <w:rFonts w:ascii="Cambria Math" w:hAnsi="Cambria Math" w:cs="Times New Roman"/>
              <w:color w:val="auto"/>
              <w:sz w:val="22"/>
              <w:szCs w:val="22"/>
            </w:rPr>
            <m:t xml:space="preserve"> ×100</m:t>
          </m:r>
        </m:oMath>
      </m:oMathPara>
    </w:p>
    <w:p w14:paraId="2B429163" w14:textId="240F74C6" w:rsidR="00E91730" w:rsidRPr="0003048D" w:rsidRDefault="00E91730" w:rsidP="00E91730">
      <w:pPr>
        <w:spacing w:before="120" w:after="120" w:line="276" w:lineRule="auto"/>
        <w:ind w:left="426"/>
        <w:jc w:val="both"/>
        <w:rPr>
          <w:rFonts w:ascii="Candara" w:hAnsi="Candara"/>
          <w:sz w:val="22"/>
          <w:szCs w:val="22"/>
        </w:rPr>
      </w:pPr>
      <w:r w:rsidRPr="0003048D">
        <w:rPr>
          <w:rFonts w:ascii="Candara" w:hAnsi="Candara"/>
          <w:sz w:val="22"/>
          <w:szCs w:val="22"/>
        </w:rPr>
        <w:t xml:space="preserve">Bodové hodnoty jednotlivých nabídek budou následně vynásobeny hodnotou </w:t>
      </w:r>
      <w:r w:rsidRPr="0003048D">
        <w:rPr>
          <w:rFonts w:ascii="Candara" w:hAnsi="Candara"/>
          <w:b/>
          <w:bCs/>
          <w:sz w:val="22"/>
          <w:szCs w:val="22"/>
        </w:rPr>
        <w:t>0,</w:t>
      </w:r>
      <w:r w:rsidR="009D0426" w:rsidRPr="0003048D">
        <w:rPr>
          <w:rFonts w:ascii="Candara" w:hAnsi="Candara"/>
          <w:b/>
          <w:bCs/>
          <w:sz w:val="22"/>
          <w:szCs w:val="22"/>
        </w:rPr>
        <w:t>15</w:t>
      </w:r>
      <w:r w:rsidRPr="0003048D">
        <w:rPr>
          <w:rFonts w:ascii="Candara" w:hAnsi="Candara"/>
          <w:b/>
          <w:bCs/>
          <w:sz w:val="22"/>
          <w:szCs w:val="22"/>
        </w:rPr>
        <w:t>,</w:t>
      </w:r>
      <w:r w:rsidRPr="0003048D">
        <w:rPr>
          <w:rFonts w:ascii="Candara" w:hAnsi="Candara"/>
          <w:sz w:val="22"/>
          <w:szCs w:val="22"/>
        </w:rPr>
        <w:t xml:space="preserve"> tj. váhou tohoto dílčího hodnotícího kritéria</w:t>
      </w:r>
      <w:r w:rsidR="00CD7C5F" w:rsidRPr="0003048D">
        <w:rPr>
          <w:rFonts w:ascii="Candara" w:hAnsi="Candara"/>
          <w:sz w:val="22"/>
          <w:szCs w:val="22"/>
        </w:rPr>
        <w:t>.</w:t>
      </w:r>
    </w:p>
    <w:p w14:paraId="4BD812DE" w14:textId="77777777" w:rsidR="003438CF" w:rsidRPr="0003048D" w:rsidRDefault="003438CF" w:rsidP="00614FF4">
      <w:pPr>
        <w:spacing w:after="120"/>
        <w:rPr>
          <w:rFonts w:ascii="Candara" w:hAnsi="Candara"/>
          <w:sz w:val="22"/>
          <w:szCs w:val="22"/>
          <w:highlight w:val="yellow"/>
        </w:rPr>
      </w:pPr>
    </w:p>
    <w:p w14:paraId="400F4745" w14:textId="11C14976" w:rsidR="00F34CB5" w:rsidRPr="0003048D" w:rsidRDefault="006E1367" w:rsidP="00614FF4">
      <w:pPr>
        <w:pStyle w:val="Nadpis2"/>
        <w:numPr>
          <w:ilvl w:val="1"/>
          <w:numId w:val="1"/>
        </w:numPr>
        <w:spacing w:before="120" w:after="120" w:line="276" w:lineRule="auto"/>
        <w:ind w:left="426" w:firstLine="0"/>
        <w:jc w:val="both"/>
        <w:rPr>
          <w:rFonts w:ascii="Candara" w:hAnsi="Candara"/>
          <w:b/>
          <w:sz w:val="22"/>
          <w:szCs w:val="22"/>
        </w:rPr>
      </w:pPr>
      <w:r w:rsidRPr="0003048D">
        <w:rPr>
          <w:rFonts w:ascii="Candara" w:hAnsi="Candara"/>
          <w:b/>
          <w:sz w:val="22"/>
          <w:szCs w:val="22"/>
        </w:rPr>
        <w:t xml:space="preserve">Kritérium </w:t>
      </w:r>
      <w:r w:rsidR="00847351" w:rsidRPr="0003048D">
        <w:rPr>
          <w:rFonts w:ascii="Candara" w:hAnsi="Candara"/>
          <w:b/>
          <w:sz w:val="22"/>
          <w:szCs w:val="22"/>
        </w:rPr>
        <w:t>C</w:t>
      </w:r>
      <w:r w:rsidRPr="0003048D">
        <w:rPr>
          <w:rFonts w:ascii="Candara" w:hAnsi="Candara"/>
          <w:b/>
          <w:sz w:val="22"/>
          <w:szCs w:val="22"/>
        </w:rPr>
        <w:t xml:space="preserve">: </w:t>
      </w:r>
      <w:r w:rsidR="00EC2932" w:rsidRPr="0003048D">
        <w:rPr>
          <w:rFonts w:ascii="Candara" w:hAnsi="Candara"/>
          <w:b/>
          <w:bCs/>
          <w:sz w:val="22"/>
          <w:szCs w:val="22"/>
          <w:lang w:eastAsia="sk-SK"/>
        </w:rPr>
        <w:t>Doba realizace</w:t>
      </w:r>
      <w:r w:rsidR="00847351" w:rsidRPr="0003048D">
        <w:rPr>
          <w:rFonts w:ascii="Candara" w:hAnsi="Candara"/>
          <w:b/>
          <w:bCs/>
          <w:sz w:val="22"/>
          <w:szCs w:val="22"/>
          <w:lang w:eastAsia="sk-SK"/>
        </w:rPr>
        <w:t>/termín dodání</w:t>
      </w:r>
      <w:r w:rsidR="00EC2932" w:rsidRPr="0003048D">
        <w:rPr>
          <w:rFonts w:ascii="Candara" w:hAnsi="Candara"/>
          <w:b/>
          <w:bCs/>
          <w:sz w:val="22"/>
          <w:szCs w:val="22"/>
          <w:lang w:eastAsia="sk-SK"/>
        </w:rPr>
        <w:t xml:space="preserve"> </w:t>
      </w:r>
      <w:r w:rsidR="00F96697" w:rsidRPr="0003048D">
        <w:rPr>
          <w:rFonts w:ascii="Candara" w:hAnsi="Candara"/>
          <w:b/>
          <w:bCs/>
          <w:sz w:val="22"/>
          <w:szCs w:val="22"/>
          <w:lang w:eastAsia="sk-SK"/>
        </w:rPr>
        <w:t xml:space="preserve">(TD) </w:t>
      </w:r>
      <w:r w:rsidR="00455025" w:rsidRPr="0003048D">
        <w:rPr>
          <w:rFonts w:ascii="Candara" w:hAnsi="Candara"/>
          <w:sz w:val="22"/>
          <w:szCs w:val="22"/>
          <w:lang w:eastAsia="sk-SK"/>
        </w:rPr>
        <w:t>–</w:t>
      </w:r>
      <w:r w:rsidR="00270EBD" w:rsidRPr="0003048D">
        <w:rPr>
          <w:rFonts w:ascii="Candara" w:hAnsi="Candara"/>
          <w:sz w:val="22"/>
          <w:szCs w:val="22"/>
          <w:lang w:eastAsia="sk-SK"/>
        </w:rPr>
        <w:t xml:space="preserve"> </w:t>
      </w:r>
      <w:r w:rsidR="00270EBD" w:rsidRPr="0003048D">
        <w:rPr>
          <w:rFonts w:ascii="Candara" w:hAnsi="Candara"/>
          <w:b/>
          <w:sz w:val="22"/>
          <w:szCs w:val="22"/>
        </w:rPr>
        <w:t xml:space="preserve">váha </w:t>
      </w:r>
      <w:r w:rsidR="00847351" w:rsidRPr="0003048D">
        <w:rPr>
          <w:rFonts w:ascii="Candara" w:hAnsi="Candara"/>
          <w:b/>
          <w:sz w:val="22"/>
          <w:szCs w:val="22"/>
        </w:rPr>
        <w:t xml:space="preserve">10 </w:t>
      </w:r>
      <w:r w:rsidR="00270EBD" w:rsidRPr="0003048D">
        <w:rPr>
          <w:rFonts w:ascii="Candara" w:hAnsi="Candara"/>
          <w:b/>
          <w:sz w:val="22"/>
          <w:szCs w:val="22"/>
        </w:rPr>
        <w:t>%</w:t>
      </w:r>
    </w:p>
    <w:p w14:paraId="0E8A086D" w14:textId="49D51A1E" w:rsidR="000D6BF7" w:rsidRPr="0003048D" w:rsidRDefault="00AB6EED" w:rsidP="003852B4">
      <w:pPr>
        <w:spacing w:before="120" w:after="120" w:line="276" w:lineRule="auto"/>
        <w:ind w:left="426"/>
        <w:jc w:val="both"/>
        <w:rPr>
          <w:rFonts w:ascii="Candara" w:hAnsi="Candara"/>
          <w:sz w:val="22"/>
          <w:szCs w:val="22"/>
        </w:rPr>
      </w:pPr>
      <w:r w:rsidRPr="0003048D">
        <w:rPr>
          <w:rFonts w:ascii="Candara" w:hAnsi="Candara"/>
          <w:sz w:val="22"/>
          <w:szCs w:val="22"/>
        </w:rPr>
        <w:t xml:space="preserve">Hodnota tohoto </w:t>
      </w:r>
      <w:r w:rsidR="000D6BF7" w:rsidRPr="0003048D">
        <w:rPr>
          <w:rFonts w:ascii="Candara" w:hAnsi="Candara"/>
          <w:sz w:val="22"/>
          <w:szCs w:val="22"/>
        </w:rPr>
        <w:t xml:space="preserve">dílčího </w:t>
      </w:r>
      <w:r w:rsidRPr="0003048D">
        <w:rPr>
          <w:rFonts w:ascii="Candara" w:hAnsi="Candara"/>
          <w:sz w:val="22"/>
          <w:szCs w:val="22"/>
        </w:rPr>
        <w:t xml:space="preserve">kritéria </w:t>
      </w:r>
      <w:r w:rsidR="00CD7C5F" w:rsidRPr="0003048D">
        <w:rPr>
          <w:rFonts w:ascii="Candara" w:hAnsi="Candara"/>
          <w:sz w:val="22"/>
          <w:szCs w:val="22"/>
        </w:rPr>
        <w:t>(dále jen „</w:t>
      </w:r>
      <w:r w:rsidR="000D6BF7" w:rsidRPr="0003048D">
        <w:rPr>
          <w:rFonts w:ascii="Candara" w:hAnsi="Candara"/>
          <w:b/>
          <w:bCs/>
          <w:sz w:val="22"/>
          <w:szCs w:val="22"/>
        </w:rPr>
        <w:t>TD</w:t>
      </w:r>
      <w:r w:rsidR="00CD7C5F" w:rsidRPr="0003048D">
        <w:rPr>
          <w:rFonts w:ascii="Candara" w:hAnsi="Candara"/>
          <w:b/>
          <w:bCs/>
          <w:sz w:val="22"/>
          <w:szCs w:val="22"/>
        </w:rPr>
        <w:t>“</w:t>
      </w:r>
      <w:r w:rsidR="000D6BF7" w:rsidRPr="0003048D">
        <w:rPr>
          <w:rFonts w:ascii="Candara" w:hAnsi="Candara"/>
          <w:sz w:val="22"/>
          <w:szCs w:val="22"/>
        </w:rPr>
        <w:t xml:space="preserve">) bude </w:t>
      </w:r>
      <w:r w:rsidRPr="0003048D">
        <w:rPr>
          <w:rFonts w:ascii="Candara" w:hAnsi="Candara"/>
          <w:sz w:val="22"/>
          <w:szCs w:val="22"/>
        </w:rPr>
        <w:t xml:space="preserve">dána </w:t>
      </w:r>
      <w:r w:rsidRPr="0003048D">
        <w:rPr>
          <w:rFonts w:ascii="Candara" w:hAnsi="Candara"/>
          <w:b/>
          <w:bCs/>
          <w:sz w:val="22"/>
          <w:szCs w:val="22"/>
        </w:rPr>
        <w:t>aritmetickým průměrem doby</w:t>
      </w:r>
      <w:r w:rsidRPr="0003048D">
        <w:rPr>
          <w:rFonts w:ascii="Candara" w:hAnsi="Candara"/>
          <w:sz w:val="22"/>
          <w:szCs w:val="22"/>
        </w:rPr>
        <w:t xml:space="preserve"> dodání </w:t>
      </w:r>
      <w:r w:rsidR="00391BE7" w:rsidRPr="0003048D">
        <w:rPr>
          <w:rFonts w:ascii="Candara" w:hAnsi="Candara"/>
          <w:sz w:val="22"/>
          <w:szCs w:val="22"/>
        </w:rPr>
        <w:t xml:space="preserve">všech </w:t>
      </w:r>
      <w:r w:rsidRPr="0003048D">
        <w:rPr>
          <w:rFonts w:ascii="Candara" w:hAnsi="Candara"/>
          <w:b/>
          <w:bCs/>
          <w:sz w:val="22"/>
          <w:szCs w:val="22"/>
        </w:rPr>
        <w:t>jednotlivých strojů</w:t>
      </w:r>
      <w:r w:rsidR="000D6BF7" w:rsidRPr="0003048D">
        <w:rPr>
          <w:rFonts w:ascii="Candara" w:hAnsi="Candara"/>
          <w:sz w:val="22"/>
          <w:szCs w:val="22"/>
        </w:rPr>
        <w:t xml:space="preserve">, tedy takto: </w:t>
      </w:r>
    </w:p>
    <w:p w14:paraId="5E6DF1DF" w14:textId="32ED86C6" w:rsidR="000D6BF7" w:rsidRPr="0003048D" w:rsidRDefault="000D6BF7" w:rsidP="003852B4">
      <w:pPr>
        <w:spacing w:before="120" w:after="120" w:line="276" w:lineRule="auto"/>
        <w:ind w:left="426"/>
        <w:jc w:val="center"/>
        <w:rPr>
          <w:rFonts w:ascii="Candara" w:hAnsi="Candara"/>
          <w:b/>
          <w:i/>
          <w:iCs/>
          <w:sz w:val="22"/>
          <w:szCs w:val="22"/>
        </w:rPr>
      </w:pPr>
      <m:oMathPara>
        <m:oMathParaPr>
          <m:jc m:val="center"/>
        </m:oMathParaPr>
        <m:oMath>
          <m:r>
            <m:rPr>
              <m:sty m:val="b"/>
            </m:rPr>
            <w:rPr>
              <w:rFonts w:ascii="Cambria Math" w:hAnsi="Cambria Math"/>
              <w:sz w:val="22"/>
              <w:szCs w:val="22"/>
            </w:rPr>
            <m:t>TD=</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m:t>
              </m:r>
              <m:r>
                <m:rPr>
                  <m:sty m:val="bi"/>
                </m:rPr>
                <w:rPr>
                  <w:rFonts w:ascii="Cambria Math" w:hAnsi="Cambria Math"/>
                  <w:sz w:val="22"/>
                  <w:szCs w:val="22"/>
                </w:rPr>
                <m:t>1.RC</m:t>
              </m:r>
              <m:r>
                <m:rPr>
                  <m:sty m:val="bi"/>
                </m:rPr>
                <w:rPr>
                  <w:rFonts w:ascii="Cambria Math" w:hAnsi="Cambria Math"/>
                  <w:sz w:val="22"/>
                  <w:szCs w:val="22"/>
                </w:rPr>
                <m:t>1</m:t>
              </m:r>
            </m:sup>
          </m:sSubSup>
          <m:r>
            <m:rPr>
              <m:sty m:val="b"/>
            </m:rPr>
            <w:rPr>
              <w:rFonts w:ascii="Cambria Math" w:hAnsi="Cambria Math"/>
              <w:sz w:val="22"/>
              <w:szCs w:val="22"/>
            </w:rPr>
            <m:t>+</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m:t>
              </m:r>
              <m:r>
                <m:rPr>
                  <m:sty m:val="bi"/>
                </m:rPr>
                <w:rPr>
                  <w:rFonts w:ascii="Cambria Math" w:hAnsi="Cambria Math"/>
                  <w:sz w:val="22"/>
                  <w:szCs w:val="22"/>
                </w:rPr>
                <m:t>1.RC</m:t>
              </m:r>
              <m:r>
                <m:rPr>
                  <m:sty m:val="bi"/>
                </m:rPr>
                <w:rPr>
                  <w:rFonts w:ascii="Cambria Math" w:hAnsi="Cambria Math"/>
                  <w:sz w:val="22"/>
                  <w:szCs w:val="22"/>
                </w:rPr>
                <m:t>3</m:t>
              </m:r>
            </m:sup>
          </m:sSubSup>
          <m:r>
            <m:rPr>
              <m:sty m:val="b"/>
            </m:rPr>
            <w:rPr>
              <w:rFonts w:ascii="Cambria Math" w:hAnsi="Cambria Math"/>
              <w:sz w:val="22"/>
              <w:szCs w:val="22"/>
            </w:rPr>
            <m:t>+</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EGC1.RC</m:t>
              </m:r>
              <m:r>
                <m:rPr>
                  <m:sty m:val="bi"/>
                </m:rPr>
                <w:rPr>
                  <w:rFonts w:ascii="Cambria Math" w:hAnsi="Cambria Math"/>
                  <w:sz w:val="22"/>
                  <w:szCs w:val="22"/>
                </w:rPr>
                <m:t>4</m:t>
              </m:r>
            </m:sup>
          </m:sSubSup>
          <m:r>
            <m:rPr>
              <m:sty m:val="b"/>
            </m:rPr>
            <w:rPr>
              <w:rFonts w:ascii="Cambria Math" w:hAnsi="Cambria Math"/>
              <w:sz w:val="22"/>
              <w:szCs w:val="22"/>
            </w:rPr>
            <m:t>+</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m:t>
              </m:r>
              <m:r>
                <m:rPr>
                  <m:sty m:val="bi"/>
                </m:rPr>
                <w:rPr>
                  <w:rFonts w:ascii="Cambria Math" w:hAnsi="Cambria Math"/>
                  <w:sz w:val="22"/>
                  <w:szCs w:val="22"/>
                </w:rPr>
                <m:t>1.HP</m:t>
              </m:r>
              <m:r>
                <m:rPr>
                  <m:sty m:val="bi"/>
                </m:rPr>
                <w:rPr>
                  <w:rFonts w:ascii="Cambria Math" w:hAnsi="Cambria Math"/>
                  <w:sz w:val="22"/>
                  <w:szCs w:val="22"/>
                </w:rPr>
                <m:t>1</m:t>
              </m:r>
            </m:sup>
          </m:sSubSup>
          <m:r>
            <m:rPr>
              <m:sty m:val="b"/>
            </m:rPr>
            <w:rPr>
              <w:rFonts w:ascii="Cambria Math" w:hAnsi="Cambria Math"/>
              <w:sz w:val="22"/>
              <w:szCs w:val="22"/>
            </w:rPr>
            <m:t>+</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m:t>
              </m:r>
              <m:r>
                <m:rPr>
                  <m:sty m:val="bi"/>
                </m:rPr>
                <w:rPr>
                  <w:rFonts w:ascii="Cambria Math" w:hAnsi="Cambria Math"/>
                  <w:sz w:val="22"/>
                  <w:szCs w:val="22"/>
                </w:rPr>
                <m:t>1.HP</m:t>
              </m:r>
              <m:r>
                <m:rPr>
                  <m:sty m:val="bi"/>
                </m:rPr>
                <w:rPr>
                  <w:rFonts w:ascii="Cambria Math" w:hAnsi="Cambria Math"/>
                  <w:sz w:val="22"/>
                  <w:szCs w:val="22"/>
                </w:rPr>
                <m:t>2</m:t>
              </m:r>
            </m:sup>
          </m:sSubSup>
          <m:r>
            <m:rPr>
              <m:sty m:val="b"/>
            </m:rPr>
            <w:rPr>
              <w:rFonts w:ascii="Cambria Math" w:hAnsi="Cambria Math"/>
              <w:sz w:val="22"/>
              <w:szCs w:val="22"/>
            </w:rPr>
            <m:t xml:space="preserve"> </m:t>
          </m:r>
          <m:r>
            <m:rPr>
              <m:sty m:val="p"/>
            </m:rPr>
            <w:rPr>
              <w:rFonts w:ascii="Cambria Math" w:hAnsi="Cambria Math"/>
              <w:sz w:val="22"/>
              <w:szCs w:val="22"/>
            </w:rPr>
            <w:br/>
          </m:r>
        </m:oMath>
        <m:oMath>
          <m:r>
            <m:rPr>
              <m:sty m:val="b"/>
            </m:rPr>
            <w:rPr>
              <w:rFonts w:ascii="Cambria Math" w:hAnsi="Cambria Math"/>
              <w:sz w:val="22"/>
              <w:szCs w:val="22"/>
            </w:rPr>
            <m:t>+</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m:t>
              </m:r>
              <m:r>
                <m:rPr>
                  <m:sty m:val="bi"/>
                </m:rPr>
                <w:rPr>
                  <w:rFonts w:ascii="Cambria Math" w:hAnsi="Cambria Math"/>
                  <w:sz w:val="22"/>
                  <w:szCs w:val="22"/>
                </w:rPr>
                <m:t>2.RC</m:t>
              </m:r>
              <m:r>
                <m:rPr>
                  <m:sty m:val="bi"/>
                </m:rPr>
                <w:rPr>
                  <w:rFonts w:ascii="Cambria Math" w:hAnsi="Cambria Math"/>
                  <w:sz w:val="22"/>
                  <w:szCs w:val="22"/>
                </w:rPr>
                <m:t>1</m:t>
              </m:r>
            </m:sup>
          </m:sSubSup>
          <m:r>
            <m:rPr>
              <m:sty m:val="b"/>
            </m:rPr>
            <w:rPr>
              <w:rFonts w:ascii="Cambria Math" w:hAnsi="Cambria Math"/>
              <w:sz w:val="22"/>
              <w:szCs w:val="22"/>
            </w:rPr>
            <m:t>+</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m:t>
              </m:r>
              <m:r>
                <m:rPr>
                  <m:sty m:val="bi"/>
                </m:rPr>
                <w:rPr>
                  <w:rFonts w:ascii="Cambria Math" w:hAnsi="Cambria Math"/>
                  <w:sz w:val="22"/>
                  <w:szCs w:val="22"/>
                </w:rPr>
                <m:t>2.RC</m:t>
              </m:r>
              <m:r>
                <m:rPr>
                  <m:sty m:val="bi"/>
                </m:rPr>
                <w:rPr>
                  <w:rFonts w:ascii="Cambria Math" w:hAnsi="Cambria Math"/>
                  <w:sz w:val="22"/>
                  <w:szCs w:val="22"/>
                </w:rPr>
                <m:t>2</m:t>
              </m:r>
            </m:sup>
          </m:sSubSup>
          <m:r>
            <m:rPr>
              <m:sty m:val="b"/>
            </m:rPr>
            <w:rPr>
              <w:rFonts w:ascii="Cambria Math" w:hAnsi="Cambria Math"/>
              <w:sz w:val="22"/>
              <w:szCs w:val="22"/>
            </w:rPr>
            <m:t>+</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m:t>
              </m:r>
              <m:r>
                <m:rPr>
                  <m:sty m:val="bi"/>
                </m:rPr>
                <w:rPr>
                  <w:rFonts w:ascii="Cambria Math" w:hAnsi="Cambria Math"/>
                  <w:sz w:val="22"/>
                  <w:szCs w:val="22"/>
                </w:rPr>
                <m:t>2.HP</m:t>
              </m:r>
              <m:r>
                <m:rPr>
                  <m:sty m:val="bi"/>
                </m:rPr>
                <w:rPr>
                  <w:rFonts w:ascii="Cambria Math" w:hAnsi="Cambria Math"/>
                  <w:sz w:val="22"/>
                  <w:szCs w:val="22"/>
                </w:rPr>
                <m:t>1</m:t>
              </m:r>
            </m:sup>
          </m:sSubSup>
          <m:r>
            <m:rPr>
              <m:sty m:val="b"/>
            </m:rPr>
            <w:rPr>
              <w:rFonts w:ascii="Cambria Math" w:hAnsi="Cambria Math"/>
              <w:sz w:val="22"/>
              <w:szCs w:val="22"/>
            </w:rPr>
            <m:t>+</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m:t>
              </m:r>
              <m:r>
                <m:rPr>
                  <m:sty m:val="bi"/>
                </m:rPr>
                <w:rPr>
                  <w:rFonts w:ascii="Cambria Math" w:hAnsi="Cambria Math"/>
                  <w:sz w:val="22"/>
                  <w:szCs w:val="22"/>
                </w:rPr>
                <m:t>2.HP</m:t>
              </m:r>
              <m:r>
                <m:rPr>
                  <m:sty m:val="bi"/>
                </m:rPr>
                <w:rPr>
                  <w:rFonts w:ascii="Cambria Math" w:hAnsi="Cambria Math"/>
                  <w:sz w:val="22"/>
                  <w:szCs w:val="22"/>
                </w:rPr>
                <m:t>2</m:t>
              </m:r>
            </m:sup>
          </m:sSubSup>
          <m:r>
            <m:rPr>
              <m:sty m:val="b"/>
            </m:rPr>
            <w:rPr>
              <w:rFonts w:ascii="Cambria Math" w:hAnsi="Cambria Math"/>
              <w:sz w:val="22"/>
              <w:szCs w:val="22"/>
            </w:rPr>
            <m:t>+</m:t>
          </m:r>
          <m:sSubSup>
            <m:sSubSupPr>
              <m:ctrlPr>
                <w:rPr>
                  <w:rFonts w:ascii="Cambria Math" w:hAnsi="Cambria Math"/>
                  <w:b/>
                  <w:sz w:val="22"/>
                  <w:szCs w:val="22"/>
                </w:rPr>
              </m:ctrlPr>
            </m:sSubSupPr>
            <m:e>
              <m:r>
                <m:rPr>
                  <m:sty m:val="bi"/>
                </m:rPr>
                <w:rPr>
                  <w:rFonts w:ascii="Cambria Math" w:hAnsi="Cambria Math"/>
                  <w:sz w:val="22"/>
                  <w:szCs w:val="22"/>
                </w:rPr>
                <m:t>TD</m:t>
              </m:r>
            </m:e>
            <m:sub/>
            <m:sup>
              <m:r>
                <m:rPr>
                  <m:sty m:val="bi"/>
                </m:rPr>
                <w:rPr>
                  <w:rFonts w:ascii="Cambria Math" w:hAnsi="Cambria Math"/>
                  <w:sz w:val="22"/>
                  <w:szCs w:val="22"/>
                </w:rPr>
                <m:t>EGC</m:t>
              </m:r>
              <m:r>
                <m:rPr>
                  <m:sty m:val="bi"/>
                </m:rPr>
                <w:rPr>
                  <w:rFonts w:ascii="Cambria Math" w:hAnsi="Cambria Math"/>
                  <w:sz w:val="22"/>
                  <w:szCs w:val="22"/>
                </w:rPr>
                <m:t>2.HP</m:t>
              </m:r>
              <m:r>
                <m:rPr>
                  <m:sty m:val="bi"/>
                </m:rPr>
                <w:rPr>
                  <w:rFonts w:ascii="Cambria Math" w:hAnsi="Cambria Math"/>
                  <w:sz w:val="22"/>
                  <w:szCs w:val="22"/>
                </w:rPr>
                <m:t>3</m:t>
              </m:r>
            </m:sup>
          </m:sSubSup>
          <m:r>
            <m:rPr>
              <m:sty m:val="b"/>
            </m:rPr>
            <w:rPr>
              <w:rFonts w:ascii="Cambria Math" w:hAnsi="Cambria Math"/>
              <w:sz w:val="22"/>
              <w:szCs w:val="22"/>
            </w:rPr>
            <m:t>)/</m:t>
          </m:r>
          <m:r>
            <m:rPr>
              <m:sty m:val="bi"/>
            </m:rPr>
            <w:rPr>
              <w:rFonts w:ascii="Cambria Math" w:hAnsi="Cambria Math"/>
              <w:sz w:val="22"/>
              <w:szCs w:val="22"/>
              <w:lang w:val="en-US"/>
            </w:rPr>
            <m:t>10 [dny]</m:t>
          </m:r>
        </m:oMath>
      </m:oMathPara>
    </w:p>
    <w:p w14:paraId="01AA0179" w14:textId="2DA23F23" w:rsidR="000D6BF7" w:rsidRPr="0003048D" w:rsidRDefault="000D6BF7" w:rsidP="000D6BF7">
      <w:pPr>
        <w:spacing w:after="120"/>
        <w:ind w:left="426"/>
        <w:rPr>
          <w:rFonts w:ascii="Candara" w:hAnsi="Candara"/>
          <w:i/>
          <w:iCs/>
          <w:sz w:val="22"/>
          <w:szCs w:val="22"/>
        </w:rPr>
      </w:pPr>
      <w:r w:rsidRPr="0003048D">
        <w:rPr>
          <w:rFonts w:ascii="Candara" w:hAnsi="Candara"/>
          <w:i/>
          <w:iCs/>
          <w:sz w:val="22"/>
          <w:szCs w:val="22"/>
        </w:rPr>
        <w:lastRenderedPageBreak/>
        <w:t>Kde:</w:t>
      </w:r>
    </w:p>
    <w:p w14:paraId="72073C78" w14:textId="11713D79" w:rsidR="000D6BF7" w:rsidRPr="0003048D" w:rsidRDefault="00000000" w:rsidP="000D6BF7">
      <w:pPr>
        <w:spacing w:after="120"/>
        <w:ind w:left="1560" w:hanging="1134"/>
        <w:rPr>
          <w:rFonts w:ascii="Candara" w:hAnsi="Candara"/>
          <w:i/>
          <w:iCs/>
          <w:sz w:val="22"/>
          <w:szCs w:val="22"/>
        </w:rPr>
      </w:pPr>
      <m:oMath>
        <m:sSup>
          <m:sSupPr>
            <m:ctrlPr>
              <w:rPr>
                <w:rFonts w:ascii="Cambria Math" w:hAnsi="Cambria Math"/>
                <w:i/>
                <w:iCs/>
                <w:sz w:val="22"/>
                <w:szCs w:val="22"/>
              </w:rPr>
            </m:ctrlPr>
          </m:sSupPr>
          <m:e>
            <m:r>
              <w:rPr>
                <w:rFonts w:ascii="Cambria Math" w:hAnsi="Cambria Math"/>
                <w:sz w:val="22"/>
                <w:szCs w:val="22"/>
              </w:rPr>
              <m:t>TD</m:t>
            </m:r>
          </m:e>
          <m:sup>
            <m:r>
              <w:rPr>
                <w:rFonts w:ascii="Cambria Math" w:hAnsi="Cambria Math"/>
                <w:sz w:val="22"/>
                <w:szCs w:val="22"/>
              </w:rPr>
              <m:t>EGC…</m:t>
            </m:r>
          </m:sup>
        </m:sSup>
      </m:oMath>
      <w:r w:rsidR="000A33F0" w:rsidRPr="0003048D">
        <w:rPr>
          <w:rFonts w:ascii="Candara" w:hAnsi="Candara"/>
          <w:i/>
          <w:iCs/>
          <w:sz w:val="22"/>
          <w:szCs w:val="22"/>
        </w:rPr>
        <w:tab/>
      </w:r>
      <w:r w:rsidR="003852B4" w:rsidRPr="0003048D">
        <w:rPr>
          <w:rFonts w:ascii="Candara" w:hAnsi="Candara"/>
          <w:i/>
          <w:iCs/>
          <w:sz w:val="22"/>
          <w:szCs w:val="22"/>
        </w:rPr>
        <w:t xml:space="preserve">Termín dodání každého </w:t>
      </w:r>
      <w:r w:rsidR="000D6BF7" w:rsidRPr="0003048D">
        <w:rPr>
          <w:rFonts w:ascii="Candara" w:hAnsi="Candara"/>
          <w:i/>
          <w:iCs/>
          <w:sz w:val="22"/>
          <w:szCs w:val="22"/>
        </w:rPr>
        <w:t>z chladících strojů (označeny indexem „</w:t>
      </w:r>
      <w:r w:rsidR="00A2174D">
        <w:rPr>
          <w:rFonts w:ascii="Candara" w:hAnsi="Candara"/>
          <w:i/>
          <w:iCs/>
          <w:sz w:val="22"/>
          <w:szCs w:val="22"/>
        </w:rPr>
        <w:t>RC</w:t>
      </w:r>
      <w:r w:rsidR="000D6BF7" w:rsidRPr="0003048D">
        <w:rPr>
          <w:rFonts w:ascii="Candara" w:hAnsi="Candara"/>
          <w:i/>
          <w:iCs/>
          <w:sz w:val="22"/>
          <w:szCs w:val="22"/>
        </w:rPr>
        <w:t xml:space="preserve">i“) </w:t>
      </w:r>
      <w:r w:rsidR="003852B4" w:rsidRPr="0003048D">
        <w:rPr>
          <w:rFonts w:ascii="Candara" w:hAnsi="Candara"/>
          <w:i/>
          <w:iCs/>
          <w:sz w:val="22"/>
          <w:szCs w:val="22"/>
        </w:rPr>
        <w:t>respektive každého z</w:t>
      </w:r>
      <w:r w:rsidR="000D6BF7" w:rsidRPr="0003048D">
        <w:rPr>
          <w:rFonts w:ascii="Candara" w:hAnsi="Candara"/>
          <w:i/>
          <w:iCs/>
          <w:sz w:val="22"/>
          <w:szCs w:val="22"/>
        </w:rPr>
        <w:t xml:space="preserve"> tepelných čerpadel (označeny indexem „</w:t>
      </w:r>
      <w:r w:rsidR="00A2174D">
        <w:rPr>
          <w:rFonts w:ascii="Candara" w:hAnsi="Candara"/>
          <w:i/>
          <w:iCs/>
          <w:sz w:val="22"/>
          <w:szCs w:val="22"/>
        </w:rPr>
        <w:t>HP</w:t>
      </w:r>
      <w:r w:rsidR="000D6BF7" w:rsidRPr="0003048D">
        <w:rPr>
          <w:rFonts w:ascii="Candara" w:hAnsi="Candara"/>
          <w:i/>
          <w:iCs/>
          <w:sz w:val="22"/>
          <w:szCs w:val="22"/>
          <w:vertAlign w:val="subscript"/>
        </w:rPr>
        <w:t>i</w:t>
      </w:r>
      <w:r w:rsidR="000D6BF7" w:rsidRPr="0003048D">
        <w:rPr>
          <w:rFonts w:ascii="Candara" w:hAnsi="Candara"/>
          <w:i/>
          <w:iCs/>
          <w:sz w:val="22"/>
          <w:szCs w:val="22"/>
        </w:rPr>
        <w:t>“)</w:t>
      </w:r>
    </w:p>
    <w:p w14:paraId="684E6F44" w14:textId="77777777" w:rsidR="00CD7C5F" w:rsidRPr="0003048D" w:rsidRDefault="00CD7C5F" w:rsidP="00CD7C5F">
      <w:pPr>
        <w:spacing w:before="120" w:after="120" w:line="276" w:lineRule="auto"/>
        <w:ind w:left="426"/>
        <w:jc w:val="both"/>
        <w:rPr>
          <w:rFonts w:ascii="Candara" w:hAnsi="Candara"/>
          <w:sz w:val="22"/>
          <w:szCs w:val="22"/>
        </w:rPr>
      </w:pPr>
    </w:p>
    <w:p w14:paraId="1F4C2508" w14:textId="47357175" w:rsidR="00CD7C5F" w:rsidRPr="0003048D" w:rsidRDefault="00CD7C5F" w:rsidP="00CD7C5F">
      <w:pPr>
        <w:spacing w:before="120" w:after="120" w:line="276" w:lineRule="auto"/>
        <w:ind w:left="426"/>
        <w:jc w:val="both"/>
        <w:rPr>
          <w:rFonts w:ascii="Candara" w:hAnsi="Candara"/>
          <w:sz w:val="22"/>
          <w:szCs w:val="22"/>
        </w:rPr>
      </w:pPr>
      <w:r w:rsidRPr="0003048D">
        <w:rPr>
          <w:rFonts w:ascii="Candara" w:hAnsi="Candara"/>
          <w:sz w:val="22"/>
          <w:szCs w:val="22"/>
        </w:rPr>
        <w:t>Účastník tyto údaje uvede v nabídce způsobem dle přílohy č. 3 písm. b) ZD.</w:t>
      </w:r>
    </w:p>
    <w:p w14:paraId="31089B58" w14:textId="09C33E2C" w:rsidR="00391BE7" w:rsidRPr="0003048D" w:rsidRDefault="00F34CB5" w:rsidP="00614FF4">
      <w:pPr>
        <w:spacing w:before="120" w:after="120" w:line="276" w:lineRule="auto"/>
        <w:ind w:left="426"/>
        <w:jc w:val="both"/>
        <w:rPr>
          <w:rFonts w:ascii="Candara" w:hAnsi="Candara"/>
          <w:sz w:val="22"/>
          <w:szCs w:val="22"/>
        </w:rPr>
      </w:pPr>
      <w:r w:rsidRPr="00866647">
        <w:rPr>
          <w:rFonts w:ascii="Candara" w:hAnsi="Candara"/>
          <w:sz w:val="22"/>
          <w:szCs w:val="22"/>
        </w:rPr>
        <w:t xml:space="preserve">Zadavatel upozorňuje, že maximální přípustná hodnota </w:t>
      </w:r>
      <w:r w:rsidR="00391BE7" w:rsidRPr="00866647">
        <w:rPr>
          <w:rFonts w:ascii="Candara" w:hAnsi="Candara"/>
          <w:sz w:val="22"/>
          <w:szCs w:val="22"/>
        </w:rPr>
        <w:t xml:space="preserve">v rámci </w:t>
      </w:r>
      <w:r w:rsidRPr="00866647">
        <w:rPr>
          <w:rFonts w:ascii="Candara" w:hAnsi="Candara"/>
          <w:sz w:val="22"/>
          <w:szCs w:val="22"/>
        </w:rPr>
        <w:t>tohoto dílčího kritéria (</w:t>
      </w:r>
      <w:r w:rsidR="00391BE7" w:rsidRPr="00866647">
        <w:rPr>
          <w:rFonts w:ascii="Candara" w:hAnsi="Candara"/>
          <w:sz w:val="22"/>
          <w:szCs w:val="22"/>
        </w:rPr>
        <w:t xml:space="preserve">tj. </w:t>
      </w:r>
      <w:r w:rsidRPr="00866647">
        <w:rPr>
          <w:rFonts w:ascii="Candara" w:hAnsi="Candara"/>
          <w:sz w:val="22"/>
          <w:szCs w:val="22"/>
        </w:rPr>
        <w:t xml:space="preserve">období mezi uzavřením </w:t>
      </w:r>
      <w:r w:rsidR="006F2E33" w:rsidRPr="00866647">
        <w:rPr>
          <w:rFonts w:ascii="Candara" w:hAnsi="Candara"/>
          <w:sz w:val="22"/>
          <w:szCs w:val="22"/>
        </w:rPr>
        <w:t>S</w:t>
      </w:r>
      <w:r w:rsidRPr="00866647">
        <w:rPr>
          <w:rFonts w:ascii="Candara" w:hAnsi="Candara"/>
          <w:sz w:val="22"/>
          <w:szCs w:val="22"/>
        </w:rPr>
        <w:t xml:space="preserve">mlouvy a </w:t>
      </w:r>
      <w:r w:rsidR="00391BE7" w:rsidRPr="00866647">
        <w:rPr>
          <w:rFonts w:ascii="Candara" w:hAnsi="Candara"/>
          <w:sz w:val="22"/>
          <w:szCs w:val="22"/>
        </w:rPr>
        <w:t>okamžikem realizace dodávky a instalace</w:t>
      </w:r>
      <w:r w:rsidRPr="00866647">
        <w:rPr>
          <w:rFonts w:ascii="Candara" w:hAnsi="Candara"/>
          <w:sz w:val="22"/>
          <w:szCs w:val="22"/>
        </w:rPr>
        <w:t xml:space="preserve">) je </w:t>
      </w:r>
      <w:r w:rsidR="00E26FE7" w:rsidRPr="00866647">
        <w:rPr>
          <w:rFonts w:ascii="Candara" w:hAnsi="Candara"/>
          <w:b/>
          <w:bCs/>
          <w:sz w:val="22"/>
          <w:szCs w:val="22"/>
        </w:rPr>
        <w:t>210</w:t>
      </w:r>
      <w:r w:rsidRPr="00866647">
        <w:rPr>
          <w:rFonts w:ascii="Candara" w:hAnsi="Candara"/>
          <w:sz w:val="22"/>
          <w:szCs w:val="22"/>
        </w:rPr>
        <w:t xml:space="preserve"> </w:t>
      </w:r>
      <w:r w:rsidR="00060E0D" w:rsidRPr="00866647">
        <w:rPr>
          <w:rFonts w:ascii="Candara" w:hAnsi="Candara"/>
          <w:color w:val="000000" w:themeColor="text1"/>
          <w:sz w:val="22"/>
          <w:szCs w:val="22"/>
        </w:rPr>
        <w:t>dnů</w:t>
      </w:r>
      <w:r w:rsidR="00211236" w:rsidRPr="00866647">
        <w:rPr>
          <w:rFonts w:ascii="Candara" w:hAnsi="Candara"/>
          <w:color w:val="000000" w:themeColor="text1"/>
          <w:sz w:val="22"/>
          <w:szCs w:val="22"/>
        </w:rPr>
        <w:t xml:space="preserve"> pro dodávku posledního stroje</w:t>
      </w:r>
      <w:r w:rsidR="00712281" w:rsidRPr="00866647">
        <w:rPr>
          <w:rFonts w:ascii="Candara" w:hAnsi="Candara"/>
          <w:sz w:val="22"/>
          <w:szCs w:val="22"/>
        </w:rPr>
        <w:t>.</w:t>
      </w:r>
      <w:r w:rsidRPr="00866647">
        <w:rPr>
          <w:rFonts w:ascii="Candara" w:hAnsi="Candara"/>
          <w:sz w:val="22"/>
          <w:szCs w:val="22"/>
        </w:rPr>
        <w:t xml:space="preserve"> </w:t>
      </w:r>
      <w:r w:rsidR="00391BE7" w:rsidRPr="00866647">
        <w:rPr>
          <w:rFonts w:ascii="Candara" w:hAnsi="Candara"/>
          <w:sz w:val="22"/>
          <w:szCs w:val="22"/>
        </w:rPr>
        <w:t xml:space="preserve">Delší doba dodání pro celkovou dodávku nebo dodávku </w:t>
      </w:r>
      <w:r w:rsidR="00712281" w:rsidRPr="00866647">
        <w:rPr>
          <w:rFonts w:ascii="Candara" w:hAnsi="Candara"/>
          <w:sz w:val="22"/>
          <w:szCs w:val="22"/>
        </w:rPr>
        <w:t xml:space="preserve">posledního ze </w:t>
      </w:r>
      <w:r w:rsidR="00391BE7" w:rsidRPr="00866647">
        <w:rPr>
          <w:rFonts w:ascii="Candara" w:hAnsi="Candara"/>
          <w:sz w:val="22"/>
          <w:szCs w:val="22"/>
        </w:rPr>
        <w:t>stroj</w:t>
      </w:r>
      <w:r w:rsidR="00712281" w:rsidRPr="00866647">
        <w:rPr>
          <w:rFonts w:ascii="Candara" w:hAnsi="Candara"/>
          <w:sz w:val="22"/>
          <w:szCs w:val="22"/>
        </w:rPr>
        <w:t xml:space="preserve">ů vymezených předmětem plnění </w:t>
      </w:r>
      <w:r w:rsidR="00391BE7" w:rsidRPr="00866647">
        <w:rPr>
          <w:rFonts w:ascii="Candara" w:hAnsi="Candara"/>
          <w:sz w:val="22"/>
          <w:szCs w:val="22"/>
        </w:rPr>
        <w:t>bude považována za nesplnění zadávacích podmínek</w:t>
      </w:r>
      <w:r w:rsidR="00211236" w:rsidRPr="00866647">
        <w:rPr>
          <w:rFonts w:ascii="Candara" w:hAnsi="Candara"/>
          <w:sz w:val="22"/>
          <w:szCs w:val="22"/>
        </w:rPr>
        <w:t>.</w:t>
      </w:r>
      <w:r w:rsidR="00391BE7" w:rsidRPr="0003048D">
        <w:rPr>
          <w:rFonts w:ascii="Candara" w:hAnsi="Candara"/>
          <w:sz w:val="22"/>
          <w:szCs w:val="22"/>
        </w:rPr>
        <w:t xml:space="preserve"> </w:t>
      </w:r>
    </w:p>
    <w:p w14:paraId="1AC1745F" w14:textId="6213DCB1" w:rsidR="007C5E5B" w:rsidRPr="0003048D" w:rsidRDefault="00F34CB5" w:rsidP="00614FF4">
      <w:pPr>
        <w:spacing w:before="120" w:after="120" w:line="276" w:lineRule="auto"/>
        <w:ind w:left="426"/>
        <w:jc w:val="both"/>
        <w:rPr>
          <w:rFonts w:ascii="Candara" w:hAnsi="Candara"/>
          <w:sz w:val="22"/>
          <w:szCs w:val="22"/>
        </w:rPr>
      </w:pPr>
      <w:r w:rsidRPr="0003048D">
        <w:rPr>
          <w:rFonts w:ascii="Candara" w:hAnsi="Candara"/>
          <w:sz w:val="22"/>
          <w:szCs w:val="22"/>
        </w:rPr>
        <w:t xml:space="preserve">Pro hodnocení nabídek v rámci dílčího kritéria doba realizace </w:t>
      </w:r>
      <w:r w:rsidR="00D212D3" w:rsidRPr="0003048D">
        <w:rPr>
          <w:rFonts w:ascii="Candara" w:hAnsi="Candara"/>
          <w:sz w:val="22"/>
          <w:szCs w:val="22"/>
        </w:rPr>
        <w:t xml:space="preserve">se </w:t>
      </w:r>
      <w:r w:rsidRPr="0003048D">
        <w:rPr>
          <w:rFonts w:ascii="Candara" w:hAnsi="Candara"/>
          <w:sz w:val="22"/>
          <w:szCs w:val="22"/>
        </w:rPr>
        <w:t>použije bodovací stupnic</w:t>
      </w:r>
      <w:r w:rsidR="00D212D3" w:rsidRPr="0003048D">
        <w:rPr>
          <w:rFonts w:ascii="Candara" w:hAnsi="Candara"/>
          <w:sz w:val="22"/>
          <w:szCs w:val="22"/>
        </w:rPr>
        <w:t>e</w:t>
      </w:r>
      <w:r w:rsidRPr="0003048D">
        <w:rPr>
          <w:rFonts w:ascii="Candara" w:hAnsi="Candara"/>
          <w:sz w:val="22"/>
          <w:szCs w:val="22"/>
        </w:rPr>
        <w:t xml:space="preserve"> v</w:t>
      </w:r>
      <w:r w:rsidR="00D212D3" w:rsidRPr="0003048D">
        <w:rPr>
          <w:rFonts w:ascii="Candara" w:hAnsi="Candara"/>
          <w:sz w:val="22"/>
          <w:szCs w:val="22"/>
        </w:rPr>
        <w:t> </w:t>
      </w:r>
      <w:r w:rsidRPr="0003048D">
        <w:rPr>
          <w:rFonts w:ascii="Candara" w:hAnsi="Candara"/>
          <w:sz w:val="22"/>
          <w:szCs w:val="22"/>
        </w:rPr>
        <w:t xml:space="preserve">rozsahu 0 až 100 bodů. Každé jednotlivé nabídce bude dle dílčího kritéria přidělena bodová hodnota, která bude odrážet úspěšnost hodnocené nabídky v rámci dílčího kritéria. Hodnocená nabídka získá bodovou hodnotu, která vznikne násobkem 100 a poměru hodnoty nejvýhodnější nabídky k hodnocené nabídce. </w:t>
      </w:r>
      <w:r w:rsidR="00513BC1" w:rsidRPr="0003048D">
        <w:rPr>
          <w:rFonts w:ascii="Candara" w:eastAsia="Arial Unicode MS" w:hAnsi="Candara"/>
          <w:sz w:val="22"/>
          <w:szCs w:val="22"/>
        </w:rPr>
        <w:t>Nejvýhodnější nabídkou se v rámci tohoto kritéria rozumí nabídka s </w:t>
      </w:r>
      <w:r w:rsidR="00513BC1" w:rsidRPr="0003048D">
        <w:rPr>
          <w:rFonts w:ascii="Candara" w:eastAsia="Arial Unicode MS" w:hAnsi="Candara"/>
          <w:b/>
          <w:bCs/>
          <w:sz w:val="22"/>
          <w:szCs w:val="22"/>
        </w:rPr>
        <w:t>nejnižší hodnotou</w:t>
      </w:r>
      <w:r w:rsidR="00513BC1" w:rsidRPr="0003048D">
        <w:rPr>
          <w:rFonts w:ascii="Candara" w:eastAsia="Arial Unicode MS" w:hAnsi="Candara"/>
          <w:sz w:val="22"/>
          <w:szCs w:val="22"/>
        </w:rPr>
        <w:t xml:space="preserve">. </w:t>
      </w:r>
    </w:p>
    <w:p w14:paraId="465DA7A1" w14:textId="4CA4A69E" w:rsidR="00F34CB5" w:rsidRPr="0003048D" w:rsidRDefault="00F34CB5" w:rsidP="00614FF4">
      <w:pPr>
        <w:spacing w:before="120" w:after="120" w:line="276" w:lineRule="auto"/>
        <w:ind w:left="426"/>
        <w:jc w:val="both"/>
        <w:rPr>
          <w:rFonts w:ascii="Candara" w:hAnsi="Candara"/>
          <w:sz w:val="22"/>
          <w:szCs w:val="22"/>
        </w:rPr>
      </w:pPr>
      <w:r w:rsidRPr="0003048D">
        <w:rPr>
          <w:rFonts w:ascii="Candara" w:hAnsi="Candara"/>
          <w:sz w:val="22"/>
          <w:szCs w:val="22"/>
        </w:rPr>
        <w:t xml:space="preserve">Bodová hodnota v rámci uvedeného dílčího kritéria bude poté vynásobena </w:t>
      </w:r>
      <w:r w:rsidRPr="0003048D">
        <w:rPr>
          <w:rFonts w:ascii="Candara" w:hAnsi="Candara"/>
          <w:b/>
          <w:bCs/>
          <w:sz w:val="22"/>
          <w:szCs w:val="22"/>
        </w:rPr>
        <w:t>vahou</w:t>
      </w:r>
      <w:r w:rsidR="00BB4948" w:rsidRPr="0003048D">
        <w:rPr>
          <w:rFonts w:ascii="Candara" w:hAnsi="Candara"/>
          <w:b/>
          <w:bCs/>
          <w:sz w:val="22"/>
          <w:szCs w:val="22"/>
        </w:rPr>
        <w:t xml:space="preserve"> </w:t>
      </w:r>
      <w:r w:rsidR="003438CF" w:rsidRPr="0003048D">
        <w:rPr>
          <w:rFonts w:ascii="Candara" w:hAnsi="Candara"/>
          <w:b/>
          <w:bCs/>
          <w:sz w:val="22"/>
          <w:szCs w:val="22"/>
        </w:rPr>
        <w:t>10</w:t>
      </w:r>
      <w:r w:rsidR="00BB4948" w:rsidRPr="0003048D">
        <w:rPr>
          <w:rFonts w:ascii="Candara" w:hAnsi="Candara"/>
          <w:b/>
          <w:bCs/>
          <w:sz w:val="22"/>
          <w:szCs w:val="22"/>
        </w:rPr>
        <w:t xml:space="preserve"> %.</w:t>
      </w:r>
      <w:r w:rsidR="00BB4948" w:rsidRPr="0003048D">
        <w:rPr>
          <w:rFonts w:ascii="Candara" w:hAnsi="Candara"/>
          <w:sz w:val="22"/>
          <w:szCs w:val="22"/>
        </w:rPr>
        <w:t xml:space="preserve"> </w:t>
      </w:r>
    </w:p>
    <w:p w14:paraId="223869C3" w14:textId="250302E7" w:rsidR="007F1095" w:rsidRPr="0003048D" w:rsidRDefault="00391BE7" w:rsidP="00391BE7">
      <w:pPr>
        <w:spacing w:before="120" w:after="120" w:line="276" w:lineRule="auto"/>
        <w:ind w:left="426"/>
        <w:jc w:val="both"/>
        <w:rPr>
          <w:rFonts w:ascii="Candara" w:hAnsi="Candara"/>
          <w:sz w:val="22"/>
          <w:szCs w:val="22"/>
        </w:rPr>
      </w:pPr>
      <w:r w:rsidRPr="0003048D">
        <w:rPr>
          <w:rFonts w:ascii="Candara" w:hAnsi="Candara"/>
          <w:sz w:val="22"/>
          <w:szCs w:val="22"/>
        </w:rPr>
        <w:t xml:space="preserve">Platí tedy následující postup. </w:t>
      </w:r>
      <w:r w:rsidRPr="0003048D">
        <w:rPr>
          <w:rFonts w:ascii="Candara" w:hAnsi="Candara"/>
          <w:b/>
          <w:bCs/>
          <w:sz w:val="22"/>
          <w:szCs w:val="22"/>
        </w:rPr>
        <w:t>Nabídka s</w:t>
      </w:r>
      <w:r w:rsidR="006914C9" w:rsidRPr="0003048D">
        <w:rPr>
          <w:rFonts w:ascii="Candara" w:hAnsi="Candara"/>
          <w:b/>
          <w:bCs/>
          <w:sz w:val="22"/>
          <w:szCs w:val="22"/>
        </w:rPr>
        <w:t> </w:t>
      </w:r>
      <w:r w:rsidRPr="0003048D">
        <w:rPr>
          <w:rFonts w:ascii="Candara" w:hAnsi="Candara"/>
          <w:b/>
          <w:bCs/>
          <w:sz w:val="22"/>
          <w:szCs w:val="22"/>
        </w:rPr>
        <w:t>nej</w:t>
      </w:r>
      <w:r w:rsidR="006914C9" w:rsidRPr="0003048D">
        <w:rPr>
          <w:rFonts w:ascii="Candara" w:hAnsi="Candara"/>
          <w:b/>
          <w:bCs/>
          <w:sz w:val="22"/>
          <w:szCs w:val="22"/>
        </w:rPr>
        <w:t xml:space="preserve">nižší hodnotou TD </w:t>
      </w:r>
      <w:r w:rsidRPr="0003048D">
        <w:rPr>
          <w:rFonts w:ascii="Candara" w:hAnsi="Candara"/>
          <w:b/>
          <w:bCs/>
          <w:sz w:val="22"/>
          <w:szCs w:val="22"/>
        </w:rPr>
        <w:t>obdrží 100 bodů</w:t>
      </w:r>
      <w:r w:rsidRPr="0003048D">
        <w:rPr>
          <w:rFonts w:ascii="Candara" w:hAnsi="Candara"/>
          <w:sz w:val="22"/>
          <w:szCs w:val="22"/>
        </w:rPr>
        <w:t>. Další nabídky obdrží bodovou hodnotu dle následujícího vzorce:</w:t>
      </w:r>
    </w:p>
    <w:p w14:paraId="503E6473" w14:textId="74D9C2FA" w:rsidR="007F1095" w:rsidRPr="0003048D" w:rsidRDefault="00000000" w:rsidP="007F1095">
      <w:pPr>
        <w:pStyle w:val="Default"/>
        <w:spacing w:after="137"/>
        <w:ind w:left="709"/>
        <w:jc w:val="both"/>
        <w:rPr>
          <w:rFonts w:ascii="Candara" w:hAnsi="Candara" w:cs="Times New Roman"/>
          <w:b/>
          <w:bCs/>
          <w:color w:val="auto"/>
          <w:sz w:val="22"/>
          <w:szCs w:val="22"/>
        </w:rPr>
      </w:pPr>
      <m:oMathPara>
        <m:oMath>
          <m:f>
            <m:fPr>
              <m:ctrlPr>
                <w:rPr>
                  <w:rFonts w:ascii="Cambria Math" w:hAnsi="Cambria Math" w:cs="Times New Roman"/>
                  <w:b/>
                  <w:bCs/>
                  <w:i/>
                  <w:color w:val="auto"/>
                  <w:sz w:val="22"/>
                  <w:szCs w:val="22"/>
                </w:rPr>
              </m:ctrlPr>
            </m:fPr>
            <m:num>
              <m:r>
                <m:rPr>
                  <m:sty m:val="bi"/>
                </m:rPr>
                <w:rPr>
                  <w:rFonts w:ascii="Cambria Math" w:hAnsi="Cambria Math" w:cs="Times New Roman"/>
                  <w:color w:val="auto"/>
                  <w:sz w:val="22"/>
                  <w:szCs w:val="22"/>
                </w:rPr>
                <m:t xml:space="preserve">hodnota TD nejlepší nabídky </m:t>
              </m:r>
            </m:num>
            <m:den>
              <m:r>
                <m:rPr>
                  <m:sty m:val="bi"/>
                </m:rPr>
                <w:rPr>
                  <w:rFonts w:ascii="Cambria Math" w:hAnsi="Cambria Math" w:cs="Times New Roman"/>
                  <w:color w:val="auto"/>
                  <w:sz w:val="22"/>
                  <w:szCs w:val="22"/>
                </w:rPr>
                <m:t>hodnota TD hodnocené nabídky</m:t>
              </m:r>
            </m:den>
          </m:f>
          <m:r>
            <m:rPr>
              <m:sty m:val="bi"/>
            </m:rPr>
            <w:rPr>
              <w:rFonts w:ascii="Cambria Math" w:hAnsi="Cambria Math" w:cs="Times New Roman"/>
              <w:color w:val="auto"/>
              <w:sz w:val="22"/>
              <w:szCs w:val="22"/>
            </w:rPr>
            <m:t xml:space="preserve"> ×100</m:t>
          </m:r>
        </m:oMath>
      </m:oMathPara>
    </w:p>
    <w:p w14:paraId="72E4B5ED" w14:textId="6EAB4070" w:rsidR="00391BE7" w:rsidRPr="0003048D" w:rsidRDefault="00391BE7" w:rsidP="00391BE7">
      <w:pPr>
        <w:pStyle w:val="Default"/>
        <w:spacing w:after="137"/>
        <w:ind w:left="426"/>
        <w:jc w:val="both"/>
        <w:rPr>
          <w:rFonts w:ascii="Candara" w:hAnsi="Candara" w:cs="Times New Roman"/>
          <w:sz w:val="22"/>
          <w:szCs w:val="22"/>
        </w:rPr>
      </w:pPr>
      <w:r w:rsidRPr="0003048D">
        <w:rPr>
          <w:rFonts w:ascii="Candara" w:hAnsi="Candara" w:cs="Times New Roman"/>
          <w:sz w:val="22"/>
          <w:szCs w:val="22"/>
        </w:rPr>
        <w:t xml:space="preserve">Bodové hodnoty jednotlivých nabídek budou následně vynásobeny hodnotou </w:t>
      </w:r>
      <w:r w:rsidRPr="0003048D">
        <w:rPr>
          <w:rFonts w:ascii="Candara" w:hAnsi="Candara" w:cs="Times New Roman"/>
          <w:b/>
          <w:bCs/>
          <w:sz w:val="22"/>
          <w:szCs w:val="22"/>
        </w:rPr>
        <w:t>0,1</w:t>
      </w:r>
      <w:r w:rsidRPr="0003048D">
        <w:rPr>
          <w:rFonts w:ascii="Candara" w:hAnsi="Candara" w:cs="Times New Roman"/>
          <w:sz w:val="22"/>
          <w:szCs w:val="22"/>
        </w:rPr>
        <w:t xml:space="preserve"> tj. váhou tohoto dílčího hodnotícího kritéria.</w:t>
      </w:r>
    </w:p>
    <w:p w14:paraId="39FB2462" w14:textId="77777777" w:rsidR="00391BE7" w:rsidRPr="0003048D" w:rsidRDefault="00391BE7" w:rsidP="00614FF4">
      <w:pPr>
        <w:spacing w:before="120" w:after="120" w:line="276" w:lineRule="auto"/>
        <w:ind w:left="426"/>
        <w:jc w:val="both"/>
        <w:rPr>
          <w:rFonts w:ascii="Candara" w:hAnsi="Candara"/>
          <w:sz w:val="22"/>
          <w:szCs w:val="22"/>
        </w:rPr>
      </w:pPr>
    </w:p>
    <w:p w14:paraId="57886EB2" w14:textId="4FE95EED" w:rsidR="006E1367" w:rsidRPr="0003048D" w:rsidRDefault="006E1367" w:rsidP="00614FF4">
      <w:pPr>
        <w:pStyle w:val="Nadpis2"/>
        <w:numPr>
          <w:ilvl w:val="1"/>
          <w:numId w:val="1"/>
        </w:numPr>
        <w:spacing w:before="120" w:after="120" w:line="276" w:lineRule="auto"/>
        <w:ind w:left="426" w:firstLine="0"/>
        <w:jc w:val="both"/>
        <w:rPr>
          <w:rFonts w:ascii="Candara" w:hAnsi="Candara"/>
          <w:sz w:val="22"/>
          <w:szCs w:val="22"/>
          <w:lang w:eastAsia="sk-SK"/>
        </w:rPr>
      </w:pPr>
      <w:r w:rsidRPr="0003048D">
        <w:rPr>
          <w:rFonts w:ascii="Candara" w:hAnsi="Candara"/>
          <w:b/>
          <w:sz w:val="22"/>
          <w:szCs w:val="22"/>
        </w:rPr>
        <w:t xml:space="preserve">Kritérium D: </w:t>
      </w:r>
      <w:bookmarkStart w:id="57" w:name="_Hlk207876235"/>
      <w:r w:rsidR="00CD7C5F" w:rsidRPr="0003048D">
        <w:rPr>
          <w:rFonts w:ascii="Candara" w:hAnsi="Candara"/>
          <w:b/>
          <w:bCs/>
          <w:sz w:val="22"/>
          <w:szCs w:val="22"/>
        </w:rPr>
        <w:t xml:space="preserve">Teplotní zdvih </w:t>
      </w:r>
      <w:r w:rsidR="00847351" w:rsidRPr="0003048D">
        <w:rPr>
          <w:rFonts w:ascii="Candara" w:hAnsi="Candara"/>
          <w:b/>
          <w:bCs/>
          <w:sz w:val="22"/>
          <w:szCs w:val="22"/>
        </w:rPr>
        <w:t>vysokoteplotní</w:t>
      </w:r>
      <w:r w:rsidR="008D0FB0" w:rsidRPr="0003048D">
        <w:rPr>
          <w:rFonts w:ascii="Candara" w:hAnsi="Candara"/>
          <w:b/>
          <w:bCs/>
          <w:sz w:val="22"/>
          <w:szCs w:val="22"/>
        </w:rPr>
        <w:t>ho</w:t>
      </w:r>
      <w:r w:rsidR="00847351" w:rsidRPr="0003048D">
        <w:rPr>
          <w:rFonts w:ascii="Candara" w:hAnsi="Candara"/>
          <w:b/>
          <w:bCs/>
          <w:sz w:val="22"/>
          <w:szCs w:val="22"/>
        </w:rPr>
        <w:t xml:space="preserve"> tepeln</w:t>
      </w:r>
      <w:r w:rsidR="008D0FB0" w:rsidRPr="0003048D">
        <w:rPr>
          <w:rFonts w:ascii="Candara" w:hAnsi="Candara"/>
          <w:b/>
          <w:bCs/>
          <w:sz w:val="22"/>
          <w:szCs w:val="22"/>
        </w:rPr>
        <w:t>ého</w:t>
      </w:r>
      <w:r w:rsidR="00847351" w:rsidRPr="0003048D">
        <w:rPr>
          <w:rFonts w:ascii="Candara" w:hAnsi="Candara"/>
          <w:b/>
          <w:bCs/>
          <w:sz w:val="22"/>
          <w:szCs w:val="22"/>
        </w:rPr>
        <w:t xml:space="preserve"> čerpadl</w:t>
      </w:r>
      <w:r w:rsidR="008D0FB0" w:rsidRPr="0003048D">
        <w:rPr>
          <w:rFonts w:ascii="Candara" w:hAnsi="Candara"/>
          <w:b/>
          <w:bCs/>
          <w:sz w:val="22"/>
          <w:szCs w:val="22"/>
        </w:rPr>
        <w:t>a</w:t>
      </w:r>
      <w:r w:rsidR="00847351" w:rsidRPr="0003048D">
        <w:rPr>
          <w:rFonts w:ascii="Candara" w:hAnsi="Candara"/>
          <w:b/>
          <w:bCs/>
          <w:sz w:val="22"/>
          <w:szCs w:val="22"/>
        </w:rPr>
        <w:t xml:space="preserve"> </w:t>
      </w:r>
      <w:bookmarkEnd w:id="57"/>
      <w:r w:rsidR="00577AAB" w:rsidRPr="0003048D">
        <w:rPr>
          <w:rFonts w:ascii="Candara" w:hAnsi="Candara"/>
          <w:b/>
          <w:bCs/>
          <w:sz w:val="22"/>
          <w:szCs w:val="22"/>
        </w:rPr>
        <w:t>(</w:t>
      </w:r>
      <w:r w:rsidR="00CD7C5F" w:rsidRPr="0003048D">
        <w:rPr>
          <w:rFonts w:ascii="Candara" w:hAnsi="Candara"/>
          <w:b/>
          <w:bCs/>
          <w:sz w:val="22"/>
          <w:szCs w:val="22"/>
        </w:rPr>
        <w:t>HPTL)</w:t>
      </w:r>
      <w:r w:rsidR="00060E0D" w:rsidRPr="0003048D">
        <w:rPr>
          <w:rFonts w:ascii="Candara" w:hAnsi="Candara"/>
          <w:b/>
          <w:bCs/>
          <w:sz w:val="22"/>
          <w:szCs w:val="22"/>
        </w:rPr>
        <w:t xml:space="preserve"> </w:t>
      </w:r>
      <w:r w:rsidR="00270EBD" w:rsidRPr="0003048D">
        <w:rPr>
          <w:rFonts w:ascii="Candara" w:hAnsi="Candara"/>
          <w:b/>
          <w:sz w:val="22"/>
          <w:szCs w:val="22"/>
        </w:rPr>
        <w:t xml:space="preserve">– váha </w:t>
      </w:r>
      <w:r w:rsidR="00847351" w:rsidRPr="0003048D">
        <w:rPr>
          <w:rFonts w:ascii="Candara" w:hAnsi="Candara"/>
          <w:b/>
          <w:sz w:val="22"/>
          <w:szCs w:val="22"/>
        </w:rPr>
        <w:t>10</w:t>
      </w:r>
      <w:r w:rsidR="00270EBD" w:rsidRPr="0003048D">
        <w:rPr>
          <w:rFonts w:ascii="Candara" w:hAnsi="Candara"/>
          <w:b/>
          <w:sz w:val="22"/>
          <w:szCs w:val="22"/>
        </w:rPr>
        <w:t xml:space="preserve"> % </w:t>
      </w:r>
    </w:p>
    <w:p w14:paraId="2E299560" w14:textId="01F491F0" w:rsidR="00BE5B88" w:rsidRPr="0003048D" w:rsidRDefault="00B47F77" w:rsidP="00614FF4">
      <w:pPr>
        <w:spacing w:before="120" w:after="120" w:line="276" w:lineRule="auto"/>
        <w:ind w:left="426"/>
        <w:jc w:val="both"/>
        <w:rPr>
          <w:rFonts w:ascii="Candara" w:hAnsi="Candara"/>
          <w:sz w:val="22"/>
          <w:szCs w:val="22"/>
        </w:rPr>
      </w:pPr>
      <w:r w:rsidRPr="0003048D">
        <w:rPr>
          <w:rFonts w:ascii="Candara" w:hAnsi="Candara"/>
          <w:sz w:val="22"/>
          <w:szCs w:val="22"/>
        </w:rPr>
        <w:t>V tomto hodnotícím kritériu (</w:t>
      </w:r>
      <w:r w:rsidR="00BA382C" w:rsidRPr="0003048D">
        <w:rPr>
          <w:rFonts w:ascii="Candara" w:hAnsi="Candara"/>
          <w:sz w:val="22"/>
          <w:szCs w:val="22"/>
        </w:rPr>
        <w:t>dále jen „</w:t>
      </w:r>
      <w:r w:rsidR="00CD7C5F" w:rsidRPr="0003048D">
        <w:rPr>
          <w:rFonts w:ascii="Candara" w:hAnsi="Candara"/>
          <w:sz w:val="22"/>
          <w:szCs w:val="22"/>
        </w:rPr>
        <w:t>HPTL</w:t>
      </w:r>
      <w:r w:rsidR="00BA382C" w:rsidRPr="0003048D">
        <w:rPr>
          <w:rFonts w:ascii="Candara" w:hAnsi="Candara"/>
          <w:sz w:val="22"/>
          <w:szCs w:val="22"/>
        </w:rPr>
        <w:t>“</w:t>
      </w:r>
      <w:r w:rsidRPr="0003048D">
        <w:rPr>
          <w:rFonts w:ascii="Candara" w:hAnsi="Candara"/>
          <w:sz w:val="22"/>
          <w:szCs w:val="22"/>
        </w:rPr>
        <w:t xml:space="preserve">) bude hodnocen </w:t>
      </w:r>
      <w:r w:rsidR="00D212D3" w:rsidRPr="0003048D">
        <w:rPr>
          <w:rFonts w:ascii="Candara" w:hAnsi="Candara"/>
          <w:sz w:val="22"/>
          <w:szCs w:val="22"/>
        </w:rPr>
        <w:t>rozdíl</w:t>
      </w:r>
      <w:r w:rsidR="00BE5B88" w:rsidRPr="0003048D">
        <w:rPr>
          <w:rFonts w:ascii="Candara" w:hAnsi="Candara"/>
          <w:sz w:val="22"/>
          <w:szCs w:val="22"/>
        </w:rPr>
        <w:t xml:space="preserve"> </w:t>
      </w:r>
      <w:r w:rsidRPr="0003048D">
        <w:rPr>
          <w:rFonts w:ascii="Candara" w:hAnsi="Candara"/>
          <w:sz w:val="22"/>
          <w:szCs w:val="22"/>
        </w:rPr>
        <w:t xml:space="preserve">mezi </w:t>
      </w:r>
      <w:r w:rsidR="00BE5B88" w:rsidRPr="0003048D">
        <w:rPr>
          <w:rFonts w:ascii="Candara" w:hAnsi="Candara"/>
          <w:sz w:val="22"/>
          <w:szCs w:val="22"/>
        </w:rPr>
        <w:t>garantovan</w:t>
      </w:r>
      <w:r w:rsidRPr="0003048D">
        <w:rPr>
          <w:rFonts w:ascii="Candara" w:hAnsi="Candara"/>
          <w:sz w:val="22"/>
          <w:szCs w:val="22"/>
        </w:rPr>
        <w:t>ou</w:t>
      </w:r>
      <w:r w:rsidR="00BE5B88" w:rsidRPr="0003048D">
        <w:rPr>
          <w:rFonts w:ascii="Candara" w:hAnsi="Candara"/>
          <w:sz w:val="22"/>
          <w:szCs w:val="22"/>
        </w:rPr>
        <w:t xml:space="preserve"> teplot</w:t>
      </w:r>
      <w:r w:rsidRPr="0003048D">
        <w:rPr>
          <w:rFonts w:ascii="Candara" w:hAnsi="Candara"/>
          <w:sz w:val="22"/>
          <w:szCs w:val="22"/>
        </w:rPr>
        <w:t>ou</w:t>
      </w:r>
      <w:r w:rsidR="00BE5B88" w:rsidRPr="0003048D">
        <w:rPr>
          <w:rFonts w:ascii="Candara" w:hAnsi="Candara"/>
          <w:sz w:val="22"/>
          <w:szCs w:val="22"/>
        </w:rPr>
        <w:t xml:space="preserve"> topné vody na výstupu z kondenzátoru vysokoteplotního tepelného čerpadla nabízeného účastníkem a referenční vypařovací teplot</w:t>
      </w:r>
      <w:r w:rsidRPr="0003048D">
        <w:rPr>
          <w:rFonts w:ascii="Candara" w:hAnsi="Candara"/>
          <w:sz w:val="22"/>
          <w:szCs w:val="22"/>
        </w:rPr>
        <w:t>ou</w:t>
      </w:r>
      <w:r w:rsidR="00BE5B88" w:rsidRPr="0003048D">
        <w:rPr>
          <w:rFonts w:ascii="Candara" w:hAnsi="Candara"/>
          <w:sz w:val="22"/>
          <w:szCs w:val="22"/>
        </w:rPr>
        <w:t xml:space="preserve"> teplonosného média ve výparníku, která činí 29 °C, pakliže dodavatel neuvede </w:t>
      </w:r>
      <w:r w:rsidR="00211236" w:rsidRPr="0003048D">
        <w:rPr>
          <w:rFonts w:ascii="Candara" w:hAnsi="Candara"/>
          <w:sz w:val="22"/>
          <w:szCs w:val="22"/>
        </w:rPr>
        <w:t xml:space="preserve">pro daný stroj </w:t>
      </w:r>
      <w:r w:rsidR="00BE5B88" w:rsidRPr="0003048D">
        <w:rPr>
          <w:rFonts w:ascii="Candara" w:hAnsi="Candara"/>
          <w:sz w:val="22"/>
          <w:szCs w:val="22"/>
        </w:rPr>
        <w:t xml:space="preserve">hodnotou </w:t>
      </w:r>
      <w:r w:rsidR="00211236" w:rsidRPr="0003048D">
        <w:rPr>
          <w:rFonts w:ascii="Candara" w:hAnsi="Candara"/>
          <w:sz w:val="22"/>
          <w:szCs w:val="22"/>
        </w:rPr>
        <w:t>jinou/</w:t>
      </w:r>
      <w:r w:rsidR="00BE5B88" w:rsidRPr="0003048D">
        <w:rPr>
          <w:rFonts w:ascii="Candara" w:hAnsi="Candara"/>
          <w:sz w:val="22"/>
          <w:szCs w:val="22"/>
        </w:rPr>
        <w:t xml:space="preserve">specifickou. </w:t>
      </w:r>
    </w:p>
    <w:p w14:paraId="7E5A8496" w14:textId="73B2BBD8" w:rsidR="00B47F77" w:rsidRPr="0003048D" w:rsidRDefault="008D0FB0" w:rsidP="00B47F77">
      <w:pPr>
        <w:spacing w:after="120"/>
        <w:ind w:left="426"/>
        <w:jc w:val="center"/>
        <w:rPr>
          <w:rFonts w:ascii="Candara" w:hAnsi="Candara"/>
          <w:b/>
          <w:bCs/>
          <w:iCs/>
          <w:sz w:val="22"/>
          <w:szCs w:val="22"/>
          <w:lang w:val="en-US"/>
        </w:rPr>
      </w:pPr>
      <m:oMath>
        <m:r>
          <m:rPr>
            <m:sty m:val="b"/>
          </m:rPr>
          <w:rPr>
            <w:rFonts w:ascii="Cambria Math" w:hAnsi="Cambria Math"/>
            <w:sz w:val="22"/>
            <w:szCs w:val="22"/>
          </w:rPr>
          <m:t>HPTL</m:t>
        </m:r>
        <m:r>
          <m:rPr>
            <m:sty m:val="b"/>
          </m:rPr>
          <w:rPr>
            <w:rFonts w:ascii="Cambria Math" w:eastAsiaTheme="minorHAnsi" w:hAnsi="Cambria Math"/>
            <w:sz w:val="22"/>
            <w:szCs w:val="22"/>
          </w:rPr>
          <m:t>=</m:t>
        </m:r>
        <m:sSub>
          <m:sSubPr>
            <m:ctrlPr>
              <w:rPr>
                <w:rFonts w:ascii="Cambria Math" w:eastAsiaTheme="minorEastAsia" w:hAnsi="Cambria Math"/>
                <w:b/>
                <w:i/>
                <w:sz w:val="22"/>
                <w:szCs w:val="22"/>
              </w:rPr>
            </m:ctrlPr>
          </m:sSubPr>
          <m:e>
            <m:r>
              <m:rPr>
                <m:sty m:val="bi"/>
              </m:rPr>
              <w:rPr>
                <w:rFonts w:ascii="Cambria Math" w:eastAsiaTheme="minorEastAsia" w:hAnsi="Cambria Math"/>
                <w:sz w:val="22"/>
                <w:szCs w:val="22"/>
              </w:rPr>
              <m:t>T</m:t>
            </m:r>
          </m:e>
          <m:sub>
            <m:r>
              <m:rPr>
                <m:sty m:val="bi"/>
              </m:rPr>
              <w:rPr>
                <w:rFonts w:ascii="Cambria Math" w:eastAsiaTheme="minorEastAsia" w:hAnsi="Cambria Math"/>
                <w:sz w:val="22"/>
                <w:szCs w:val="22"/>
              </w:rPr>
              <m:t>D</m:t>
            </m:r>
          </m:sub>
        </m:sSub>
        <m:r>
          <m:rPr>
            <m:sty m:val="bi"/>
          </m:rPr>
          <w:rPr>
            <w:rFonts w:ascii="Cambria Math" w:eastAsiaTheme="minorEastAsia" w:hAnsi="Cambria Math"/>
            <w:sz w:val="22"/>
            <w:szCs w:val="22"/>
          </w:rPr>
          <m:t>-</m:t>
        </m:r>
        <m:sSub>
          <m:sSubPr>
            <m:ctrlPr>
              <w:rPr>
                <w:rFonts w:ascii="Cambria Math" w:eastAsiaTheme="minorEastAsia" w:hAnsi="Cambria Math"/>
                <w:b/>
                <w:i/>
                <w:sz w:val="22"/>
                <w:szCs w:val="22"/>
              </w:rPr>
            </m:ctrlPr>
          </m:sSubPr>
          <m:e>
            <m:r>
              <m:rPr>
                <m:sty m:val="bi"/>
              </m:rPr>
              <w:rPr>
                <w:rFonts w:ascii="Cambria Math" w:eastAsiaTheme="minorEastAsia" w:hAnsi="Cambria Math"/>
                <w:sz w:val="22"/>
                <w:szCs w:val="22"/>
              </w:rPr>
              <m:t>T</m:t>
            </m:r>
          </m:e>
          <m:sub>
            <m:r>
              <m:rPr>
                <m:sty m:val="bi"/>
              </m:rPr>
              <w:rPr>
                <w:rFonts w:ascii="Cambria Math" w:eastAsiaTheme="minorEastAsia" w:hAnsi="Cambria Math"/>
                <w:sz w:val="22"/>
                <w:szCs w:val="22"/>
              </w:rPr>
              <m:t>E</m:t>
            </m:r>
          </m:sub>
        </m:sSub>
      </m:oMath>
      <w:r w:rsidR="00B47F77" w:rsidRPr="0003048D">
        <w:rPr>
          <w:rFonts w:ascii="Candara" w:hAnsi="Candara"/>
          <w:b/>
          <w:bCs/>
          <w:iCs/>
          <w:sz w:val="22"/>
          <w:szCs w:val="22"/>
        </w:rPr>
        <w:t xml:space="preserve"> </w:t>
      </w:r>
      <w:r w:rsidR="00B47F77" w:rsidRPr="0003048D">
        <w:rPr>
          <w:rFonts w:ascii="Candara" w:hAnsi="Candara"/>
          <w:b/>
          <w:bCs/>
          <w:iCs/>
          <w:sz w:val="22"/>
          <w:szCs w:val="22"/>
          <w:lang w:val="en-US"/>
        </w:rPr>
        <w:t>[°C]</w:t>
      </w:r>
    </w:p>
    <w:p w14:paraId="719D5FEE" w14:textId="77777777" w:rsidR="00B47F77" w:rsidRPr="0003048D" w:rsidRDefault="00B47F77" w:rsidP="00B47F77">
      <w:pPr>
        <w:spacing w:after="120"/>
        <w:ind w:left="426"/>
        <w:rPr>
          <w:rFonts w:ascii="Candara" w:hAnsi="Candara"/>
          <w:i/>
          <w:iCs/>
          <w:sz w:val="22"/>
          <w:szCs w:val="22"/>
        </w:rPr>
      </w:pPr>
      <w:r w:rsidRPr="0003048D">
        <w:rPr>
          <w:rFonts w:ascii="Candara" w:hAnsi="Candara"/>
          <w:i/>
          <w:iCs/>
          <w:sz w:val="22"/>
          <w:szCs w:val="22"/>
        </w:rPr>
        <w:t>Kde:</w:t>
      </w:r>
    </w:p>
    <w:p w14:paraId="3D762DF7" w14:textId="77777777" w:rsidR="00B47F77" w:rsidRPr="0003048D" w:rsidRDefault="00000000" w:rsidP="00B47F77">
      <w:pPr>
        <w:spacing w:after="120"/>
        <w:ind w:left="1560" w:hanging="1134"/>
        <w:rPr>
          <w:rFonts w:ascii="Candara" w:hAnsi="Candara"/>
          <w:i/>
          <w:iCs/>
          <w:sz w:val="22"/>
          <w:szCs w:val="22"/>
        </w:rPr>
      </w:pPr>
      <m:oMath>
        <m:sSub>
          <m:sSubPr>
            <m:ctrlPr>
              <w:rPr>
                <w:rFonts w:ascii="Cambria Math" w:eastAsiaTheme="minorHAnsi" w:hAnsi="Cambria Math"/>
                <w:iCs/>
                <w:sz w:val="22"/>
                <w:szCs w:val="22"/>
              </w:rPr>
            </m:ctrlPr>
          </m:sSubPr>
          <m:e>
            <m:r>
              <w:rPr>
                <w:rFonts w:ascii="Cambria Math" w:hAnsi="Cambria Math"/>
                <w:sz w:val="22"/>
                <w:szCs w:val="22"/>
              </w:rPr>
              <m:t>T</m:t>
            </m:r>
          </m:e>
          <m:sub>
            <m:r>
              <w:rPr>
                <w:rFonts w:ascii="Cambria Math" w:hAnsi="Cambria Math"/>
                <w:sz w:val="22"/>
                <w:szCs w:val="22"/>
              </w:rPr>
              <m:t>D</m:t>
            </m:r>
          </m:sub>
        </m:sSub>
      </m:oMath>
      <w:r w:rsidR="00B47F77" w:rsidRPr="0003048D">
        <w:rPr>
          <w:rFonts w:ascii="Candara" w:hAnsi="Candara"/>
          <w:i/>
          <w:iCs/>
          <w:sz w:val="22"/>
          <w:szCs w:val="22"/>
        </w:rPr>
        <w:tab/>
      </w:r>
      <w:bookmarkStart w:id="58" w:name="_Hlk207699828"/>
      <w:r w:rsidR="00B47F77" w:rsidRPr="0003048D">
        <w:rPr>
          <w:rFonts w:ascii="Candara" w:hAnsi="Candara"/>
          <w:i/>
          <w:iCs/>
          <w:sz w:val="22"/>
          <w:szCs w:val="22"/>
        </w:rPr>
        <w:t>Účastníkem navržená garantovaná výstupní teplota teplonosného média z kondenzátoru vysokoteplotního tepelného čerpadla s tím, že tato hodnota musí být alespoň 93 °C</w:t>
      </w:r>
      <w:bookmarkEnd w:id="58"/>
      <w:r w:rsidR="00B47F77" w:rsidRPr="0003048D">
        <w:rPr>
          <w:rFonts w:ascii="Candara" w:hAnsi="Candara"/>
          <w:i/>
          <w:iCs/>
          <w:sz w:val="22"/>
          <w:szCs w:val="22"/>
        </w:rPr>
        <w:t xml:space="preserve"> </w:t>
      </w:r>
    </w:p>
    <w:p w14:paraId="79CE23FC" w14:textId="68FC63F5" w:rsidR="00B47F77" w:rsidRPr="0003048D" w:rsidRDefault="00000000" w:rsidP="00B47F77">
      <w:pPr>
        <w:spacing w:after="120"/>
        <w:ind w:left="1560" w:hanging="1134"/>
        <w:rPr>
          <w:rFonts w:ascii="Candara" w:hAnsi="Candara"/>
          <w:i/>
          <w:iCs/>
          <w:sz w:val="22"/>
          <w:szCs w:val="22"/>
        </w:rPr>
      </w:pPr>
      <m:oMath>
        <m:sSub>
          <m:sSubPr>
            <m:ctrlPr>
              <w:rPr>
                <w:rFonts w:ascii="Cambria Math" w:eastAsiaTheme="minorHAnsi" w:hAnsi="Cambria Math"/>
                <w:iCs/>
                <w:sz w:val="22"/>
                <w:szCs w:val="22"/>
              </w:rPr>
            </m:ctrlPr>
          </m:sSubPr>
          <m:e>
            <m:r>
              <w:rPr>
                <w:rFonts w:ascii="Cambria Math" w:hAnsi="Cambria Math"/>
                <w:sz w:val="22"/>
                <w:szCs w:val="22"/>
              </w:rPr>
              <m:t>T</m:t>
            </m:r>
          </m:e>
          <m:sub>
            <m:r>
              <w:rPr>
                <w:rFonts w:ascii="Cambria Math" w:hAnsi="Cambria Math"/>
                <w:sz w:val="22"/>
                <w:szCs w:val="22"/>
              </w:rPr>
              <m:t>E</m:t>
            </m:r>
          </m:sub>
        </m:sSub>
      </m:oMath>
      <w:r w:rsidR="00B47F77" w:rsidRPr="0028201E">
        <w:rPr>
          <w:rFonts w:ascii="Candara" w:hAnsi="Candara"/>
          <w:i/>
          <w:iCs/>
          <w:sz w:val="22"/>
          <w:szCs w:val="22"/>
        </w:rPr>
        <w:tab/>
        <w:t xml:space="preserve">Vypařovací teplota chladiva dodávaného do výparníku vysokoteplotního tepelného čerpadla;  </w:t>
      </w:r>
      <m:oMath>
        <m:sSub>
          <m:sSubPr>
            <m:ctrlPr>
              <w:rPr>
                <w:rFonts w:ascii="Cambria Math" w:eastAsiaTheme="minorHAnsi" w:hAnsi="Cambria Math"/>
                <w:i/>
                <w:iCs/>
                <w:sz w:val="22"/>
                <w:szCs w:val="22"/>
              </w:rPr>
            </m:ctrlPr>
          </m:sSubPr>
          <m:e>
            <m:r>
              <w:rPr>
                <w:rFonts w:ascii="Cambria Math" w:hAnsi="Cambria Math"/>
                <w:sz w:val="22"/>
                <w:szCs w:val="22"/>
              </w:rPr>
              <m:t>T</m:t>
            </m:r>
          </m:e>
          <m:sub>
            <m:r>
              <w:rPr>
                <w:rFonts w:ascii="Cambria Math" w:hAnsi="Cambria Math"/>
                <w:sz w:val="22"/>
                <w:szCs w:val="22"/>
              </w:rPr>
              <m:t>E</m:t>
            </m:r>
          </m:sub>
        </m:sSub>
        <m:r>
          <w:rPr>
            <w:rFonts w:ascii="Cambria Math" w:hAnsi="Cambria Math"/>
            <w:sz w:val="22"/>
            <w:szCs w:val="22"/>
          </w:rPr>
          <m:t>=29 °C</m:t>
        </m:r>
      </m:oMath>
      <w:r w:rsidR="00B47F77" w:rsidRPr="0028201E">
        <w:rPr>
          <w:rFonts w:ascii="Candara" w:hAnsi="Candara"/>
          <w:i/>
          <w:sz w:val="22"/>
          <w:szCs w:val="22"/>
        </w:rPr>
        <w:t xml:space="preserve"> pakliže účastník neuvede pro daný stroj hodnotu jinou </w:t>
      </w:r>
      <w:r w:rsidR="00CD7C5F" w:rsidRPr="0028201E">
        <w:rPr>
          <w:rFonts w:ascii="Candara" w:hAnsi="Candara"/>
          <w:i/>
          <w:sz w:val="22"/>
          <w:szCs w:val="22"/>
        </w:rPr>
        <w:t>(</w:t>
      </w:r>
      <w:r w:rsidR="00B47F77" w:rsidRPr="0028201E">
        <w:rPr>
          <w:rFonts w:ascii="Candara" w:hAnsi="Candara"/>
          <w:i/>
          <w:sz w:val="22"/>
          <w:szCs w:val="22"/>
        </w:rPr>
        <w:t>specifickou</w:t>
      </w:r>
      <w:r w:rsidR="00CD7C5F" w:rsidRPr="0028201E">
        <w:rPr>
          <w:rFonts w:ascii="Candara" w:hAnsi="Candara"/>
          <w:i/>
          <w:sz w:val="22"/>
          <w:szCs w:val="22"/>
        </w:rPr>
        <w:t>).</w:t>
      </w:r>
      <w:r w:rsidR="00B47F77" w:rsidRPr="0003048D">
        <w:rPr>
          <w:rFonts w:ascii="Candara" w:hAnsi="Candara"/>
          <w:i/>
          <w:sz w:val="22"/>
          <w:szCs w:val="22"/>
        </w:rPr>
        <w:t xml:space="preserve"> </w:t>
      </w:r>
    </w:p>
    <w:p w14:paraId="788732DC" w14:textId="77777777" w:rsidR="008D0FB0" w:rsidRPr="0003048D" w:rsidRDefault="008D0FB0" w:rsidP="00614FF4">
      <w:pPr>
        <w:spacing w:before="120" w:after="120" w:line="276" w:lineRule="auto"/>
        <w:ind w:left="426"/>
        <w:jc w:val="both"/>
        <w:rPr>
          <w:rFonts w:ascii="Candara" w:hAnsi="Candara"/>
          <w:sz w:val="22"/>
          <w:szCs w:val="22"/>
        </w:rPr>
      </w:pPr>
    </w:p>
    <w:p w14:paraId="730EB3F1" w14:textId="35938CA4" w:rsidR="00282F93" w:rsidRPr="0003048D" w:rsidRDefault="008D0FB0" w:rsidP="00614FF4">
      <w:pPr>
        <w:spacing w:before="120" w:after="120" w:line="276" w:lineRule="auto"/>
        <w:ind w:left="426"/>
        <w:jc w:val="both"/>
        <w:rPr>
          <w:rFonts w:ascii="Candara" w:hAnsi="Candara"/>
          <w:sz w:val="22"/>
          <w:szCs w:val="22"/>
        </w:rPr>
      </w:pPr>
      <w:r w:rsidRPr="0003048D">
        <w:rPr>
          <w:rFonts w:ascii="Candara" w:hAnsi="Candara"/>
          <w:sz w:val="22"/>
          <w:szCs w:val="22"/>
        </w:rPr>
        <w:t xml:space="preserve">Výše uvedené hodnoty </w:t>
      </w:r>
      <w:r w:rsidR="00282F93" w:rsidRPr="0003048D">
        <w:rPr>
          <w:rFonts w:ascii="Candara" w:hAnsi="Candara"/>
          <w:sz w:val="22"/>
          <w:szCs w:val="22"/>
        </w:rPr>
        <w:t xml:space="preserve">doplní účastník do příslušné tabulky v příloze č. 3 </w:t>
      </w:r>
      <w:r w:rsidR="00211236" w:rsidRPr="0003048D">
        <w:rPr>
          <w:rFonts w:ascii="Candara" w:hAnsi="Candara"/>
          <w:sz w:val="22"/>
          <w:szCs w:val="22"/>
        </w:rPr>
        <w:t xml:space="preserve">písm. b) </w:t>
      </w:r>
      <w:r w:rsidR="00282F93" w:rsidRPr="0003048D">
        <w:rPr>
          <w:rFonts w:ascii="Candara" w:hAnsi="Candara"/>
          <w:sz w:val="22"/>
          <w:szCs w:val="22"/>
        </w:rPr>
        <w:t>ZD.</w:t>
      </w:r>
      <w:r w:rsidR="00B47F77" w:rsidRPr="0003048D">
        <w:rPr>
          <w:rFonts w:ascii="Candara" w:hAnsi="Candara"/>
          <w:sz w:val="22"/>
          <w:szCs w:val="22"/>
        </w:rPr>
        <w:t xml:space="preserve"> </w:t>
      </w:r>
    </w:p>
    <w:p w14:paraId="76543A93" w14:textId="38DA9C0D" w:rsidR="00B47F77" w:rsidRPr="0003048D" w:rsidRDefault="00BE5B88" w:rsidP="00B47F77">
      <w:pPr>
        <w:spacing w:before="120" w:after="120" w:line="276" w:lineRule="auto"/>
        <w:ind w:left="426"/>
        <w:jc w:val="both"/>
        <w:rPr>
          <w:rFonts w:ascii="Candara" w:hAnsi="Candara"/>
          <w:sz w:val="22"/>
          <w:szCs w:val="22"/>
        </w:rPr>
      </w:pPr>
      <w:r w:rsidRPr="0003048D">
        <w:rPr>
          <w:rFonts w:ascii="Candara" w:hAnsi="Candara"/>
          <w:sz w:val="22"/>
          <w:szCs w:val="22"/>
        </w:rPr>
        <w:lastRenderedPageBreak/>
        <w:t>Teplot</w:t>
      </w:r>
      <w:r w:rsidR="00B47F77" w:rsidRPr="0003048D">
        <w:rPr>
          <w:rFonts w:ascii="Candara" w:hAnsi="Candara"/>
          <w:sz w:val="22"/>
          <w:szCs w:val="22"/>
        </w:rPr>
        <w:t>u</w:t>
      </w:r>
      <w:r w:rsidRPr="0003048D">
        <w:rPr>
          <w:rFonts w:ascii="Candara" w:hAnsi="Candara"/>
          <w:sz w:val="22"/>
          <w:szCs w:val="22"/>
        </w:rPr>
        <w:t xml:space="preserve"> teplonosného média na výstupu vysokoteplotního tepelného čerpadla </w:t>
      </w:r>
      <w:r w:rsidR="00B47F77" w:rsidRPr="0003048D">
        <w:rPr>
          <w:rFonts w:ascii="Candara" w:hAnsi="Candara"/>
          <w:sz w:val="22"/>
          <w:szCs w:val="22"/>
        </w:rPr>
        <w:t xml:space="preserve">bude účastník povinen garantovat a v případě výběru za dodavatele prokázat v rámci přejímací zkoušky </w:t>
      </w:r>
      <w:r w:rsidR="00BA382C" w:rsidRPr="0003048D">
        <w:rPr>
          <w:rFonts w:ascii="Candara" w:hAnsi="Candara"/>
          <w:sz w:val="22"/>
          <w:szCs w:val="22"/>
        </w:rPr>
        <w:t xml:space="preserve"> </w:t>
      </w:r>
      <w:r w:rsidR="006B1F22">
        <w:rPr>
          <w:rFonts w:ascii="Candara" w:hAnsi="Candara"/>
          <w:sz w:val="22"/>
          <w:szCs w:val="22"/>
        </w:rPr>
        <w:t xml:space="preserve">úrovně </w:t>
      </w:r>
      <w:r w:rsidR="00BA382C" w:rsidRPr="0003048D">
        <w:rPr>
          <w:rFonts w:ascii="Candara" w:hAnsi="Candara"/>
          <w:sz w:val="22"/>
          <w:szCs w:val="22"/>
        </w:rPr>
        <w:t>FAT</w:t>
      </w:r>
      <w:r w:rsidR="00B47F77" w:rsidRPr="0003048D">
        <w:rPr>
          <w:rFonts w:ascii="Candara" w:hAnsi="Candara"/>
          <w:sz w:val="22"/>
          <w:szCs w:val="22"/>
        </w:rPr>
        <w:t xml:space="preserve">, </w:t>
      </w:r>
      <w:r w:rsidR="00BA382C" w:rsidRPr="0003048D">
        <w:rPr>
          <w:rFonts w:ascii="Candara" w:hAnsi="Candara"/>
          <w:sz w:val="22"/>
          <w:szCs w:val="22"/>
        </w:rPr>
        <w:t>je</w:t>
      </w:r>
      <w:r w:rsidR="006B1F22">
        <w:rPr>
          <w:rFonts w:ascii="Candara" w:hAnsi="Candara"/>
          <w:sz w:val="22"/>
          <w:szCs w:val="22"/>
        </w:rPr>
        <w:t>jí</w:t>
      </w:r>
      <w:r w:rsidR="00BA382C" w:rsidRPr="0003048D">
        <w:rPr>
          <w:rFonts w:ascii="Candara" w:hAnsi="Candara"/>
          <w:sz w:val="22"/>
          <w:szCs w:val="22"/>
        </w:rPr>
        <w:t xml:space="preserve">ž </w:t>
      </w:r>
      <w:r w:rsidR="00B47F77" w:rsidRPr="0003048D">
        <w:rPr>
          <w:rFonts w:ascii="Candara" w:hAnsi="Candara"/>
          <w:sz w:val="22"/>
          <w:szCs w:val="22"/>
        </w:rPr>
        <w:t>podobu konkretizuje příloha č. 9</w:t>
      </w:r>
      <w:r w:rsidR="006B1F22">
        <w:rPr>
          <w:rFonts w:ascii="Candara" w:hAnsi="Candara"/>
          <w:sz w:val="22"/>
          <w:szCs w:val="22"/>
        </w:rPr>
        <w:t>(d)</w:t>
      </w:r>
      <w:r w:rsidR="00B47F77" w:rsidRPr="0003048D">
        <w:rPr>
          <w:rFonts w:ascii="Candara" w:hAnsi="Candara"/>
          <w:sz w:val="22"/>
          <w:szCs w:val="22"/>
        </w:rPr>
        <w:t xml:space="preserve"> ZD. </w:t>
      </w:r>
    </w:p>
    <w:p w14:paraId="78A59A03" w14:textId="6726EAE0" w:rsidR="00513BC1" w:rsidRPr="0003048D" w:rsidRDefault="00C3742F" w:rsidP="00513BC1">
      <w:pPr>
        <w:spacing w:before="120" w:after="120" w:line="276" w:lineRule="auto"/>
        <w:ind w:left="426"/>
        <w:jc w:val="both"/>
        <w:rPr>
          <w:rFonts w:ascii="Candara" w:hAnsi="Candara"/>
          <w:sz w:val="22"/>
          <w:szCs w:val="22"/>
        </w:rPr>
      </w:pPr>
      <w:r w:rsidRPr="0003048D">
        <w:rPr>
          <w:rFonts w:ascii="Candara" w:hAnsi="Candara"/>
          <w:sz w:val="22"/>
          <w:szCs w:val="22"/>
        </w:rPr>
        <w:t xml:space="preserve">Pro hodnocení nabídek v rámci </w:t>
      </w:r>
      <w:r w:rsidR="00577AAB" w:rsidRPr="0003048D">
        <w:rPr>
          <w:rFonts w:ascii="Candara" w:hAnsi="Candara"/>
          <w:sz w:val="22"/>
          <w:szCs w:val="22"/>
        </w:rPr>
        <w:t xml:space="preserve">tohoto </w:t>
      </w:r>
      <w:r w:rsidRPr="0003048D">
        <w:rPr>
          <w:rFonts w:ascii="Candara" w:hAnsi="Candara"/>
          <w:sz w:val="22"/>
          <w:szCs w:val="22"/>
        </w:rPr>
        <w:t>dílčího kritéria</w:t>
      </w:r>
      <w:r w:rsidR="00577AAB" w:rsidRPr="0003048D">
        <w:rPr>
          <w:rFonts w:ascii="Candara" w:hAnsi="Candara"/>
          <w:sz w:val="22"/>
          <w:szCs w:val="22"/>
        </w:rPr>
        <w:t xml:space="preserve"> </w:t>
      </w:r>
      <w:r w:rsidR="00D212D3" w:rsidRPr="0003048D">
        <w:rPr>
          <w:rFonts w:ascii="Candara" w:hAnsi="Candara"/>
          <w:sz w:val="22"/>
          <w:szCs w:val="22"/>
        </w:rPr>
        <w:t>se</w:t>
      </w:r>
      <w:r w:rsidR="00D212D3" w:rsidRPr="0003048D">
        <w:rPr>
          <w:rFonts w:ascii="Candara" w:hAnsi="Candara"/>
          <w:i/>
          <w:iCs/>
          <w:sz w:val="22"/>
          <w:szCs w:val="22"/>
        </w:rPr>
        <w:t xml:space="preserve"> </w:t>
      </w:r>
      <w:r w:rsidRPr="0003048D">
        <w:rPr>
          <w:rFonts w:ascii="Candara" w:hAnsi="Candara"/>
          <w:sz w:val="22"/>
          <w:szCs w:val="22"/>
        </w:rPr>
        <w:t>použije</w:t>
      </w:r>
      <w:r w:rsidR="00D212D3" w:rsidRPr="0003048D">
        <w:rPr>
          <w:rFonts w:ascii="Candara" w:hAnsi="Candara"/>
          <w:sz w:val="22"/>
          <w:szCs w:val="22"/>
        </w:rPr>
        <w:t xml:space="preserve"> </w:t>
      </w:r>
      <w:r w:rsidRPr="0003048D">
        <w:rPr>
          <w:rFonts w:ascii="Candara" w:hAnsi="Candara"/>
          <w:sz w:val="22"/>
          <w:szCs w:val="22"/>
        </w:rPr>
        <w:t>bodovací stupnic</w:t>
      </w:r>
      <w:r w:rsidR="00D212D3" w:rsidRPr="0003048D">
        <w:rPr>
          <w:rFonts w:ascii="Candara" w:hAnsi="Candara"/>
          <w:sz w:val="22"/>
          <w:szCs w:val="22"/>
        </w:rPr>
        <w:t>e</w:t>
      </w:r>
      <w:r w:rsidRPr="0003048D">
        <w:rPr>
          <w:rFonts w:ascii="Candara" w:hAnsi="Candara"/>
          <w:sz w:val="22"/>
          <w:szCs w:val="22"/>
        </w:rPr>
        <w:t xml:space="preserve"> v rozsahu 0 až 100 bodů. Každé jednotlivé nabídce bude dle dílčího kritéria přidělena bodová hodnota, která bude odrážet úspěšnost hodnocené nabídky v rámci dílčího kritéria. Hodnocená nabídka získá bodovou hodnotu, která vznikne násobkem 100 a poměru hodnoty nejvýhodnější nabídky k hodnocené nabídce. </w:t>
      </w:r>
      <w:r w:rsidR="00513BC1" w:rsidRPr="0003048D">
        <w:rPr>
          <w:rFonts w:ascii="Candara" w:eastAsia="Arial Unicode MS" w:hAnsi="Candara"/>
          <w:sz w:val="22"/>
          <w:szCs w:val="22"/>
        </w:rPr>
        <w:t>Nejvýhodnější nabídkou se v rámci tohoto kritéria rozumí nabídka s </w:t>
      </w:r>
      <w:r w:rsidR="00513BC1" w:rsidRPr="0003048D">
        <w:rPr>
          <w:rFonts w:ascii="Candara" w:eastAsia="Arial Unicode MS" w:hAnsi="Candara"/>
          <w:b/>
          <w:bCs/>
          <w:sz w:val="22"/>
          <w:szCs w:val="22"/>
        </w:rPr>
        <w:t>nejvyšší hodnotou</w:t>
      </w:r>
      <w:r w:rsidR="00513BC1" w:rsidRPr="0003048D">
        <w:rPr>
          <w:rFonts w:ascii="Candara" w:eastAsia="Arial Unicode MS" w:hAnsi="Candara"/>
          <w:sz w:val="22"/>
          <w:szCs w:val="22"/>
        </w:rPr>
        <w:t xml:space="preserve">. </w:t>
      </w:r>
    </w:p>
    <w:p w14:paraId="0C9DE8B5" w14:textId="644F1B23" w:rsidR="00EC2932" w:rsidRPr="0003048D" w:rsidRDefault="00C3742F" w:rsidP="00614FF4">
      <w:pPr>
        <w:spacing w:before="120" w:after="120" w:line="276" w:lineRule="auto"/>
        <w:ind w:left="426"/>
        <w:jc w:val="both"/>
        <w:rPr>
          <w:rFonts w:ascii="Candara" w:hAnsi="Candara"/>
          <w:b/>
          <w:bCs/>
          <w:sz w:val="22"/>
          <w:szCs w:val="22"/>
        </w:rPr>
      </w:pPr>
      <w:r w:rsidRPr="0003048D">
        <w:rPr>
          <w:rFonts w:ascii="Candara" w:hAnsi="Candara"/>
          <w:sz w:val="22"/>
          <w:szCs w:val="22"/>
        </w:rPr>
        <w:t xml:space="preserve">Bodová hodnota v rámci uvedeného dílčího kritéria bude poté vynásobena </w:t>
      </w:r>
      <w:r w:rsidRPr="0003048D">
        <w:rPr>
          <w:rFonts w:ascii="Candara" w:hAnsi="Candara"/>
          <w:b/>
          <w:bCs/>
          <w:sz w:val="22"/>
          <w:szCs w:val="22"/>
        </w:rPr>
        <w:t xml:space="preserve">vahou </w:t>
      </w:r>
      <w:r w:rsidR="00BE5B88" w:rsidRPr="0003048D">
        <w:rPr>
          <w:rFonts w:ascii="Candara" w:hAnsi="Candara"/>
          <w:b/>
          <w:bCs/>
          <w:sz w:val="22"/>
          <w:szCs w:val="22"/>
        </w:rPr>
        <w:t>1</w:t>
      </w:r>
      <w:r w:rsidR="003438CF" w:rsidRPr="0003048D">
        <w:rPr>
          <w:rFonts w:ascii="Candara" w:hAnsi="Candara"/>
          <w:b/>
          <w:bCs/>
          <w:sz w:val="22"/>
          <w:szCs w:val="22"/>
        </w:rPr>
        <w:t>0</w:t>
      </w:r>
      <w:r w:rsidRPr="0003048D">
        <w:rPr>
          <w:rFonts w:ascii="Candara" w:hAnsi="Candara"/>
          <w:b/>
          <w:bCs/>
          <w:sz w:val="22"/>
          <w:szCs w:val="22"/>
        </w:rPr>
        <w:t xml:space="preserve"> %.</w:t>
      </w:r>
    </w:p>
    <w:p w14:paraId="603AF347" w14:textId="0086FB9B" w:rsidR="00D212D3" w:rsidRPr="0003048D" w:rsidRDefault="00D212D3" w:rsidP="00D212D3">
      <w:pPr>
        <w:spacing w:before="120" w:after="120" w:line="276" w:lineRule="auto"/>
        <w:ind w:left="426"/>
        <w:jc w:val="both"/>
        <w:rPr>
          <w:rFonts w:ascii="Candara" w:hAnsi="Candara"/>
          <w:sz w:val="22"/>
          <w:szCs w:val="22"/>
        </w:rPr>
      </w:pPr>
      <w:r w:rsidRPr="0003048D">
        <w:rPr>
          <w:rFonts w:ascii="Candara" w:hAnsi="Candara"/>
          <w:sz w:val="22"/>
          <w:szCs w:val="22"/>
        </w:rPr>
        <w:t xml:space="preserve">Platí tedy následující postup. </w:t>
      </w:r>
      <w:r w:rsidRPr="0003048D">
        <w:rPr>
          <w:rFonts w:ascii="Candara" w:hAnsi="Candara"/>
          <w:b/>
          <w:bCs/>
          <w:sz w:val="22"/>
          <w:szCs w:val="22"/>
        </w:rPr>
        <w:t>Nabídka s nejvyšší hodnot</w:t>
      </w:r>
      <w:r w:rsidR="00513BC1" w:rsidRPr="0003048D">
        <w:rPr>
          <w:rFonts w:ascii="Candara" w:hAnsi="Candara"/>
          <w:b/>
          <w:bCs/>
          <w:sz w:val="22"/>
          <w:szCs w:val="22"/>
        </w:rPr>
        <w:t>o</w:t>
      </w:r>
      <w:r w:rsidRPr="0003048D">
        <w:rPr>
          <w:rFonts w:ascii="Candara" w:hAnsi="Candara"/>
          <w:b/>
          <w:bCs/>
          <w:sz w:val="22"/>
          <w:szCs w:val="22"/>
        </w:rPr>
        <w:t xml:space="preserve">u </w:t>
      </w:r>
      <w:r w:rsidR="006914C9" w:rsidRPr="0003048D">
        <w:rPr>
          <w:rFonts w:ascii="Candara" w:hAnsi="Candara"/>
          <w:b/>
          <w:bCs/>
          <w:sz w:val="22"/>
          <w:szCs w:val="22"/>
        </w:rPr>
        <w:t xml:space="preserve">HPTL </w:t>
      </w:r>
      <w:r w:rsidRPr="0003048D">
        <w:rPr>
          <w:rFonts w:ascii="Candara" w:hAnsi="Candara"/>
          <w:b/>
          <w:bCs/>
          <w:sz w:val="22"/>
          <w:szCs w:val="22"/>
        </w:rPr>
        <w:t>obdrží 100 bodů</w:t>
      </w:r>
      <w:r w:rsidRPr="0003048D">
        <w:rPr>
          <w:rFonts w:ascii="Candara" w:hAnsi="Candara"/>
          <w:sz w:val="22"/>
          <w:szCs w:val="22"/>
        </w:rPr>
        <w:t>. Další nabídky obdrží bodovou hodnotu dle následujícího vzorce:</w:t>
      </w:r>
    </w:p>
    <w:p w14:paraId="5093E1A1" w14:textId="7A860AA1" w:rsidR="00D212D3" w:rsidRPr="0003048D" w:rsidRDefault="00000000" w:rsidP="00D212D3">
      <w:pPr>
        <w:pStyle w:val="Default"/>
        <w:spacing w:after="137"/>
        <w:ind w:left="709"/>
        <w:jc w:val="both"/>
        <w:rPr>
          <w:rFonts w:ascii="Candara" w:hAnsi="Candara" w:cs="Times New Roman"/>
          <w:b/>
          <w:bCs/>
          <w:color w:val="auto"/>
          <w:sz w:val="22"/>
          <w:szCs w:val="22"/>
        </w:rPr>
      </w:pPr>
      <m:oMathPara>
        <m:oMath>
          <m:f>
            <m:fPr>
              <m:ctrlPr>
                <w:rPr>
                  <w:rFonts w:ascii="Cambria Math" w:hAnsi="Cambria Math" w:cs="Times New Roman"/>
                  <w:b/>
                  <w:bCs/>
                  <w:i/>
                  <w:color w:val="auto"/>
                  <w:sz w:val="22"/>
                  <w:szCs w:val="22"/>
                </w:rPr>
              </m:ctrlPr>
            </m:fPr>
            <m:num>
              <m:r>
                <m:rPr>
                  <m:sty m:val="bi"/>
                </m:rPr>
                <w:rPr>
                  <w:rFonts w:ascii="Cambria Math" w:hAnsi="Cambria Math" w:cs="Times New Roman"/>
                  <w:color w:val="auto"/>
                  <w:sz w:val="22"/>
                  <w:szCs w:val="22"/>
                </w:rPr>
                <m:t xml:space="preserve">hodnota HPTL hodnocené nabídky </m:t>
              </m:r>
            </m:num>
            <m:den>
              <m:r>
                <m:rPr>
                  <m:sty m:val="bi"/>
                </m:rPr>
                <w:rPr>
                  <w:rFonts w:ascii="Cambria Math" w:hAnsi="Cambria Math" w:cs="Times New Roman"/>
                  <w:color w:val="auto"/>
                  <w:sz w:val="22"/>
                  <w:szCs w:val="22"/>
                </w:rPr>
                <m:t>hodnota HPTL nejlepší nabídky</m:t>
              </m:r>
            </m:den>
          </m:f>
          <m:r>
            <m:rPr>
              <m:sty m:val="bi"/>
            </m:rPr>
            <w:rPr>
              <w:rFonts w:ascii="Cambria Math" w:hAnsi="Cambria Math" w:cs="Times New Roman"/>
              <w:color w:val="auto"/>
              <w:sz w:val="22"/>
              <w:szCs w:val="22"/>
            </w:rPr>
            <m:t xml:space="preserve"> ×100</m:t>
          </m:r>
        </m:oMath>
      </m:oMathPara>
    </w:p>
    <w:p w14:paraId="2643A5D7" w14:textId="5DB469B5" w:rsidR="00C804F2" w:rsidRPr="0003048D" w:rsidRDefault="00D212D3" w:rsidP="00D212D3">
      <w:pPr>
        <w:spacing w:before="120" w:after="120" w:line="276" w:lineRule="auto"/>
        <w:ind w:left="426"/>
        <w:jc w:val="both"/>
        <w:rPr>
          <w:rFonts w:ascii="Candara" w:hAnsi="Candara"/>
          <w:sz w:val="22"/>
          <w:szCs w:val="22"/>
        </w:rPr>
      </w:pPr>
      <w:r w:rsidRPr="0003048D">
        <w:rPr>
          <w:rFonts w:ascii="Candara" w:hAnsi="Candara"/>
          <w:sz w:val="22"/>
          <w:szCs w:val="22"/>
        </w:rPr>
        <w:t xml:space="preserve">Bodové hodnoty jednotlivých nabídek budou následně vynásobeny hodnotou </w:t>
      </w:r>
      <w:r w:rsidRPr="0003048D">
        <w:rPr>
          <w:rFonts w:ascii="Candara" w:hAnsi="Candara"/>
          <w:b/>
          <w:bCs/>
          <w:sz w:val="22"/>
          <w:szCs w:val="22"/>
        </w:rPr>
        <w:t>0,1</w:t>
      </w:r>
      <w:r w:rsidRPr="0003048D">
        <w:rPr>
          <w:rFonts w:ascii="Candara" w:hAnsi="Candara"/>
          <w:sz w:val="22"/>
          <w:szCs w:val="22"/>
        </w:rPr>
        <w:t xml:space="preserve"> tj. váhou tohoto dílčího hodnotícího kritéria</w:t>
      </w:r>
      <w:r w:rsidR="007F1095" w:rsidRPr="0003048D">
        <w:rPr>
          <w:rFonts w:ascii="Candara" w:hAnsi="Candara"/>
          <w:sz w:val="22"/>
          <w:szCs w:val="22"/>
        </w:rPr>
        <w:t>.</w:t>
      </w:r>
    </w:p>
    <w:p w14:paraId="6B46812B" w14:textId="77777777" w:rsidR="00A51504" w:rsidRPr="0003048D" w:rsidRDefault="00A51504" w:rsidP="00D212D3">
      <w:pPr>
        <w:spacing w:before="120" w:after="120" w:line="276" w:lineRule="auto"/>
        <w:ind w:left="426"/>
        <w:jc w:val="both"/>
        <w:rPr>
          <w:rFonts w:ascii="Candara" w:hAnsi="Candara"/>
          <w:sz w:val="22"/>
          <w:szCs w:val="22"/>
        </w:rPr>
      </w:pPr>
    </w:p>
    <w:p w14:paraId="2C4B62BA" w14:textId="0FD7DDA8" w:rsidR="00A51504" w:rsidRPr="0003048D" w:rsidRDefault="00712281" w:rsidP="00A51504">
      <w:pPr>
        <w:pStyle w:val="Nadpis2"/>
        <w:numPr>
          <w:ilvl w:val="1"/>
          <w:numId w:val="1"/>
        </w:numPr>
        <w:spacing w:before="120" w:after="120" w:line="276" w:lineRule="auto"/>
        <w:ind w:left="426" w:firstLine="0"/>
        <w:jc w:val="both"/>
        <w:rPr>
          <w:rFonts w:ascii="Candara" w:hAnsi="Candara"/>
          <w:b/>
          <w:bCs/>
          <w:sz w:val="22"/>
          <w:szCs w:val="22"/>
        </w:rPr>
      </w:pPr>
      <w:r w:rsidRPr="0003048D">
        <w:rPr>
          <w:rFonts w:ascii="Candara" w:hAnsi="Candara"/>
          <w:b/>
          <w:bCs/>
          <w:sz w:val="22"/>
          <w:szCs w:val="22"/>
        </w:rPr>
        <w:t xml:space="preserve">Kritérium E: </w:t>
      </w:r>
      <w:r w:rsidR="00E03D26" w:rsidRPr="0003048D">
        <w:rPr>
          <w:rFonts w:ascii="Candara" w:hAnsi="Candara"/>
          <w:b/>
          <w:bCs/>
          <w:sz w:val="22"/>
          <w:szCs w:val="22"/>
        </w:rPr>
        <w:t xml:space="preserve">Vyšší celkový </w:t>
      </w:r>
      <w:r w:rsidR="008D0FB0" w:rsidRPr="0003048D">
        <w:rPr>
          <w:rFonts w:ascii="Candara" w:hAnsi="Candara"/>
          <w:b/>
          <w:bCs/>
          <w:sz w:val="22"/>
          <w:szCs w:val="22"/>
        </w:rPr>
        <w:t xml:space="preserve">instalovaný výkon </w:t>
      </w:r>
      <w:r w:rsidR="00A51504" w:rsidRPr="0003048D">
        <w:rPr>
          <w:rFonts w:ascii="Candara" w:hAnsi="Candara"/>
          <w:b/>
          <w:bCs/>
          <w:sz w:val="22"/>
          <w:szCs w:val="22"/>
        </w:rPr>
        <w:t>(</w:t>
      </w:r>
      <w:r w:rsidR="00E03D26" w:rsidRPr="0003048D">
        <w:rPr>
          <w:rFonts w:ascii="Candara" w:hAnsi="Candara"/>
          <w:b/>
          <w:bCs/>
          <w:sz w:val="22"/>
          <w:szCs w:val="22"/>
        </w:rPr>
        <w:t>VCIV</w:t>
      </w:r>
      <w:r w:rsidR="00A51504" w:rsidRPr="0003048D">
        <w:rPr>
          <w:rFonts w:ascii="Candara" w:hAnsi="Candara"/>
          <w:b/>
          <w:bCs/>
          <w:sz w:val="22"/>
          <w:szCs w:val="22"/>
        </w:rPr>
        <w:t>)</w:t>
      </w:r>
      <w:r w:rsidR="00577AAB" w:rsidRPr="0003048D">
        <w:rPr>
          <w:rFonts w:ascii="Candara" w:hAnsi="Candara"/>
          <w:b/>
          <w:bCs/>
          <w:sz w:val="22"/>
          <w:szCs w:val="22"/>
        </w:rPr>
        <w:t xml:space="preserve"> – váha 5 %</w:t>
      </w:r>
    </w:p>
    <w:p w14:paraId="167B6BD4" w14:textId="77777777" w:rsidR="00DC4122" w:rsidRDefault="007F41ED" w:rsidP="00D212D3">
      <w:pPr>
        <w:spacing w:before="120" w:after="120" w:line="276" w:lineRule="auto"/>
        <w:ind w:left="426"/>
        <w:jc w:val="both"/>
        <w:rPr>
          <w:rFonts w:ascii="Candara" w:hAnsi="Candara"/>
          <w:sz w:val="22"/>
          <w:szCs w:val="22"/>
        </w:rPr>
      </w:pPr>
      <w:r w:rsidRPr="0003048D">
        <w:rPr>
          <w:rFonts w:ascii="Candara" w:hAnsi="Candara"/>
          <w:sz w:val="22"/>
          <w:szCs w:val="22"/>
        </w:rPr>
        <w:t xml:space="preserve">V tomto kritériu </w:t>
      </w:r>
      <w:r w:rsidR="008D0FB0" w:rsidRPr="0003048D">
        <w:rPr>
          <w:rFonts w:ascii="Candara" w:hAnsi="Candara"/>
          <w:sz w:val="22"/>
          <w:szCs w:val="22"/>
        </w:rPr>
        <w:t>(dále jen „</w:t>
      </w:r>
      <w:r w:rsidR="00E03D26" w:rsidRPr="00DC4122">
        <w:rPr>
          <w:rFonts w:ascii="Candara" w:hAnsi="Candara"/>
          <w:b/>
          <w:bCs/>
          <w:sz w:val="22"/>
          <w:szCs w:val="22"/>
        </w:rPr>
        <w:t>VCIV</w:t>
      </w:r>
      <w:r w:rsidR="008D0FB0" w:rsidRPr="0003048D">
        <w:rPr>
          <w:rFonts w:ascii="Candara" w:hAnsi="Candara"/>
          <w:sz w:val="22"/>
          <w:szCs w:val="22"/>
        </w:rPr>
        <w:t xml:space="preserve">“) </w:t>
      </w:r>
      <w:r w:rsidRPr="0003048D">
        <w:rPr>
          <w:rFonts w:ascii="Candara" w:hAnsi="Candara"/>
          <w:sz w:val="22"/>
          <w:szCs w:val="22"/>
        </w:rPr>
        <w:t xml:space="preserve">je bonifikována vyšší </w:t>
      </w:r>
      <w:r w:rsidR="008D0FB0" w:rsidRPr="0003048D">
        <w:rPr>
          <w:rFonts w:ascii="Candara" w:hAnsi="Candara"/>
          <w:sz w:val="22"/>
          <w:szCs w:val="22"/>
        </w:rPr>
        <w:t xml:space="preserve">celková </w:t>
      </w:r>
      <w:r w:rsidRPr="0003048D">
        <w:rPr>
          <w:rFonts w:ascii="Candara" w:hAnsi="Candara"/>
          <w:sz w:val="22"/>
          <w:szCs w:val="22"/>
        </w:rPr>
        <w:t xml:space="preserve">hodnota </w:t>
      </w:r>
      <w:r w:rsidR="008D0FB0" w:rsidRPr="0003048D">
        <w:rPr>
          <w:rFonts w:ascii="Candara" w:hAnsi="Candara"/>
          <w:sz w:val="22"/>
          <w:szCs w:val="22"/>
        </w:rPr>
        <w:t xml:space="preserve">jmenovitého </w:t>
      </w:r>
      <w:r w:rsidRPr="0003048D">
        <w:rPr>
          <w:rFonts w:ascii="Candara" w:hAnsi="Candara"/>
          <w:sz w:val="22"/>
          <w:szCs w:val="22"/>
        </w:rPr>
        <w:t>chladícího</w:t>
      </w:r>
      <w:r w:rsidR="008D0FB0" w:rsidRPr="0003048D">
        <w:rPr>
          <w:rFonts w:ascii="Candara" w:hAnsi="Candara"/>
          <w:sz w:val="22"/>
          <w:szCs w:val="22"/>
        </w:rPr>
        <w:t>/</w:t>
      </w:r>
      <w:r w:rsidRPr="0003048D">
        <w:rPr>
          <w:rFonts w:ascii="Candara" w:hAnsi="Candara"/>
          <w:sz w:val="22"/>
          <w:szCs w:val="22"/>
        </w:rPr>
        <w:t xml:space="preserve"> tepelného výkonu, než jaké je specifikované minimum pro každý z chladících strojů a tepelných čerpadel</w:t>
      </w:r>
      <w:r w:rsidR="008D0FB0" w:rsidRPr="0003048D">
        <w:rPr>
          <w:rFonts w:ascii="Candara" w:hAnsi="Candara"/>
          <w:sz w:val="22"/>
          <w:szCs w:val="22"/>
        </w:rPr>
        <w:t xml:space="preserve"> dle čl. 2.3 a přílohy 9 ZD</w:t>
      </w:r>
      <w:r w:rsidRPr="0003048D">
        <w:rPr>
          <w:rFonts w:ascii="Candara" w:hAnsi="Candara"/>
          <w:sz w:val="22"/>
          <w:szCs w:val="22"/>
        </w:rPr>
        <w:t xml:space="preserve">.  </w:t>
      </w:r>
    </w:p>
    <w:p w14:paraId="3252EC7A" w14:textId="376AC7B0" w:rsidR="00A51504" w:rsidRPr="0003048D" w:rsidRDefault="007F41ED" w:rsidP="00D212D3">
      <w:pPr>
        <w:spacing w:before="120" w:after="120" w:line="276" w:lineRule="auto"/>
        <w:ind w:left="426"/>
        <w:jc w:val="both"/>
        <w:rPr>
          <w:rFonts w:ascii="Candara" w:hAnsi="Candara"/>
          <w:sz w:val="22"/>
          <w:szCs w:val="22"/>
        </w:rPr>
      </w:pPr>
      <w:r w:rsidRPr="0003048D">
        <w:rPr>
          <w:rFonts w:ascii="Candara" w:hAnsi="Candara"/>
          <w:sz w:val="22"/>
          <w:szCs w:val="22"/>
        </w:rPr>
        <w:t>Bonifikováno bude prvních 500 kW a z</w:t>
      </w:r>
      <w:r w:rsidR="00AF3748" w:rsidRPr="0003048D">
        <w:rPr>
          <w:rFonts w:ascii="Candara" w:hAnsi="Candara"/>
          <w:sz w:val="22"/>
          <w:szCs w:val="22"/>
        </w:rPr>
        <w:t xml:space="preserve">a každý kW bude v rámci hodnocené nabídky přiřazen 1 bod, </w:t>
      </w:r>
      <w:r w:rsidRPr="0003048D">
        <w:rPr>
          <w:rFonts w:ascii="Candara" w:hAnsi="Candara"/>
          <w:sz w:val="22"/>
          <w:szCs w:val="22"/>
        </w:rPr>
        <w:t xml:space="preserve">nejvýše však </w:t>
      </w:r>
      <w:r w:rsidR="00AF3748" w:rsidRPr="0003048D">
        <w:rPr>
          <w:rFonts w:ascii="Candara" w:hAnsi="Candara"/>
          <w:sz w:val="22"/>
          <w:szCs w:val="22"/>
        </w:rPr>
        <w:t xml:space="preserve">bude možné získat 500 bodů. </w:t>
      </w:r>
      <w:r w:rsidRPr="0003048D">
        <w:rPr>
          <w:rFonts w:ascii="Candara" w:hAnsi="Candara"/>
          <w:sz w:val="22"/>
          <w:szCs w:val="22"/>
        </w:rPr>
        <w:t xml:space="preserve">Výpočet hodnoty </w:t>
      </w:r>
      <w:r w:rsidR="00E03D26" w:rsidRPr="0003048D">
        <w:rPr>
          <w:rFonts w:ascii="Candara" w:hAnsi="Candara"/>
          <w:sz w:val="22"/>
          <w:szCs w:val="22"/>
        </w:rPr>
        <w:t xml:space="preserve">VCIV </w:t>
      </w:r>
      <w:r w:rsidRPr="0003048D">
        <w:rPr>
          <w:rFonts w:ascii="Candara" w:hAnsi="Candara"/>
          <w:sz w:val="22"/>
          <w:szCs w:val="22"/>
        </w:rPr>
        <w:t xml:space="preserve">pro každou z nabídek bude tedy následující: </w:t>
      </w:r>
      <w:r w:rsidR="00AF3748" w:rsidRPr="0003048D">
        <w:rPr>
          <w:rFonts w:ascii="Candara" w:hAnsi="Candara"/>
          <w:sz w:val="22"/>
          <w:szCs w:val="22"/>
        </w:rPr>
        <w:t xml:space="preserve"> </w:t>
      </w:r>
    </w:p>
    <w:p w14:paraId="656158B5" w14:textId="401B55C5" w:rsidR="00712281" w:rsidRPr="0003048D" w:rsidRDefault="008D0FB0" w:rsidP="00712281">
      <w:pPr>
        <w:spacing w:before="120" w:after="120" w:line="276" w:lineRule="auto"/>
        <w:ind w:left="426"/>
        <w:jc w:val="both"/>
        <w:rPr>
          <w:rFonts w:ascii="Candara" w:hAnsi="Candara"/>
          <w:b/>
          <w:i/>
          <w:iCs/>
          <w:sz w:val="22"/>
          <w:szCs w:val="22"/>
        </w:rPr>
      </w:pPr>
      <m:oMath>
        <m:r>
          <m:rPr>
            <m:sty m:val="b"/>
          </m:rPr>
          <w:rPr>
            <w:rFonts w:ascii="Cambria Math" w:hAnsi="Cambria Math"/>
            <w:sz w:val="22"/>
            <w:szCs w:val="22"/>
          </w:rPr>
          <m:t>VCIV=</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C</m:t>
            </m:r>
          </m:sub>
          <m:sup>
            <m:r>
              <m:rPr>
                <m:sty m:val="bi"/>
              </m:rPr>
              <w:rPr>
                <w:rFonts w:ascii="Cambria Math" w:hAnsi="Cambria Math"/>
                <w:sz w:val="22"/>
                <w:szCs w:val="22"/>
              </w:rPr>
              <m:t>EGC</m:t>
            </m:r>
            <m:r>
              <m:rPr>
                <m:sty m:val="bi"/>
              </m:rPr>
              <w:rPr>
                <w:rFonts w:ascii="Cambria Math" w:hAnsi="Cambria Math"/>
                <w:sz w:val="22"/>
                <w:szCs w:val="22"/>
              </w:rPr>
              <m:t>1.RC</m:t>
            </m:r>
            <m:r>
              <m:rPr>
                <m:sty m:val="bi"/>
              </m:rPr>
              <w:rPr>
                <w:rFonts w:ascii="Cambria Math" w:hAnsi="Cambria Math"/>
                <w:sz w:val="22"/>
                <w:szCs w:val="22"/>
              </w:rPr>
              <m:t>1</m:t>
            </m:r>
          </m:sup>
        </m:sSubSup>
        <m:r>
          <m:rPr>
            <m:sty m:val="b"/>
          </m:rPr>
          <w:rPr>
            <w:rFonts w:ascii="Cambria Math" w:hAnsi="Cambria Math"/>
            <w:sz w:val="22"/>
            <w:szCs w:val="22"/>
          </w:rPr>
          <m:t>-1000)+</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C</m:t>
            </m:r>
          </m:sub>
          <m:sup>
            <m:r>
              <m:rPr>
                <m:sty m:val="bi"/>
              </m:rPr>
              <w:rPr>
                <w:rFonts w:ascii="Cambria Math" w:hAnsi="Cambria Math"/>
                <w:sz w:val="22"/>
                <w:szCs w:val="22"/>
              </w:rPr>
              <m:t>EGC</m:t>
            </m:r>
            <m:r>
              <m:rPr>
                <m:sty m:val="bi"/>
              </m:rPr>
              <w:rPr>
                <w:rFonts w:ascii="Cambria Math" w:hAnsi="Cambria Math"/>
                <w:sz w:val="22"/>
                <w:szCs w:val="22"/>
              </w:rPr>
              <m:t>1.RC</m:t>
            </m:r>
            <m:r>
              <m:rPr>
                <m:sty m:val="bi"/>
              </m:rPr>
              <w:rPr>
                <w:rFonts w:ascii="Cambria Math" w:hAnsi="Cambria Math"/>
                <w:sz w:val="22"/>
                <w:szCs w:val="22"/>
              </w:rPr>
              <m:t>3</m:t>
            </m:r>
          </m:sup>
        </m:sSubSup>
        <m:r>
          <m:rPr>
            <m:sty m:val="b"/>
          </m:rPr>
          <w:rPr>
            <w:rFonts w:ascii="Cambria Math" w:hAnsi="Cambria Math"/>
            <w:sz w:val="22"/>
            <w:szCs w:val="22"/>
          </w:rPr>
          <m:t>-400)+</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C</m:t>
            </m:r>
          </m:sub>
          <m:sup>
            <m:r>
              <m:rPr>
                <m:sty m:val="bi"/>
              </m:rPr>
              <w:rPr>
                <w:rFonts w:ascii="Cambria Math" w:hAnsi="Cambria Math"/>
                <w:sz w:val="22"/>
                <w:szCs w:val="22"/>
              </w:rPr>
              <m:t>EGC</m:t>
            </m:r>
            <m:r>
              <m:rPr>
                <m:sty m:val="bi"/>
              </m:rPr>
              <w:rPr>
                <w:rFonts w:ascii="Cambria Math" w:hAnsi="Cambria Math"/>
                <w:sz w:val="22"/>
                <w:szCs w:val="22"/>
              </w:rPr>
              <m:t>1.RC</m:t>
            </m:r>
            <m:r>
              <m:rPr>
                <m:sty m:val="bi"/>
              </m:rPr>
              <w:rPr>
                <w:rFonts w:ascii="Cambria Math" w:hAnsi="Cambria Math"/>
                <w:sz w:val="22"/>
                <w:szCs w:val="22"/>
              </w:rPr>
              <m:t>4</m:t>
            </m:r>
          </m:sup>
        </m:sSubSup>
        <m:r>
          <m:rPr>
            <m:sty m:val="b"/>
          </m:rPr>
          <w:rPr>
            <w:rFonts w:ascii="Cambria Math" w:hAnsi="Cambria Math"/>
            <w:sz w:val="22"/>
            <w:szCs w:val="22"/>
          </w:rPr>
          <m:t xml:space="preserve">-400)+ </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H</m:t>
            </m:r>
          </m:sub>
          <m:sup>
            <m:r>
              <m:rPr>
                <m:sty m:val="bi"/>
              </m:rPr>
              <w:rPr>
                <w:rFonts w:ascii="Cambria Math" w:hAnsi="Cambria Math"/>
                <w:sz w:val="22"/>
                <w:szCs w:val="22"/>
              </w:rPr>
              <m:t>EGC</m:t>
            </m:r>
            <m:r>
              <m:rPr>
                <m:sty m:val="bi"/>
              </m:rPr>
              <w:rPr>
                <w:rFonts w:ascii="Cambria Math" w:hAnsi="Cambria Math"/>
                <w:sz w:val="22"/>
                <w:szCs w:val="22"/>
              </w:rPr>
              <m:t>1.HP</m:t>
            </m:r>
            <m:r>
              <m:rPr>
                <m:sty m:val="bi"/>
              </m:rPr>
              <w:rPr>
                <w:rFonts w:ascii="Cambria Math" w:hAnsi="Cambria Math"/>
                <w:sz w:val="22"/>
                <w:szCs w:val="22"/>
              </w:rPr>
              <m:t>1</m:t>
            </m:r>
          </m:sup>
        </m:sSubSup>
        <m:r>
          <m:rPr>
            <m:sty m:val="b"/>
          </m:rPr>
          <w:rPr>
            <w:rFonts w:ascii="Cambria Math" w:hAnsi="Cambria Math"/>
            <w:sz w:val="22"/>
            <w:szCs w:val="22"/>
          </w:rPr>
          <m:t xml:space="preserve">-1800)+ </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H</m:t>
            </m:r>
          </m:sub>
          <m:sup>
            <m:r>
              <m:rPr>
                <m:sty m:val="bi"/>
              </m:rPr>
              <w:rPr>
                <w:rFonts w:ascii="Cambria Math" w:hAnsi="Cambria Math"/>
                <w:sz w:val="22"/>
                <w:szCs w:val="22"/>
              </w:rPr>
              <m:t>EGC</m:t>
            </m:r>
            <m:r>
              <m:rPr>
                <m:sty m:val="bi"/>
              </m:rPr>
              <w:rPr>
                <w:rFonts w:ascii="Cambria Math" w:hAnsi="Cambria Math"/>
                <w:sz w:val="22"/>
                <w:szCs w:val="22"/>
              </w:rPr>
              <m:t>1.HP</m:t>
            </m:r>
            <m:r>
              <m:rPr>
                <m:sty m:val="bi"/>
              </m:rPr>
              <w:rPr>
                <w:rFonts w:ascii="Cambria Math" w:hAnsi="Cambria Math"/>
                <w:sz w:val="22"/>
                <w:szCs w:val="22"/>
              </w:rPr>
              <m:t>2</m:t>
            </m:r>
          </m:sup>
        </m:sSubSup>
        <m:r>
          <m:rPr>
            <m:sty m:val="b"/>
          </m:rPr>
          <w:rPr>
            <w:rFonts w:ascii="Cambria Math" w:hAnsi="Cambria Math"/>
            <w:sz w:val="22"/>
            <w:szCs w:val="22"/>
          </w:rPr>
          <m:t xml:space="preserve">-1300)+ </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C</m:t>
            </m:r>
          </m:sub>
          <m:sup>
            <m:r>
              <m:rPr>
                <m:sty m:val="bi"/>
              </m:rPr>
              <w:rPr>
                <w:rFonts w:ascii="Cambria Math" w:hAnsi="Cambria Math"/>
                <w:sz w:val="22"/>
                <w:szCs w:val="22"/>
              </w:rPr>
              <m:t>EGC</m:t>
            </m:r>
            <m:r>
              <m:rPr>
                <m:sty m:val="bi"/>
              </m:rPr>
              <w:rPr>
                <w:rFonts w:ascii="Cambria Math" w:hAnsi="Cambria Math"/>
                <w:sz w:val="22"/>
                <w:szCs w:val="22"/>
              </w:rPr>
              <m:t>2.RC</m:t>
            </m:r>
            <m:r>
              <m:rPr>
                <m:sty m:val="bi"/>
              </m:rPr>
              <w:rPr>
                <w:rFonts w:ascii="Cambria Math" w:hAnsi="Cambria Math"/>
                <w:sz w:val="22"/>
                <w:szCs w:val="22"/>
              </w:rPr>
              <m:t>1</m:t>
            </m:r>
          </m:sup>
        </m:sSubSup>
        <m:r>
          <m:rPr>
            <m:sty m:val="b"/>
          </m:rPr>
          <w:rPr>
            <w:rFonts w:ascii="Cambria Math" w:hAnsi="Cambria Math"/>
            <w:sz w:val="22"/>
            <w:szCs w:val="22"/>
          </w:rPr>
          <m:t>-1100)+</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C</m:t>
            </m:r>
          </m:sub>
          <m:sup>
            <m:r>
              <m:rPr>
                <m:sty m:val="bi"/>
              </m:rPr>
              <w:rPr>
                <w:rFonts w:ascii="Cambria Math" w:hAnsi="Cambria Math"/>
                <w:sz w:val="22"/>
                <w:szCs w:val="22"/>
              </w:rPr>
              <m:t>EGC</m:t>
            </m:r>
            <m:r>
              <m:rPr>
                <m:sty m:val="bi"/>
              </m:rPr>
              <w:rPr>
                <w:rFonts w:ascii="Cambria Math" w:hAnsi="Cambria Math"/>
                <w:sz w:val="22"/>
                <w:szCs w:val="22"/>
              </w:rPr>
              <m:t>2.RC</m:t>
            </m:r>
            <m:r>
              <m:rPr>
                <m:sty m:val="bi"/>
              </m:rPr>
              <w:rPr>
                <w:rFonts w:ascii="Cambria Math" w:hAnsi="Cambria Math"/>
                <w:sz w:val="22"/>
                <w:szCs w:val="22"/>
              </w:rPr>
              <m:t>2</m:t>
            </m:r>
          </m:sup>
        </m:sSubSup>
        <m:r>
          <m:rPr>
            <m:sty m:val="b"/>
          </m:rPr>
          <w:rPr>
            <w:rFonts w:ascii="Cambria Math" w:hAnsi="Cambria Math"/>
            <w:sz w:val="22"/>
            <w:szCs w:val="22"/>
          </w:rPr>
          <m:t>-1100)+</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H</m:t>
            </m:r>
          </m:sub>
          <m:sup>
            <m:r>
              <m:rPr>
                <m:sty m:val="bi"/>
              </m:rPr>
              <w:rPr>
                <w:rFonts w:ascii="Cambria Math" w:hAnsi="Cambria Math"/>
                <w:sz w:val="22"/>
                <w:szCs w:val="22"/>
              </w:rPr>
              <m:t>EGC</m:t>
            </m:r>
            <m:r>
              <m:rPr>
                <m:sty m:val="bi"/>
              </m:rPr>
              <w:rPr>
                <w:rFonts w:ascii="Cambria Math" w:hAnsi="Cambria Math"/>
                <w:sz w:val="22"/>
                <w:szCs w:val="22"/>
              </w:rPr>
              <m:t>2.HP</m:t>
            </m:r>
            <m:r>
              <m:rPr>
                <m:sty m:val="bi"/>
              </m:rPr>
              <w:rPr>
                <w:rFonts w:ascii="Cambria Math" w:hAnsi="Cambria Math"/>
                <w:sz w:val="22"/>
                <w:szCs w:val="22"/>
              </w:rPr>
              <m:t>1</m:t>
            </m:r>
          </m:sup>
        </m:sSubSup>
        <m:r>
          <m:rPr>
            <m:sty m:val="b"/>
          </m:rPr>
          <w:rPr>
            <w:rFonts w:ascii="Cambria Math" w:hAnsi="Cambria Math"/>
            <w:sz w:val="22"/>
            <w:szCs w:val="22"/>
          </w:rPr>
          <m:t xml:space="preserve">-1100)+ </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H</m:t>
            </m:r>
          </m:sub>
          <m:sup>
            <m:r>
              <m:rPr>
                <m:sty m:val="bi"/>
              </m:rPr>
              <w:rPr>
                <w:rFonts w:ascii="Cambria Math" w:hAnsi="Cambria Math"/>
                <w:sz w:val="22"/>
                <w:szCs w:val="22"/>
              </w:rPr>
              <m:t>EGC</m:t>
            </m:r>
            <m:r>
              <m:rPr>
                <m:sty m:val="bi"/>
              </m:rPr>
              <w:rPr>
                <w:rFonts w:ascii="Cambria Math" w:hAnsi="Cambria Math"/>
                <w:sz w:val="22"/>
                <w:szCs w:val="22"/>
              </w:rPr>
              <m:t>2.HP</m:t>
            </m:r>
            <m:r>
              <m:rPr>
                <m:sty m:val="bi"/>
              </m:rPr>
              <w:rPr>
                <w:rFonts w:ascii="Cambria Math" w:hAnsi="Cambria Math"/>
                <w:sz w:val="22"/>
                <w:szCs w:val="22"/>
              </w:rPr>
              <m:t>2</m:t>
            </m:r>
          </m:sup>
        </m:sSubSup>
        <m:r>
          <m:rPr>
            <m:sty m:val="b"/>
          </m:rPr>
          <w:rPr>
            <w:rFonts w:ascii="Cambria Math" w:hAnsi="Cambria Math"/>
            <w:sz w:val="22"/>
            <w:szCs w:val="22"/>
          </w:rPr>
          <m:t xml:space="preserve">-1300)+ </m:t>
        </m:r>
        <m:sSubSup>
          <m:sSubSupPr>
            <m:ctrlPr>
              <w:rPr>
                <w:rFonts w:ascii="Cambria Math" w:hAnsi="Cambria Math"/>
                <w:b/>
                <w:sz w:val="22"/>
                <w:szCs w:val="22"/>
              </w:rPr>
            </m:ctrlPr>
          </m:sSubSupPr>
          <m:e>
            <m:r>
              <m:rPr>
                <m:sty m:val="bi"/>
              </m:rPr>
              <w:rPr>
                <w:rFonts w:ascii="Cambria Math" w:hAnsi="Cambria Math"/>
                <w:sz w:val="22"/>
                <w:szCs w:val="22"/>
              </w:rPr>
              <m:t>(Q</m:t>
            </m:r>
          </m:e>
          <m:sub>
            <m:r>
              <m:rPr>
                <m:sty m:val="bi"/>
              </m:rPr>
              <w:rPr>
                <w:rFonts w:ascii="Cambria Math" w:hAnsi="Cambria Math"/>
                <w:sz w:val="22"/>
                <w:szCs w:val="22"/>
              </w:rPr>
              <m:t>H</m:t>
            </m:r>
          </m:sub>
          <m:sup>
            <m:r>
              <m:rPr>
                <m:sty m:val="bi"/>
              </m:rPr>
              <w:rPr>
                <w:rFonts w:ascii="Cambria Math" w:hAnsi="Cambria Math"/>
                <w:sz w:val="22"/>
                <w:szCs w:val="22"/>
              </w:rPr>
              <m:t>EGC</m:t>
            </m:r>
            <m:r>
              <m:rPr>
                <m:sty m:val="bi"/>
              </m:rPr>
              <w:rPr>
                <w:rFonts w:ascii="Cambria Math" w:hAnsi="Cambria Math"/>
                <w:sz w:val="22"/>
                <w:szCs w:val="22"/>
              </w:rPr>
              <m:t>2.HP</m:t>
            </m:r>
            <m:r>
              <m:rPr>
                <m:sty m:val="bi"/>
              </m:rPr>
              <w:rPr>
                <w:rFonts w:ascii="Cambria Math" w:hAnsi="Cambria Math"/>
                <w:sz w:val="22"/>
                <w:szCs w:val="22"/>
              </w:rPr>
              <m:t>3</m:t>
            </m:r>
          </m:sup>
        </m:sSubSup>
        <m:r>
          <m:rPr>
            <m:sty m:val="b"/>
          </m:rPr>
          <w:rPr>
            <w:rFonts w:ascii="Cambria Math" w:hAnsi="Cambria Math"/>
            <w:sz w:val="22"/>
            <w:szCs w:val="22"/>
          </w:rPr>
          <m:t xml:space="preserve">-800)  </m:t>
        </m:r>
        <m:r>
          <m:rPr>
            <m:sty m:val="bi"/>
          </m:rPr>
          <w:rPr>
            <w:rFonts w:ascii="Cambria Math" w:hAnsi="Cambria Math"/>
            <w:sz w:val="22"/>
            <w:szCs w:val="22"/>
            <w:lang w:val="en-US"/>
          </w:rPr>
          <m:t>[kW, maximálně 500 kW]</m:t>
        </m:r>
      </m:oMath>
      <w:r w:rsidR="008721DE" w:rsidRPr="0003048D">
        <w:rPr>
          <w:rFonts w:ascii="Candara" w:hAnsi="Candara"/>
          <w:b/>
          <w:i/>
          <w:sz w:val="22"/>
          <w:szCs w:val="22"/>
          <w:lang w:val="en-US"/>
        </w:rPr>
        <w:t xml:space="preserve"> </w:t>
      </w:r>
    </w:p>
    <w:p w14:paraId="7CC9D0EF" w14:textId="50B62960" w:rsidR="00712281" w:rsidRPr="0003048D" w:rsidRDefault="00712281" w:rsidP="00D212D3">
      <w:pPr>
        <w:spacing w:before="120" w:after="120" w:line="276" w:lineRule="auto"/>
        <w:ind w:left="426"/>
        <w:jc w:val="both"/>
        <w:rPr>
          <w:rFonts w:ascii="Candara" w:hAnsi="Candara"/>
          <w:sz w:val="22"/>
          <w:szCs w:val="22"/>
        </w:rPr>
      </w:pPr>
    </w:p>
    <w:p w14:paraId="73E69CA1" w14:textId="2B1A5676" w:rsidR="008721DE" w:rsidRPr="0003048D" w:rsidRDefault="008721DE" w:rsidP="008721DE">
      <w:pPr>
        <w:spacing w:after="120"/>
        <w:ind w:left="426"/>
        <w:rPr>
          <w:rFonts w:ascii="Candara" w:hAnsi="Candara"/>
          <w:i/>
          <w:iCs/>
          <w:sz w:val="22"/>
          <w:szCs w:val="22"/>
        </w:rPr>
      </w:pPr>
      <w:r w:rsidRPr="0003048D">
        <w:rPr>
          <w:rFonts w:ascii="Candara" w:hAnsi="Candara"/>
          <w:i/>
          <w:iCs/>
          <w:sz w:val="22"/>
          <w:szCs w:val="22"/>
        </w:rPr>
        <w:t>Kde: Q</w:t>
      </w:r>
      <w:r w:rsidRPr="0003048D">
        <w:rPr>
          <w:rFonts w:ascii="Candara" w:hAnsi="Candara"/>
          <w:i/>
          <w:iCs/>
          <w:sz w:val="22"/>
          <w:szCs w:val="22"/>
          <w:vertAlign w:val="subscript"/>
        </w:rPr>
        <w:t>C</w:t>
      </w:r>
      <w:r w:rsidRPr="0003048D">
        <w:rPr>
          <w:rFonts w:ascii="Candara" w:hAnsi="Candara"/>
          <w:i/>
          <w:iCs/>
          <w:sz w:val="22"/>
          <w:szCs w:val="22"/>
        </w:rPr>
        <w:t xml:space="preserve"> znamená chladící výkon pro jmenovité podmínky příslušeného chladícího stroje (např. pro EGC1.</w:t>
      </w:r>
      <w:r w:rsidR="00A2174D">
        <w:rPr>
          <w:rFonts w:ascii="Candara" w:hAnsi="Candara"/>
          <w:i/>
          <w:iCs/>
          <w:sz w:val="22"/>
          <w:szCs w:val="22"/>
        </w:rPr>
        <w:t>RC</w:t>
      </w:r>
      <w:r w:rsidRPr="0003048D">
        <w:rPr>
          <w:rFonts w:ascii="Candara" w:hAnsi="Candara"/>
          <w:i/>
          <w:iCs/>
          <w:sz w:val="22"/>
          <w:szCs w:val="22"/>
        </w:rPr>
        <w:t>3 jím jsou teplotní podmínky -40/+33 °C) a Q</w:t>
      </w:r>
      <w:r w:rsidRPr="0003048D">
        <w:rPr>
          <w:rFonts w:ascii="Candara" w:hAnsi="Candara"/>
          <w:i/>
          <w:iCs/>
          <w:sz w:val="22"/>
          <w:szCs w:val="22"/>
          <w:vertAlign w:val="subscript"/>
        </w:rPr>
        <w:t>H</w:t>
      </w:r>
      <w:r w:rsidRPr="0003048D">
        <w:rPr>
          <w:rFonts w:ascii="Candara" w:hAnsi="Candara"/>
          <w:i/>
          <w:iCs/>
          <w:sz w:val="22"/>
          <w:szCs w:val="22"/>
        </w:rPr>
        <w:t xml:space="preserve"> znamená tepelný výkon pro jmenovité podmínky příslušeného tepelného čerpadla (např. pro EGC1.</w:t>
      </w:r>
      <w:r w:rsidR="00A2174D">
        <w:rPr>
          <w:rFonts w:ascii="Candara" w:hAnsi="Candara"/>
          <w:i/>
          <w:iCs/>
          <w:sz w:val="22"/>
          <w:szCs w:val="22"/>
        </w:rPr>
        <w:t>HP1</w:t>
      </w:r>
      <w:r w:rsidRPr="0003048D">
        <w:rPr>
          <w:rFonts w:ascii="Candara" w:hAnsi="Candara"/>
          <w:i/>
          <w:iCs/>
          <w:sz w:val="22"/>
          <w:szCs w:val="22"/>
        </w:rPr>
        <w:t xml:space="preserve"> jím jsou teplotní podmínky -vypařovací teplota 29°C, teplotní spád topné vody na kondenzátoru 70/55 °C)</w:t>
      </w:r>
    </w:p>
    <w:p w14:paraId="5E3F2491" w14:textId="77777777" w:rsidR="00DC4122" w:rsidRPr="0003048D" w:rsidRDefault="00DC4122" w:rsidP="00DC4122">
      <w:pPr>
        <w:spacing w:before="120" w:after="120" w:line="276" w:lineRule="auto"/>
        <w:ind w:left="426"/>
        <w:jc w:val="both"/>
        <w:rPr>
          <w:rFonts w:ascii="Candara" w:hAnsi="Candara"/>
          <w:sz w:val="22"/>
          <w:szCs w:val="22"/>
        </w:rPr>
      </w:pPr>
      <w:r w:rsidRPr="0003048D">
        <w:rPr>
          <w:rFonts w:ascii="Candara" w:hAnsi="Candara"/>
          <w:sz w:val="22"/>
          <w:szCs w:val="22"/>
        </w:rPr>
        <w:t>Účastník tyto údaje uvede v nabídce způsobem dle přílohy č. 3 písm. b) ZD.</w:t>
      </w:r>
    </w:p>
    <w:p w14:paraId="2EAA9711" w14:textId="7F0784CD" w:rsidR="00513BC1" w:rsidRPr="0003048D" w:rsidRDefault="00577AAB" w:rsidP="00513BC1">
      <w:pPr>
        <w:spacing w:before="120" w:after="120" w:line="276" w:lineRule="auto"/>
        <w:ind w:left="426"/>
        <w:jc w:val="both"/>
        <w:rPr>
          <w:rFonts w:ascii="Candara" w:hAnsi="Candara"/>
          <w:sz w:val="22"/>
          <w:szCs w:val="22"/>
        </w:rPr>
      </w:pPr>
      <w:r w:rsidRPr="0003048D">
        <w:rPr>
          <w:rFonts w:ascii="Candara" w:hAnsi="Candara"/>
          <w:sz w:val="22"/>
          <w:szCs w:val="22"/>
        </w:rPr>
        <w:t xml:space="preserve">Hodnocená nabídka získá bodovou hodnotu, která vznikne násobkem 100 a poměru hodnoty nejvýhodnější nabídky k hodnocené nabídce. </w:t>
      </w:r>
      <w:r w:rsidR="00513BC1" w:rsidRPr="0003048D">
        <w:rPr>
          <w:rFonts w:ascii="Candara" w:eastAsia="Arial Unicode MS" w:hAnsi="Candara"/>
          <w:sz w:val="22"/>
          <w:szCs w:val="22"/>
        </w:rPr>
        <w:t>Nejvýhodnější nabídkou se v rámci tohoto kritéria rozumí nabídka s </w:t>
      </w:r>
      <w:r w:rsidR="00513BC1" w:rsidRPr="0003048D">
        <w:rPr>
          <w:rFonts w:ascii="Candara" w:eastAsia="Arial Unicode MS" w:hAnsi="Candara"/>
          <w:b/>
          <w:bCs/>
          <w:sz w:val="22"/>
          <w:szCs w:val="22"/>
        </w:rPr>
        <w:t>nejvyšší hodnotou</w:t>
      </w:r>
      <w:r w:rsidR="00513BC1" w:rsidRPr="0003048D">
        <w:rPr>
          <w:rFonts w:ascii="Candara" w:eastAsia="Arial Unicode MS" w:hAnsi="Candara"/>
          <w:sz w:val="22"/>
          <w:szCs w:val="22"/>
        </w:rPr>
        <w:t xml:space="preserve">. </w:t>
      </w:r>
    </w:p>
    <w:p w14:paraId="6741B120" w14:textId="77D75ECF" w:rsidR="00577AAB" w:rsidRPr="0003048D" w:rsidRDefault="00577AAB" w:rsidP="00577AAB">
      <w:pPr>
        <w:spacing w:before="120" w:after="120" w:line="276" w:lineRule="auto"/>
        <w:ind w:left="426"/>
        <w:jc w:val="both"/>
        <w:rPr>
          <w:rFonts w:ascii="Candara" w:hAnsi="Candara"/>
          <w:b/>
          <w:bCs/>
          <w:sz w:val="22"/>
          <w:szCs w:val="22"/>
        </w:rPr>
      </w:pPr>
      <w:r w:rsidRPr="0003048D">
        <w:rPr>
          <w:rFonts w:ascii="Candara" w:hAnsi="Candara"/>
          <w:sz w:val="22"/>
          <w:szCs w:val="22"/>
        </w:rPr>
        <w:t xml:space="preserve">Bodová hodnota v rámci uvedeného dílčího kritéria bude poté vynásobena </w:t>
      </w:r>
      <w:r w:rsidRPr="0003048D">
        <w:rPr>
          <w:rFonts w:ascii="Candara" w:hAnsi="Candara"/>
          <w:b/>
          <w:bCs/>
          <w:sz w:val="22"/>
          <w:szCs w:val="22"/>
        </w:rPr>
        <w:t xml:space="preserve">vahou </w:t>
      </w:r>
      <w:r w:rsidR="00AF3748" w:rsidRPr="0003048D">
        <w:rPr>
          <w:rFonts w:ascii="Candara" w:hAnsi="Candara"/>
          <w:b/>
          <w:bCs/>
          <w:sz w:val="22"/>
          <w:szCs w:val="22"/>
        </w:rPr>
        <w:t>5</w:t>
      </w:r>
      <w:r w:rsidRPr="0003048D">
        <w:rPr>
          <w:rFonts w:ascii="Candara" w:hAnsi="Candara"/>
          <w:b/>
          <w:bCs/>
          <w:sz w:val="22"/>
          <w:szCs w:val="22"/>
        </w:rPr>
        <w:t xml:space="preserve"> %.</w:t>
      </w:r>
    </w:p>
    <w:p w14:paraId="5E34F503" w14:textId="6369D766" w:rsidR="00577AAB" w:rsidRPr="0003048D" w:rsidRDefault="00577AAB" w:rsidP="00577AAB">
      <w:pPr>
        <w:spacing w:before="120" w:after="120" w:line="276" w:lineRule="auto"/>
        <w:ind w:left="426"/>
        <w:jc w:val="both"/>
        <w:rPr>
          <w:rFonts w:ascii="Candara" w:hAnsi="Candara"/>
          <w:sz w:val="22"/>
          <w:szCs w:val="22"/>
        </w:rPr>
      </w:pPr>
      <w:r w:rsidRPr="0003048D">
        <w:rPr>
          <w:rFonts w:ascii="Candara" w:hAnsi="Candara"/>
          <w:sz w:val="22"/>
          <w:szCs w:val="22"/>
        </w:rPr>
        <w:lastRenderedPageBreak/>
        <w:t xml:space="preserve">Platí tedy následující postup. </w:t>
      </w:r>
      <w:r w:rsidRPr="0003048D">
        <w:rPr>
          <w:rFonts w:ascii="Candara" w:hAnsi="Candara"/>
          <w:b/>
          <w:bCs/>
          <w:sz w:val="22"/>
          <w:szCs w:val="22"/>
        </w:rPr>
        <w:t>Nabídka s nejvyšší hodnot</w:t>
      </w:r>
      <w:r w:rsidR="00AF3748" w:rsidRPr="0003048D">
        <w:rPr>
          <w:rFonts w:ascii="Candara" w:hAnsi="Candara"/>
          <w:b/>
          <w:bCs/>
          <w:sz w:val="22"/>
          <w:szCs w:val="22"/>
        </w:rPr>
        <w:t>o</w:t>
      </w:r>
      <w:r w:rsidRPr="0003048D">
        <w:rPr>
          <w:rFonts w:ascii="Candara" w:hAnsi="Candara"/>
          <w:b/>
          <w:bCs/>
          <w:sz w:val="22"/>
          <w:szCs w:val="22"/>
        </w:rPr>
        <w:t xml:space="preserve">u </w:t>
      </w:r>
      <w:r w:rsidR="006914C9" w:rsidRPr="0003048D">
        <w:rPr>
          <w:rFonts w:ascii="Candara" w:hAnsi="Candara"/>
          <w:b/>
          <w:bCs/>
          <w:sz w:val="22"/>
          <w:szCs w:val="22"/>
        </w:rPr>
        <w:t xml:space="preserve">VCIV </w:t>
      </w:r>
      <w:r w:rsidRPr="0003048D">
        <w:rPr>
          <w:rFonts w:ascii="Candara" w:hAnsi="Candara"/>
          <w:b/>
          <w:bCs/>
          <w:sz w:val="22"/>
          <w:szCs w:val="22"/>
        </w:rPr>
        <w:t>obdrží 100 bodů</w:t>
      </w:r>
      <w:r w:rsidRPr="0003048D">
        <w:rPr>
          <w:rFonts w:ascii="Candara" w:hAnsi="Candara"/>
          <w:sz w:val="22"/>
          <w:szCs w:val="22"/>
        </w:rPr>
        <w:t>. Další nabídky obdrží bodovou hodnotu dle následujícího vzorce:</w:t>
      </w:r>
    </w:p>
    <w:p w14:paraId="46B7C150" w14:textId="53A59C5C" w:rsidR="007F1095" w:rsidRPr="0003048D" w:rsidRDefault="00000000" w:rsidP="007F1095">
      <w:pPr>
        <w:pStyle w:val="Default"/>
        <w:spacing w:after="137"/>
        <w:ind w:left="709"/>
        <w:jc w:val="both"/>
        <w:rPr>
          <w:rFonts w:ascii="Candara" w:hAnsi="Candara" w:cs="Times New Roman"/>
          <w:b/>
          <w:bCs/>
          <w:color w:val="auto"/>
          <w:sz w:val="22"/>
          <w:szCs w:val="22"/>
        </w:rPr>
      </w:pPr>
      <m:oMathPara>
        <m:oMath>
          <m:f>
            <m:fPr>
              <m:ctrlPr>
                <w:rPr>
                  <w:rFonts w:ascii="Cambria Math" w:hAnsi="Cambria Math" w:cs="Times New Roman"/>
                  <w:b/>
                  <w:bCs/>
                  <w:i/>
                  <w:color w:val="auto"/>
                  <w:sz w:val="22"/>
                  <w:szCs w:val="22"/>
                </w:rPr>
              </m:ctrlPr>
            </m:fPr>
            <m:num>
              <m:r>
                <m:rPr>
                  <m:sty m:val="bi"/>
                </m:rPr>
                <w:rPr>
                  <w:rFonts w:ascii="Cambria Math" w:hAnsi="Cambria Math" w:cs="Times New Roman"/>
                  <w:color w:val="auto"/>
                  <w:sz w:val="22"/>
                  <w:szCs w:val="22"/>
                </w:rPr>
                <m:t xml:space="preserve">hodnota VCIV hodnocené nabídky </m:t>
              </m:r>
            </m:num>
            <m:den>
              <m:r>
                <m:rPr>
                  <m:sty m:val="bi"/>
                </m:rPr>
                <w:rPr>
                  <w:rFonts w:ascii="Cambria Math" w:hAnsi="Cambria Math" w:cs="Times New Roman"/>
                  <w:color w:val="auto"/>
                  <w:sz w:val="22"/>
                  <w:szCs w:val="22"/>
                </w:rPr>
                <m:t>hodnota VCIV nejlepší nabídky</m:t>
              </m:r>
            </m:den>
          </m:f>
          <m:r>
            <m:rPr>
              <m:sty m:val="bi"/>
            </m:rPr>
            <w:rPr>
              <w:rFonts w:ascii="Cambria Math" w:hAnsi="Cambria Math" w:cs="Times New Roman"/>
              <w:color w:val="auto"/>
              <w:sz w:val="22"/>
              <w:szCs w:val="22"/>
            </w:rPr>
            <m:t xml:space="preserve"> ×100</m:t>
          </m:r>
        </m:oMath>
      </m:oMathPara>
    </w:p>
    <w:p w14:paraId="438BD797" w14:textId="5AF9790B" w:rsidR="00577AAB" w:rsidRPr="0003048D" w:rsidRDefault="00577AAB" w:rsidP="00577AAB">
      <w:pPr>
        <w:spacing w:before="120" w:after="120" w:line="276" w:lineRule="auto"/>
        <w:ind w:left="426"/>
        <w:jc w:val="both"/>
        <w:rPr>
          <w:rFonts w:ascii="Candara" w:hAnsi="Candara"/>
          <w:sz w:val="22"/>
          <w:szCs w:val="22"/>
        </w:rPr>
      </w:pPr>
      <w:r w:rsidRPr="0003048D">
        <w:rPr>
          <w:rFonts w:ascii="Candara" w:hAnsi="Candara"/>
          <w:sz w:val="22"/>
          <w:szCs w:val="22"/>
        </w:rPr>
        <w:t xml:space="preserve">Bodové hodnoty jednotlivých nabídek budou následně vynásobeny hodnotou </w:t>
      </w:r>
      <w:r w:rsidRPr="0003048D">
        <w:rPr>
          <w:rFonts w:ascii="Candara" w:hAnsi="Candara"/>
          <w:b/>
          <w:bCs/>
          <w:sz w:val="22"/>
          <w:szCs w:val="22"/>
        </w:rPr>
        <w:t>0,</w:t>
      </w:r>
      <w:r w:rsidR="00AF3748" w:rsidRPr="0003048D">
        <w:rPr>
          <w:rFonts w:ascii="Candara" w:hAnsi="Candara"/>
          <w:b/>
          <w:bCs/>
          <w:sz w:val="22"/>
          <w:szCs w:val="22"/>
        </w:rPr>
        <w:t>05</w:t>
      </w:r>
      <w:r w:rsidRPr="0003048D">
        <w:rPr>
          <w:rFonts w:ascii="Candara" w:hAnsi="Candara"/>
          <w:sz w:val="22"/>
          <w:szCs w:val="22"/>
        </w:rPr>
        <w:t xml:space="preserve"> tj. váhou tohoto dílčího hodnotícího kritéria</w:t>
      </w:r>
    </w:p>
    <w:p w14:paraId="639A7E81" w14:textId="77777777" w:rsidR="00A51504" w:rsidRPr="0003048D" w:rsidRDefault="00A51504" w:rsidP="00D212D3">
      <w:pPr>
        <w:spacing w:before="120" w:after="120" w:line="276" w:lineRule="auto"/>
        <w:ind w:left="426"/>
        <w:jc w:val="both"/>
        <w:rPr>
          <w:rFonts w:ascii="Candara" w:hAnsi="Candara"/>
          <w:sz w:val="22"/>
          <w:szCs w:val="22"/>
        </w:rPr>
      </w:pPr>
    </w:p>
    <w:p w14:paraId="2ED70A3D" w14:textId="77777777" w:rsidR="008E7911" w:rsidRPr="0003048D" w:rsidRDefault="008E7911" w:rsidP="00614FF4">
      <w:pPr>
        <w:pStyle w:val="Nadpis2"/>
        <w:numPr>
          <w:ilvl w:val="1"/>
          <w:numId w:val="1"/>
        </w:numPr>
        <w:spacing w:before="120" w:after="120" w:line="276" w:lineRule="auto"/>
        <w:ind w:left="426" w:firstLine="0"/>
        <w:jc w:val="both"/>
        <w:rPr>
          <w:rFonts w:ascii="Candara" w:hAnsi="Candara"/>
          <w:b/>
          <w:sz w:val="22"/>
          <w:szCs w:val="22"/>
        </w:rPr>
      </w:pPr>
      <w:r w:rsidRPr="0003048D">
        <w:rPr>
          <w:rFonts w:ascii="Candara" w:hAnsi="Candara"/>
          <w:b/>
          <w:sz w:val="22"/>
          <w:szCs w:val="22"/>
        </w:rPr>
        <w:t>Celkové hodnocení</w:t>
      </w:r>
    </w:p>
    <w:p w14:paraId="2ED70A3E" w14:textId="77777777" w:rsidR="008E7911" w:rsidRPr="0003048D" w:rsidRDefault="008E7911" w:rsidP="00614FF4">
      <w:pPr>
        <w:spacing w:before="120" w:after="120" w:line="276" w:lineRule="auto"/>
        <w:ind w:left="426"/>
        <w:jc w:val="both"/>
        <w:rPr>
          <w:rFonts w:ascii="Candara" w:hAnsi="Candara"/>
          <w:sz w:val="22"/>
          <w:szCs w:val="22"/>
        </w:rPr>
      </w:pPr>
      <w:r w:rsidRPr="0003048D">
        <w:rPr>
          <w:rFonts w:ascii="Candara" w:hAnsi="Candara"/>
          <w:sz w:val="22"/>
          <w:szCs w:val="22"/>
        </w:rPr>
        <w:t>Výsledné pořadí nabídek bude stanoveno na základě celkového bodového ohodnocení. Celkové bodové ohodnocení jednotlivých nabídek vznikne součtem převážených bodových hodnot dosažených v jednotlivých dílčích kritériích hodnocení, tj. součtem bodů (zaokrouhlených na dvě desetinná místa) získaných v rámci dílčích kritérií hodnocení.</w:t>
      </w:r>
    </w:p>
    <w:p w14:paraId="2ED70A3F" w14:textId="77777777" w:rsidR="008E7911" w:rsidRPr="0003048D" w:rsidRDefault="008E7911" w:rsidP="00614FF4">
      <w:pPr>
        <w:spacing w:before="120" w:after="120" w:line="276" w:lineRule="auto"/>
        <w:ind w:left="426"/>
        <w:jc w:val="both"/>
        <w:rPr>
          <w:rFonts w:ascii="Candara" w:hAnsi="Candara"/>
          <w:sz w:val="22"/>
          <w:szCs w:val="22"/>
        </w:rPr>
      </w:pPr>
      <w:r w:rsidRPr="0003048D">
        <w:rPr>
          <w:rFonts w:ascii="Candara" w:hAnsi="Candara"/>
          <w:b/>
          <w:sz w:val="22"/>
          <w:szCs w:val="22"/>
        </w:rPr>
        <w:t>Nabídka, která získá nejvyšší počet bodů, bude vyhodnocena jako nabídka ekonomicky nejvýhodnější.</w:t>
      </w:r>
      <w:r w:rsidRPr="0003048D">
        <w:rPr>
          <w:rFonts w:ascii="Candara" w:hAnsi="Candara"/>
          <w:sz w:val="22"/>
          <w:szCs w:val="22"/>
        </w:rPr>
        <w:t xml:space="preserve"> Ostatní nabídky budou seřazeny dle počtu získaných bodů sestupně za nejvýhodnější nabídkou a jejich pořadí bude očíslováno.</w:t>
      </w:r>
    </w:p>
    <w:p w14:paraId="2ED70A40" w14:textId="77777777" w:rsidR="00614804" w:rsidRPr="0003048D" w:rsidRDefault="008E7911" w:rsidP="00614FF4">
      <w:pPr>
        <w:spacing w:before="120" w:after="120" w:line="276" w:lineRule="auto"/>
        <w:ind w:left="426"/>
        <w:jc w:val="both"/>
        <w:rPr>
          <w:rFonts w:ascii="Candara" w:hAnsi="Candara"/>
          <w:sz w:val="22"/>
          <w:szCs w:val="22"/>
        </w:rPr>
      </w:pPr>
      <w:r w:rsidRPr="0003048D">
        <w:rPr>
          <w:rFonts w:ascii="Candara" w:hAnsi="Candara"/>
          <w:sz w:val="22"/>
          <w:szCs w:val="22"/>
        </w:rPr>
        <w:t>V případě, že dvě nebo více nabídek obdrží stejný počet bodů na prvních místech celkového hodnocení, bude z těchto jako nejvýhodnější vybrána nabídka s nejnižší celkovou nabídkovou cenou bez DPH. Ostatní z těchto nabídek budou seřazeny podle výše nabídkových cen celkem bez DPH od nejnižší po nejvyšší. Pokud by i při aplikaci tohoto pravidla měly být dvě nebo více nabídek hodnoceny jako nejlepší, bude nejvhodnější nabídka vybrána losem za přítomnosti notáře a zástupců dotčených účastníků.</w:t>
      </w:r>
    </w:p>
    <w:p w14:paraId="313CD80E" w14:textId="77777777" w:rsidR="00C804F2" w:rsidRPr="0003048D" w:rsidRDefault="00C804F2" w:rsidP="00614FF4">
      <w:pPr>
        <w:spacing w:before="120" w:after="120" w:line="276" w:lineRule="auto"/>
        <w:ind w:left="426"/>
        <w:jc w:val="both"/>
        <w:rPr>
          <w:rFonts w:ascii="Candara" w:hAnsi="Candara"/>
          <w:sz w:val="22"/>
          <w:szCs w:val="22"/>
        </w:rPr>
      </w:pPr>
    </w:p>
    <w:p w14:paraId="2ED70A41" w14:textId="2BE9074A" w:rsidR="00293F90" w:rsidRPr="0003048D" w:rsidRDefault="00293F90" w:rsidP="00614FF4">
      <w:pPr>
        <w:pStyle w:val="Nadpis1"/>
        <w:numPr>
          <w:ilvl w:val="0"/>
          <w:numId w:val="1"/>
        </w:numPr>
        <w:spacing w:before="120" w:after="120" w:line="276" w:lineRule="auto"/>
        <w:ind w:left="426" w:hanging="426"/>
        <w:jc w:val="both"/>
        <w:rPr>
          <w:rFonts w:ascii="Candara" w:hAnsi="Candara"/>
          <w:b/>
          <w:sz w:val="22"/>
          <w:szCs w:val="22"/>
          <w:u w:val="single"/>
        </w:rPr>
      </w:pPr>
      <w:bookmarkStart w:id="59" w:name="_Toc211616925"/>
      <w:r w:rsidRPr="0003048D">
        <w:rPr>
          <w:rFonts w:ascii="Candara" w:hAnsi="Candara"/>
          <w:b/>
          <w:sz w:val="22"/>
          <w:szCs w:val="22"/>
          <w:u w:val="single"/>
        </w:rPr>
        <w:t xml:space="preserve">Podmínky a požadavky na zpracování a podání </w:t>
      </w:r>
      <w:r w:rsidR="00DB70F8" w:rsidRPr="0003048D">
        <w:rPr>
          <w:rFonts w:ascii="Candara" w:hAnsi="Candara"/>
          <w:b/>
          <w:sz w:val="22"/>
          <w:szCs w:val="22"/>
          <w:u w:val="single"/>
        </w:rPr>
        <w:t xml:space="preserve">předběžné a finální </w:t>
      </w:r>
      <w:r w:rsidRPr="0003048D">
        <w:rPr>
          <w:rFonts w:ascii="Candara" w:hAnsi="Candara"/>
          <w:b/>
          <w:sz w:val="22"/>
          <w:szCs w:val="22"/>
          <w:u w:val="single"/>
        </w:rPr>
        <w:t>nabídky</w:t>
      </w:r>
      <w:bookmarkEnd w:id="59"/>
    </w:p>
    <w:p w14:paraId="2ED70A42" w14:textId="75B0690A" w:rsidR="002D07AD" w:rsidRPr="0003048D" w:rsidRDefault="002D07AD"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 xml:space="preserve">Nabídku může podat pouze dodavatel, který byl Zadavatelem vyzván k podání předběžné nabídky na základě § 61 odst. </w:t>
      </w:r>
      <w:r w:rsidR="000817DE" w:rsidRPr="0003048D">
        <w:rPr>
          <w:rFonts w:ascii="Candara" w:hAnsi="Candara"/>
          <w:sz w:val="22"/>
          <w:szCs w:val="22"/>
        </w:rPr>
        <w:t>6</w:t>
      </w:r>
      <w:r w:rsidRPr="0003048D">
        <w:rPr>
          <w:rFonts w:ascii="Candara" w:hAnsi="Candara"/>
          <w:sz w:val="22"/>
          <w:szCs w:val="22"/>
        </w:rPr>
        <w:t xml:space="preserve"> ZZVZ. </w:t>
      </w:r>
    </w:p>
    <w:p w14:paraId="667D6BE8" w14:textId="77777777" w:rsidR="00691946" w:rsidRPr="0003048D" w:rsidRDefault="002D07AD"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Každý dodavatel může v tomto zadávacím řízení podat pouze jednu předběžnou, resp. konečnou nabídku. Společnou nabídku mohou podat pouze ti účastníci, kteří společně podali již svou žádost o účast – podání společné nabídky účastníky, kteří podali samostatné žádosti o účast</w:t>
      </w:r>
      <w:r w:rsidR="00671288" w:rsidRPr="0003048D">
        <w:rPr>
          <w:rFonts w:ascii="Candara" w:hAnsi="Candara"/>
          <w:sz w:val="22"/>
          <w:szCs w:val="22"/>
        </w:rPr>
        <w:t>,</w:t>
      </w:r>
      <w:r w:rsidRPr="0003048D">
        <w:rPr>
          <w:rFonts w:ascii="Candara" w:hAnsi="Candara"/>
          <w:sz w:val="22"/>
          <w:szCs w:val="22"/>
        </w:rPr>
        <w:t xml:space="preserve"> je dle § 61 odst. 6 ZZVZ vyloučeno. Společná nabídka, kterou podalo více dodavatelů společně, se považuje za nabídku jednoho účastníka. 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w:t>
      </w:r>
      <w:r w:rsidR="00EC30CE" w:rsidRPr="0003048D">
        <w:rPr>
          <w:rFonts w:ascii="Candara" w:hAnsi="Candara"/>
          <w:sz w:val="22"/>
          <w:szCs w:val="22"/>
        </w:rPr>
        <w:t> </w:t>
      </w:r>
      <w:r w:rsidRPr="0003048D">
        <w:rPr>
          <w:rFonts w:ascii="Candara" w:hAnsi="Candara"/>
          <w:sz w:val="22"/>
          <w:szCs w:val="22"/>
        </w:rPr>
        <w:t>jinými dodavateli, nebo podal nabídku a současně je osobou, jejímž prostřednictvím jiný účastník zadávacího řízení v tomtéž zadávacím řízení prokázal kvalifikaci.</w:t>
      </w:r>
    </w:p>
    <w:p w14:paraId="74364813" w14:textId="44DA96A1" w:rsidR="00691946" w:rsidRPr="0003048D" w:rsidRDefault="00691946"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Nabídka účastníka musí odpovídat pravidlům a podmínkám dle zadávací dokumentace včetně návrhu smlouvy. Účastník je povinen podat nabídku vždy v souladu s aktuálním znění zadávací dokumentace (např. po úpravách na základě jednání o předběžných nabídkách</w:t>
      </w:r>
      <w:r w:rsidR="00B67E98" w:rsidRPr="0003048D">
        <w:rPr>
          <w:rFonts w:ascii="Candara" w:hAnsi="Candara"/>
          <w:sz w:val="22"/>
          <w:szCs w:val="22"/>
        </w:rPr>
        <w:t xml:space="preserve"> nebo z vlastní iniciativy Zadavatele</w:t>
      </w:r>
      <w:r w:rsidRPr="0003048D">
        <w:rPr>
          <w:rFonts w:ascii="Candara" w:hAnsi="Candara"/>
          <w:sz w:val="22"/>
          <w:szCs w:val="22"/>
        </w:rPr>
        <w:t xml:space="preserve">). </w:t>
      </w:r>
    </w:p>
    <w:p w14:paraId="083DEB07" w14:textId="77777777" w:rsidR="00691946" w:rsidRPr="0003048D" w:rsidRDefault="00691946"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lastRenderedPageBreak/>
        <w:t xml:space="preserve">Pokud dokumentem účastník prohlašuje určitou skutečnost nebo vyjadřuje vůli účastníka, zadavatel doporučuje, aby byl dokument podepsán osobou oprávněnou jednat za účastníka. Pokud bude dokument podepsán jinou osobou než členem nebo členy statutárního orgánu s oprávněním zastupovat dodavatele, musí dodavatel předložit v nabídce zmocnění podepisující osoby k jednání za dodavatele. </w:t>
      </w:r>
    </w:p>
    <w:p w14:paraId="4A409D13" w14:textId="4FFF9F92" w:rsidR="00B526E4" w:rsidRPr="0003048D" w:rsidRDefault="00691946"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Nabídka bude předložena v písemné formě, v českém jazyce a v elektronické podobě</w:t>
      </w:r>
      <w:r w:rsidR="00BC66B3" w:rsidRPr="0003048D">
        <w:rPr>
          <w:rFonts w:ascii="Candara" w:hAnsi="Candara"/>
          <w:sz w:val="22"/>
          <w:szCs w:val="22"/>
        </w:rPr>
        <w:t xml:space="preserve"> (</w:t>
      </w:r>
      <w:r w:rsidR="00BC66B3" w:rsidRPr="0003048D">
        <w:rPr>
          <w:rFonts w:ascii="Candara" w:hAnsi="Candara"/>
          <w:bCs/>
          <w:sz w:val="22"/>
          <w:szCs w:val="22"/>
          <w:lang w:eastAsia="sk-SK"/>
        </w:rPr>
        <w:t>dodavatel použije obecně dostupné datové formáty souborů, zejm. PDF, JPG, DOCX, XLSX, ZIP apod.).</w:t>
      </w:r>
    </w:p>
    <w:p w14:paraId="35158ED1" w14:textId="77777777" w:rsidR="006F3FA1" w:rsidRPr="0003048D" w:rsidRDefault="006F3FA1"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Nabídka bude obsahovat následující dokumenty a údaje v doporučeném předepsaném pořadí:</w:t>
      </w:r>
    </w:p>
    <w:p w14:paraId="53F17D4B" w14:textId="6BDA7369" w:rsidR="006F3FA1" w:rsidRPr="0003048D" w:rsidRDefault="006F3FA1" w:rsidP="00614FF4">
      <w:pPr>
        <w:pStyle w:val="Nadpis2"/>
        <w:keepNext w:val="0"/>
        <w:numPr>
          <w:ilvl w:val="1"/>
          <w:numId w:val="27"/>
        </w:numPr>
        <w:spacing w:before="120" w:after="120" w:line="276" w:lineRule="auto"/>
        <w:jc w:val="both"/>
        <w:rPr>
          <w:rFonts w:ascii="Candara" w:hAnsi="Candara"/>
          <w:sz w:val="22"/>
          <w:szCs w:val="22"/>
        </w:rPr>
      </w:pPr>
      <w:r w:rsidRPr="0003048D">
        <w:rPr>
          <w:rFonts w:ascii="Candara" w:hAnsi="Candara"/>
          <w:sz w:val="22"/>
          <w:szCs w:val="22"/>
          <w:lang w:eastAsia="sk-SK"/>
        </w:rPr>
        <w:t xml:space="preserve">Krycí list předběžné nabídky / nabídky – s uvedením údajů dle vzoru (viz příloha č. </w:t>
      </w:r>
      <w:r w:rsidR="007031FF" w:rsidRPr="0003048D">
        <w:rPr>
          <w:rFonts w:ascii="Candara" w:hAnsi="Candara"/>
          <w:sz w:val="22"/>
          <w:szCs w:val="22"/>
          <w:lang w:eastAsia="sk-SK"/>
        </w:rPr>
        <w:t>3 / č. 4</w:t>
      </w:r>
      <w:r w:rsidRPr="0003048D">
        <w:rPr>
          <w:rFonts w:ascii="Candara" w:hAnsi="Candara"/>
          <w:sz w:val="22"/>
          <w:szCs w:val="22"/>
          <w:lang w:eastAsia="sk-SK"/>
        </w:rPr>
        <w:t xml:space="preserve"> ZD). Krycí list vyplní dodavatel pouze v místech k tomu určeným.</w:t>
      </w:r>
    </w:p>
    <w:p w14:paraId="264B7159" w14:textId="40F45A4A" w:rsidR="006F3FA1" w:rsidRPr="0003048D" w:rsidRDefault="002725D3" w:rsidP="00614FF4">
      <w:pPr>
        <w:pStyle w:val="Nadpis2"/>
        <w:keepNext w:val="0"/>
        <w:numPr>
          <w:ilvl w:val="1"/>
          <w:numId w:val="27"/>
        </w:numPr>
        <w:spacing w:before="120" w:after="120" w:line="276" w:lineRule="auto"/>
        <w:jc w:val="both"/>
        <w:rPr>
          <w:rFonts w:ascii="Candara" w:hAnsi="Candara"/>
          <w:sz w:val="22"/>
          <w:szCs w:val="22"/>
        </w:rPr>
      </w:pPr>
      <w:r w:rsidRPr="0003048D">
        <w:rPr>
          <w:rFonts w:ascii="Candara" w:hAnsi="Candara"/>
          <w:sz w:val="22"/>
          <w:szCs w:val="22"/>
          <w:lang w:eastAsia="sk-SK"/>
        </w:rPr>
        <w:t>p</w:t>
      </w:r>
      <w:r w:rsidR="006F3FA1" w:rsidRPr="0003048D">
        <w:rPr>
          <w:rFonts w:ascii="Candara" w:hAnsi="Candara"/>
          <w:sz w:val="22"/>
          <w:szCs w:val="22"/>
          <w:lang w:eastAsia="sk-SK"/>
        </w:rPr>
        <w:t>lná moc – pokud jedná jménem či za dodavatele zmocněnec na základě plné moci.</w:t>
      </w:r>
    </w:p>
    <w:p w14:paraId="74F9D747" w14:textId="78464985" w:rsidR="006F3FA1" w:rsidRPr="0003048D" w:rsidRDefault="002725D3" w:rsidP="00614FF4">
      <w:pPr>
        <w:pStyle w:val="Nadpis2"/>
        <w:keepNext w:val="0"/>
        <w:numPr>
          <w:ilvl w:val="1"/>
          <w:numId w:val="27"/>
        </w:numPr>
        <w:spacing w:before="120" w:after="120" w:line="276" w:lineRule="auto"/>
        <w:jc w:val="both"/>
        <w:rPr>
          <w:rFonts w:ascii="Candara" w:hAnsi="Candara"/>
          <w:sz w:val="22"/>
          <w:szCs w:val="22"/>
        </w:rPr>
      </w:pPr>
      <w:r w:rsidRPr="0003048D">
        <w:rPr>
          <w:rFonts w:ascii="Candara" w:hAnsi="Candara"/>
          <w:sz w:val="22"/>
          <w:szCs w:val="22"/>
          <w:lang w:eastAsia="sk-SK"/>
        </w:rPr>
        <w:t>p</w:t>
      </w:r>
      <w:r w:rsidR="006F3FA1" w:rsidRPr="0003048D">
        <w:rPr>
          <w:rFonts w:ascii="Candara" w:hAnsi="Candara"/>
          <w:sz w:val="22"/>
          <w:szCs w:val="22"/>
          <w:lang w:eastAsia="sk-SK"/>
        </w:rPr>
        <w:t xml:space="preserve">odepsané prohlášení dodavatele – mezinárodní sankce (viz příloha č. </w:t>
      </w:r>
      <w:r w:rsidR="007031FF" w:rsidRPr="0003048D">
        <w:rPr>
          <w:rFonts w:ascii="Candara" w:hAnsi="Candara"/>
          <w:sz w:val="22"/>
          <w:szCs w:val="22"/>
          <w:lang w:eastAsia="sk-SK"/>
        </w:rPr>
        <w:t>7</w:t>
      </w:r>
      <w:r w:rsidR="006F3FA1" w:rsidRPr="0003048D">
        <w:rPr>
          <w:rFonts w:ascii="Candara" w:hAnsi="Candara"/>
          <w:sz w:val="22"/>
          <w:szCs w:val="22"/>
          <w:lang w:eastAsia="sk-SK"/>
        </w:rPr>
        <w:t xml:space="preserve"> ZD).</w:t>
      </w:r>
    </w:p>
    <w:p w14:paraId="3A072E55" w14:textId="253F87D4" w:rsidR="006F3FA1" w:rsidRPr="0003048D" w:rsidRDefault="002725D3" w:rsidP="00614FF4">
      <w:pPr>
        <w:pStyle w:val="Nadpis2"/>
        <w:keepNext w:val="0"/>
        <w:numPr>
          <w:ilvl w:val="1"/>
          <w:numId w:val="27"/>
        </w:numPr>
        <w:spacing w:before="120" w:after="120" w:line="276" w:lineRule="auto"/>
        <w:jc w:val="both"/>
        <w:rPr>
          <w:rFonts w:ascii="Candara" w:hAnsi="Candara"/>
          <w:sz w:val="22"/>
          <w:szCs w:val="22"/>
        </w:rPr>
      </w:pPr>
      <w:r w:rsidRPr="0003048D">
        <w:rPr>
          <w:rFonts w:ascii="Candara" w:hAnsi="Candara"/>
          <w:sz w:val="22"/>
          <w:szCs w:val="22"/>
          <w:lang w:eastAsia="sk-SK"/>
        </w:rPr>
        <w:t>p</w:t>
      </w:r>
      <w:r w:rsidR="006F3FA1" w:rsidRPr="0003048D">
        <w:rPr>
          <w:rFonts w:ascii="Candara" w:hAnsi="Candara"/>
          <w:sz w:val="22"/>
          <w:szCs w:val="22"/>
          <w:lang w:eastAsia="sk-SK"/>
        </w:rPr>
        <w:t xml:space="preserve">odepsané prohlášení dodavatele – střet zájmů (viz příloha č. </w:t>
      </w:r>
      <w:r w:rsidR="007031FF" w:rsidRPr="0003048D">
        <w:rPr>
          <w:rFonts w:ascii="Candara" w:hAnsi="Candara"/>
          <w:sz w:val="22"/>
          <w:szCs w:val="22"/>
          <w:lang w:eastAsia="sk-SK"/>
        </w:rPr>
        <w:t>6</w:t>
      </w:r>
      <w:r w:rsidR="006F3FA1" w:rsidRPr="0003048D">
        <w:rPr>
          <w:rFonts w:ascii="Candara" w:hAnsi="Candara"/>
          <w:sz w:val="22"/>
          <w:szCs w:val="22"/>
          <w:lang w:eastAsia="sk-SK"/>
        </w:rPr>
        <w:t xml:space="preserve"> ZD).</w:t>
      </w:r>
    </w:p>
    <w:p w14:paraId="4AF52B5A" w14:textId="00AE8EF8" w:rsidR="006F3FA1" w:rsidRPr="0003048D" w:rsidRDefault="002725D3" w:rsidP="00614FF4">
      <w:pPr>
        <w:pStyle w:val="Nadpis2"/>
        <w:keepNext w:val="0"/>
        <w:numPr>
          <w:ilvl w:val="1"/>
          <w:numId w:val="27"/>
        </w:numPr>
        <w:spacing w:before="120" w:after="120" w:line="276" w:lineRule="auto"/>
        <w:jc w:val="both"/>
        <w:rPr>
          <w:rFonts w:ascii="Candara" w:hAnsi="Candara"/>
          <w:sz w:val="22"/>
          <w:szCs w:val="22"/>
        </w:rPr>
      </w:pPr>
      <w:r w:rsidRPr="0003048D">
        <w:rPr>
          <w:rFonts w:ascii="Candara" w:hAnsi="Candara"/>
          <w:sz w:val="22"/>
          <w:szCs w:val="22"/>
          <w:lang w:eastAsia="sk-SK"/>
        </w:rPr>
        <w:t>s</w:t>
      </w:r>
      <w:r w:rsidR="006F3FA1" w:rsidRPr="0003048D">
        <w:rPr>
          <w:rFonts w:ascii="Candara" w:hAnsi="Candara"/>
          <w:sz w:val="22"/>
          <w:szCs w:val="22"/>
          <w:lang w:eastAsia="sk-SK"/>
        </w:rPr>
        <w:t>eznam poddodavatelů</w:t>
      </w:r>
      <w:r w:rsidR="00DF673E" w:rsidRPr="0003048D">
        <w:rPr>
          <w:rFonts w:ascii="Candara" w:hAnsi="Candara"/>
          <w:sz w:val="22"/>
          <w:szCs w:val="22"/>
          <w:lang w:eastAsia="sk-SK"/>
        </w:rPr>
        <w:t>;</w:t>
      </w:r>
    </w:p>
    <w:p w14:paraId="40AFA883" w14:textId="3A45587E" w:rsidR="006F3FA1" w:rsidRPr="0003048D" w:rsidRDefault="002725D3" w:rsidP="00614FF4">
      <w:pPr>
        <w:pStyle w:val="Nadpis2"/>
        <w:keepNext w:val="0"/>
        <w:numPr>
          <w:ilvl w:val="1"/>
          <w:numId w:val="27"/>
        </w:numPr>
        <w:spacing w:before="120" w:after="120" w:line="276" w:lineRule="auto"/>
        <w:jc w:val="both"/>
        <w:rPr>
          <w:rFonts w:ascii="Candara" w:hAnsi="Candara"/>
          <w:sz w:val="22"/>
          <w:szCs w:val="22"/>
        </w:rPr>
      </w:pPr>
      <w:r w:rsidRPr="0003048D">
        <w:rPr>
          <w:rFonts w:ascii="Candara" w:hAnsi="Candara"/>
          <w:sz w:val="22"/>
          <w:szCs w:val="22"/>
          <w:lang w:eastAsia="sk-SK"/>
        </w:rPr>
        <w:t>d</w:t>
      </w:r>
      <w:r w:rsidR="006F3FA1" w:rsidRPr="0003048D">
        <w:rPr>
          <w:rFonts w:ascii="Candara" w:hAnsi="Candara"/>
          <w:sz w:val="22"/>
          <w:szCs w:val="22"/>
          <w:lang w:eastAsia="sk-SK"/>
        </w:rPr>
        <w:t>oplněné znění smlouvy (v aktuálním znění) vč. jejích příloh.</w:t>
      </w:r>
    </w:p>
    <w:p w14:paraId="05F90689" w14:textId="111729EA" w:rsidR="006F3FA1" w:rsidRPr="0003048D" w:rsidRDefault="006F3FA1" w:rsidP="00614FF4">
      <w:pPr>
        <w:pStyle w:val="Nadpis2"/>
        <w:keepNext w:val="0"/>
        <w:numPr>
          <w:ilvl w:val="1"/>
          <w:numId w:val="27"/>
        </w:numPr>
        <w:spacing w:before="120" w:after="120" w:line="276" w:lineRule="auto"/>
        <w:jc w:val="both"/>
        <w:rPr>
          <w:rFonts w:ascii="Candara" w:hAnsi="Candara"/>
          <w:sz w:val="22"/>
          <w:szCs w:val="22"/>
          <w:lang w:eastAsia="sk-SK"/>
        </w:rPr>
      </w:pPr>
      <w:r w:rsidRPr="0003048D">
        <w:rPr>
          <w:rFonts w:ascii="Candara" w:hAnsi="Candara"/>
          <w:sz w:val="22"/>
          <w:szCs w:val="22"/>
          <w:lang w:eastAsia="sk-SK"/>
        </w:rPr>
        <w:t>Ostatní – V této části mohou být doloženy další materiály a doklady dle vlastního rozhodnutí účastníka. Informace předložené účastníkem v nabídce dle výše uvedených požadavků musí být v takovém rozsahu, aby umožnily Zadavateli provést posouzení splnění zadávacích podmínek a hodnocení nabídek.</w:t>
      </w:r>
    </w:p>
    <w:p w14:paraId="447020D4" w14:textId="368AC04D" w:rsidR="00B526E4" w:rsidRPr="0003048D" w:rsidRDefault="00C72A6D"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Zadavatel doporučuje nevkládat do nabídky jiné dokumenty nebo reklamní materiály apod., vyjma těch dokumentů a materiálů, které stanoví ZZVZ, které souvisí s Veřejnou zakázkou a které přímo požaduje zadavatel v zadávacích podmínkách.</w:t>
      </w:r>
    </w:p>
    <w:p w14:paraId="5AE31534" w14:textId="77777777" w:rsidR="00C804F2" w:rsidRPr="0003048D" w:rsidRDefault="00C804F2" w:rsidP="00614FF4">
      <w:pPr>
        <w:spacing w:after="120"/>
        <w:rPr>
          <w:rFonts w:ascii="Candara" w:hAnsi="Candara"/>
          <w:sz w:val="22"/>
          <w:szCs w:val="22"/>
        </w:rPr>
      </w:pPr>
    </w:p>
    <w:p w14:paraId="2ED70A71" w14:textId="77777777" w:rsidR="00241DDD" w:rsidRPr="0003048D" w:rsidRDefault="000772D6" w:rsidP="00614FF4">
      <w:pPr>
        <w:pStyle w:val="Nadpis1"/>
        <w:numPr>
          <w:ilvl w:val="0"/>
          <w:numId w:val="1"/>
        </w:numPr>
        <w:spacing w:before="120" w:after="120" w:line="276" w:lineRule="auto"/>
        <w:ind w:left="426" w:hanging="357"/>
        <w:jc w:val="both"/>
        <w:rPr>
          <w:rFonts w:ascii="Candara" w:hAnsi="Candara"/>
          <w:b/>
          <w:sz w:val="22"/>
          <w:szCs w:val="22"/>
          <w:u w:val="single"/>
        </w:rPr>
      </w:pPr>
      <w:bookmarkStart w:id="60" w:name="_Ref210905415"/>
      <w:bookmarkStart w:id="61" w:name="_Ref318813141"/>
      <w:bookmarkStart w:id="62" w:name="_Ref318813144"/>
      <w:bookmarkStart w:id="63" w:name="_Ref318813153"/>
      <w:bookmarkStart w:id="64" w:name="_Toc211616926"/>
      <w:r w:rsidRPr="0003048D">
        <w:rPr>
          <w:rFonts w:ascii="Candara" w:hAnsi="Candara"/>
          <w:b/>
          <w:sz w:val="22"/>
          <w:szCs w:val="22"/>
          <w:u w:val="single"/>
        </w:rPr>
        <w:t xml:space="preserve">Vysvětlení, změna </w:t>
      </w:r>
      <w:r w:rsidR="00B33314" w:rsidRPr="0003048D">
        <w:rPr>
          <w:rFonts w:ascii="Candara" w:hAnsi="Candara"/>
          <w:b/>
          <w:sz w:val="22"/>
          <w:szCs w:val="22"/>
          <w:u w:val="single"/>
        </w:rPr>
        <w:t>a</w:t>
      </w:r>
      <w:r w:rsidRPr="0003048D">
        <w:rPr>
          <w:rFonts w:ascii="Candara" w:hAnsi="Candara"/>
          <w:b/>
          <w:sz w:val="22"/>
          <w:szCs w:val="22"/>
          <w:u w:val="single"/>
        </w:rPr>
        <w:t xml:space="preserve"> doplnění zadávací dokumentace</w:t>
      </w:r>
      <w:bookmarkEnd w:id="60"/>
      <w:bookmarkEnd w:id="61"/>
      <w:bookmarkEnd w:id="62"/>
      <w:bookmarkEnd w:id="63"/>
      <w:bookmarkEnd w:id="64"/>
    </w:p>
    <w:p w14:paraId="2ED70A72" w14:textId="77777777" w:rsidR="0038139A" w:rsidRPr="0003048D" w:rsidRDefault="0038139A"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 xml:space="preserve">Zadavatel doporučuje účastníkům, aby si důkladně prostudovali zadávací podmínky, a jakékoliv nejasnosti, připomínky či dotazy, které jim v souvislosti se zadávacími podmínkami vyvstanou, si vyjasnili prostřednictvím žádosti </w:t>
      </w:r>
      <w:r w:rsidRPr="0003048D">
        <w:rPr>
          <w:rFonts w:ascii="Candara" w:hAnsi="Candara"/>
          <w:sz w:val="22"/>
          <w:szCs w:val="22"/>
        </w:rPr>
        <w:br/>
        <w:t xml:space="preserve">o vysvětlení zadávací dokumentace podané v souladu s tímto bodem zadávací dokumentace. </w:t>
      </w:r>
    </w:p>
    <w:p w14:paraId="23DC3BB7" w14:textId="7F18524D" w:rsidR="006D3969" w:rsidRPr="0003048D" w:rsidRDefault="006D3969"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Žádosti o vysvětlení lze podávat pouze písemně. Zadavatel vyzývá dodavatele, aby veškeré žádosti o vysvětlení zasílali prostřednictvím elektronického nástroje (profilu zadavatele dostupného</w:t>
      </w:r>
      <w:bookmarkStart w:id="65" w:name="_Toc208292169"/>
      <w:r w:rsidR="009E1B70" w:rsidRPr="0003048D">
        <w:rPr>
          <w:rFonts w:ascii="Candara" w:hAnsi="Candara"/>
          <w:sz w:val="22"/>
          <w:szCs w:val="22"/>
        </w:rPr>
        <w:t xml:space="preserve"> na adrese: </w:t>
      </w:r>
      <w:hyperlink r:id="rId15" w:history="1">
        <w:r w:rsidR="00DC4122" w:rsidRPr="005E13C2">
          <w:rPr>
            <w:rStyle w:val="Hypertextovodkaz"/>
            <w:rFonts w:ascii="Candara" w:hAnsi="Candara"/>
            <w:iCs/>
            <w:sz w:val="22"/>
            <w:szCs w:val="22"/>
          </w:rPr>
          <w:t>https://smart.ezak.cz/vz00000340</w:t>
        </w:r>
      </w:hyperlink>
      <w:r w:rsidR="00DC4122">
        <w:rPr>
          <w:rFonts w:ascii="Candara" w:hAnsi="Candara"/>
          <w:iCs/>
          <w:sz w:val="22"/>
          <w:szCs w:val="22"/>
        </w:rPr>
        <w:t xml:space="preserve"> </w:t>
      </w:r>
    </w:p>
    <w:p w14:paraId="539998C2" w14:textId="77777777" w:rsidR="006D3969" w:rsidRPr="0003048D" w:rsidRDefault="00223BE9" w:rsidP="00614FF4">
      <w:pPr>
        <w:pStyle w:val="Nadpis2"/>
        <w:keepNext w:val="0"/>
        <w:numPr>
          <w:ilvl w:val="1"/>
          <w:numId w:val="1"/>
        </w:numPr>
        <w:spacing w:before="120" w:after="120" w:line="276" w:lineRule="auto"/>
        <w:ind w:left="992" w:hanging="567"/>
        <w:jc w:val="both"/>
        <w:rPr>
          <w:rFonts w:ascii="Candara" w:hAnsi="Candara"/>
          <w:b/>
          <w:bCs/>
          <w:sz w:val="22"/>
          <w:szCs w:val="22"/>
        </w:rPr>
      </w:pPr>
      <w:r w:rsidRPr="0003048D">
        <w:rPr>
          <w:rFonts w:ascii="Candara" w:hAnsi="Candara"/>
          <w:sz w:val="22"/>
          <w:szCs w:val="22"/>
        </w:rPr>
        <w:t xml:space="preserve">Žádost o vysvětlení musí dodavatel podat v souladu s § 98 odst. 3 ve spojení s § 98 odst. 1 písm. a) a v návaznosti na § 242 odst. 5 písm. a) ZZVZ nejpozději </w:t>
      </w:r>
      <w:r w:rsidRPr="0003048D">
        <w:rPr>
          <w:rFonts w:ascii="Candara" w:hAnsi="Candara"/>
          <w:b/>
          <w:bCs/>
          <w:sz w:val="22"/>
          <w:szCs w:val="22"/>
        </w:rPr>
        <w:t xml:space="preserve">8 pracovních dnů před koncem lhůty pro podání námitek proti zadávacím podmínkám. </w:t>
      </w:r>
    </w:p>
    <w:p w14:paraId="5A944FD7" w14:textId="77777777" w:rsidR="006D3969" w:rsidRPr="0003048D" w:rsidRDefault="00223BE9"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 xml:space="preserve">Vysvětlení poskytnutá Zadavatelem v návaznosti na obdržené žádosti (dotazy) včetně anonymizovaného znění žádosti o vysvětlení budou uveřejněny dle § 98 ZZVZ. </w:t>
      </w:r>
    </w:p>
    <w:p w14:paraId="13424CCE" w14:textId="77777777" w:rsidR="006D3969" w:rsidRPr="0003048D" w:rsidRDefault="00223BE9"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lastRenderedPageBreak/>
        <w:t>Zadavatel je oprávněn uveřejnit na profilu zadavatele za podmínek § 98 odst. 1 ZZVZ vysvětlení zadávací dokumentace i z</w:t>
      </w:r>
      <w:r w:rsidR="006D3969" w:rsidRPr="0003048D">
        <w:rPr>
          <w:rFonts w:ascii="Candara" w:hAnsi="Candara"/>
          <w:sz w:val="22"/>
          <w:szCs w:val="22"/>
        </w:rPr>
        <w:t> </w:t>
      </w:r>
      <w:r w:rsidRPr="0003048D">
        <w:rPr>
          <w:rFonts w:ascii="Candara" w:hAnsi="Candara"/>
          <w:sz w:val="22"/>
          <w:szCs w:val="22"/>
        </w:rPr>
        <w:t>vlastní</w:t>
      </w:r>
      <w:r w:rsidR="006D3969" w:rsidRPr="0003048D">
        <w:rPr>
          <w:rFonts w:ascii="Candara" w:hAnsi="Candara"/>
          <w:sz w:val="22"/>
          <w:szCs w:val="22"/>
        </w:rPr>
        <w:t xml:space="preserve"> iniciativy</w:t>
      </w:r>
      <w:r w:rsidRPr="0003048D">
        <w:rPr>
          <w:rFonts w:ascii="Candara" w:hAnsi="Candara"/>
          <w:sz w:val="22"/>
          <w:szCs w:val="22"/>
        </w:rPr>
        <w:t xml:space="preserve">. </w:t>
      </w:r>
    </w:p>
    <w:p w14:paraId="0832B1C5" w14:textId="394667C4" w:rsidR="00223BE9" w:rsidRPr="0003048D" w:rsidRDefault="00223BE9"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Změna nebo doplnění zadávací dokumentace bude v souladu s § 99 odst. 1 ZZVZ uveřejněna či oznámena stejným způsobem jako zadávací podmínka, která byla změněna nebo doplněna. Pokud zadavatel přijme v nabídkové fázi vysvětlení nebo doplnění zadávací dokumentace, jehož povaha to bude vyžadovat, prodlouží dle §</w:t>
      </w:r>
      <w:r w:rsidR="006D3969" w:rsidRPr="0003048D">
        <w:rPr>
          <w:rFonts w:ascii="Candara" w:hAnsi="Candara"/>
          <w:sz w:val="22"/>
          <w:szCs w:val="22"/>
        </w:rPr>
        <w:t> </w:t>
      </w:r>
      <w:r w:rsidRPr="0003048D">
        <w:rPr>
          <w:rFonts w:ascii="Candara" w:hAnsi="Candara"/>
          <w:sz w:val="22"/>
          <w:szCs w:val="22"/>
        </w:rPr>
        <w:t>99 odst. 2 ZZVZ lhůtu pro podání nabídek.</w:t>
      </w:r>
    </w:p>
    <w:p w14:paraId="64214168" w14:textId="77777777" w:rsidR="00C804F2" w:rsidRPr="0003048D" w:rsidRDefault="00C804F2" w:rsidP="00614FF4">
      <w:pPr>
        <w:spacing w:after="120"/>
        <w:rPr>
          <w:rFonts w:ascii="Candara" w:hAnsi="Candara"/>
          <w:sz w:val="22"/>
          <w:szCs w:val="22"/>
        </w:rPr>
      </w:pPr>
    </w:p>
    <w:p w14:paraId="2ED70A76" w14:textId="6F145C4F" w:rsidR="00241DDD" w:rsidRPr="0003048D" w:rsidRDefault="00203A48" w:rsidP="00614FF4">
      <w:pPr>
        <w:pStyle w:val="Nadpis1"/>
        <w:numPr>
          <w:ilvl w:val="0"/>
          <w:numId w:val="1"/>
        </w:numPr>
        <w:spacing w:before="120" w:after="120" w:line="276" w:lineRule="auto"/>
        <w:ind w:left="426" w:hanging="426"/>
        <w:jc w:val="both"/>
        <w:rPr>
          <w:rFonts w:ascii="Candara" w:hAnsi="Candara"/>
          <w:b/>
          <w:sz w:val="22"/>
          <w:szCs w:val="22"/>
          <w:u w:val="single"/>
        </w:rPr>
      </w:pPr>
      <w:bookmarkStart w:id="66" w:name="_Toc230784754"/>
      <w:bookmarkStart w:id="67" w:name="_Ref318889052"/>
      <w:bookmarkStart w:id="68" w:name="_Toc211616927"/>
      <w:bookmarkEnd w:id="65"/>
      <w:r w:rsidRPr="0003048D">
        <w:rPr>
          <w:rFonts w:ascii="Candara" w:hAnsi="Candara"/>
          <w:b/>
          <w:sz w:val="22"/>
          <w:szCs w:val="22"/>
          <w:u w:val="single"/>
        </w:rPr>
        <w:t>Lhůta a místo</w:t>
      </w:r>
      <w:r w:rsidR="00241DDD" w:rsidRPr="0003048D">
        <w:rPr>
          <w:rFonts w:ascii="Candara" w:hAnsi="Candara"/>
          <w:b/>
          <w:sz w:val="22"/>
          <w:szCs w:val="22"/>
          <w:u w:val="single"/>
        </w:rPr>
        <w:t xml:space="preserve"> pro podání </w:t>
      </w:r>
      <w:r w:rsidR="00D212D3" w:rsidRPr="0003048D">
        <w:rPr>
          <w:rFonts w:ascii="Candara" w:hAnsi="Candara"/>
          <w:b/>
          <w:sz w:val="22"/>
          <w:szCs w:val="22"/>
          <w:u w:val="single"/>
        </w:rPr>
        <w:t xml:space="preserve">žádosti o účast a </w:t>
      </w:r>
      <w:r w:rsidR="00241DDD" w:rsidRPr="0003048D">
        <w:rPr>
          <w:rFonts w:ascii="Candara" w:hAnsi="Candara"/>
          <w:b/>
          <w:sz w:val="22"/>
          <w:szCs w:val="22"/>
          <w:u w:val="single"/>
        </w:rPr>
        <w:t>nabídek</w:t>
      </w:r>
      <w:bookmarkEnd w:id="66"/>
      <w:bookmarkEnd w:id="67"/>
      <w:bookmarkEnd w:id="68"/>
    </w:p>
    <w:p w14:paraId="69C70CF1" w14:textId="77777777" w:rsidR="001C7778" w:rsidRPr="0003048D" w:rsidRDefault="001C7778" w:rsidP="001C7778">
      <w:pPr>
        <w:pStyle w:val="Zkladntext"/>
        <w:widowControl w:val="0"/>
        <w:spacing w:before="120" w:after="120" w:line="276" w:lineRule="auto"/>
        <w:ind w:left="426"/>
        <w:rPr>
          <w:rFonts w:ascii="Candara" w:hAnsi="Candara"/>
          <w:b/>
          <w:bCs/>
          <w:sz w:val="22"/>
          <w:szCs w:val="22"/>
        </w:rPr>
      </w:pPr>
      <w:r w:rsidRPr="0003048D">
        <w:rPr>
          <w:rFonts w:ascii="Candara" w:hAnsi="Candara"/>
          <w:b/>
          <w:bCs/>
          <w:sz w:val="22"/>
          <w:szCs w:val="22"/>
        </w:rPr>
        <w:t>Lhůta pro podání žádostí o účast je uvedena v Oznámení o zahájení zadávacího řízení ve Věstníku veřejných zakázek, na profilu Zadavatele, resp. v elektronickém nástroji Zadavatele pro toto Zadávací řízení.</w:t>
      </w:r>
    </w:p>
    <w:p w14:paraId="2ED70A77" w14:textId="2995EB48" w:rsidR="00203A48" w:rsidRPr="0003048D" w:rsidRDefault="00203A48" w:rsidP="00614FF4">
      <w:pPr>
        <w:spacing w:before="120" w:after="120" w:line="276" w:lineRule="auto"/>
        <w:ind w:left="426"/>
        <w:jc w:val="both"/>
        <w:rPr>
          <w:rFonts w:ascii="Candara" w:hAnsi="Candara"/>
          <w:sz w:val="22"/>
          <w:szCs w:val="22"/>
        </w:rPr>
      </w:pPr>
      <w:r w:rsidRPr="0003048D">
        <w:rPr>
          <w:rFonts w:ascii="Candara" w:hAnsi="Candara"/>
          <w:sz w:val="22"/>
          <w:szCs w:val="22"/>
        </w:rPr>
        <w:t>L</w:t>
      </w:r>
      <w:r w:rsidR="00E717CA" w:rsidRPr="0003048D">
        <w:rPr>
          <w:rFonts w:ascii="Candara" w:hAnsi="Candara"/>
          <w:sz w:val="22"/>
          <w:szCs w:val="22"/>
        </w:rPr>
        <w:t xml:space="preserve">hůta </w:t>
      </w:r>
      <w:r w:rsidR="001C7778" w:rsidRPr="0003048D">
        <w:rPr>
          <w:rFonts w:ascii="Candara" w:hAnsi="Candara"/>
          <w:sz w:val="22"/>
          <w:szCs w:val="22"/>
        </w:rPr>
        <w:t>pro</w:t>
      </w:r>
      <w:r w:rsidR="00E717CA" w:rsidRPr="0003048D">
        <w:rPr>
          <w:rFonts w:ascii="Candara" w:hAnsi="Candara"/>
          <w:sz w:val="22"/>
          <w:szCs w:val="22"/>
        </w:rPr>
        <w:t xml:space="preserve"> podání předběžných nabídek </w:t>
      </w:r>
      <w:r w:rsidR="001C7778" w:rsidRPr="0003048D">
        <w:rPr>
          <w:rFonts w:ascii="Candara" w:hAnsi="Candara"/>
          <w:sz w:val="22"/>
          <w:szCs w:val="22"/>
        </w:rPr>
        <w:t>bude</w:t>
      </w:r>
      <w:r w:rsidRPr="0003048D">
        <w:rPr>
          <w:rFonts w:ascii="Candara" w:hAnsi="Candara"/>
          <w:sz w:val="22"/>
          <w:szCs w:val="22"/>
        </w:rPr>
        <w:t xml:space="preserve"> uveden</w:t>
      </w:r>
      <w:r w:rsidR="001C7778" w:rsidRPr="0003048D">
        <w:rPr>
          <w:rFonts w:ascii="Candara" w:hAnsi="Candara"/>
          <w:sz w:val="22"/>
          <w:szCs w:val="22"/>
        </w:rPr>
        <w:t>a</w:t>
      </w:r>
      <w:r w:rsidRPr="0003048D">
        <w:rPr>
          <w:rFonts w:ascii="Candara" w:hAnsi="Candara"/>
          <w:sz w:val="22"/>
          <w:szCs w:val="22"/>
        </w:rPr>
        <w:t xml:space="preserve"> </w:t>
      </w:r>
      <w:r w:rsidR="00E717CA" w:rsidRPr="0003048D">
        <w:rPr>
          <w:rFonts w:ascii="Candara" w:hAnsi="Candara"/>
          <w:sz w:val="22"/>
          <w:szCs w:val="22"/>
        </w:rPr>
        <w:t>ve Výzvě k podání předběžné nabídky</w:t>
      </w:r>
      <w:r w:rsidR="00C804F2" w:rsidRPr="0003048D">
        <w:rPr>
          <w:rFonts w:ascii="Candara" w:hAnsi="Candara"/>
          <w:sz w:val="22"/>
          <w:szCs w:val="22"/>
        </w:rPr>
        <w:t xml:space="preserve"> nebo na profilu/v elektronickém nástroji Zadavatele</w:t>
      </w:r>
      <w:r w:rsidR="00E717CA" w:rsidRPr="0003048D">
        <w:rPr>
          <w:rFonts w:ascii="Candara" w:hAnsi="Candara"/>
          <w:sz w:val="22"/>
          <w:szCs w:val="22"/>
        </w:rPr>
        <w:t>; ve vztahu ke konečným nabídkám bude toto upraveno ve Výzvě k podání konečné nabídky.</w:t>
      </w:r>
    </w:p>
    <w:p w14:paraId="28C07307" w14:textId="77777777" w:rsidR="001C7778" w:rsidRPr="0003048D" w:rsidRDefault="001C7778" w:rsidP="00614FF4">
      <w:pPr>
        <w:spacing w:before="120" w:after="120" w:line="276" w:lineRule="auto"/>
        <w:ind w:left="426"/>
        <w:jc w:val="both"/>
        <w:rPr>
          <w:rFonts w:ascii="Candara" w:hAnsi="Candara"/>
          <w:sz w:val="22"/>
          <w:szCs w:val="22"/>
        </w:rPr>
      </w:pPr>
    </w:p>
    <w:p w14:paraId="2ED70A78" w14:textId="07C077E2" w:rsidR="00FC073D" w:rsidRPr="0003048D" w:rsidRDefault="00430CD7" w:rsidP="00614FF4">
      <w:pPr>
        <w:pStyle w:val="Nadpis1"/>
        <w:numPr>
          <w:ilvl w:val="0"/>
          <w:numId w:val="1"/>
        </w:numPr>
        <w:spacing w:before="120" w:after="120" w:line="276" w:lineRule="auto"/>
        <w:ind w:left="426" w:hanging="426"/>
        <w:jc w:val="both"/>
        <w:rPr>
          <w:rFonts w:ascii="Candara" w:hAnsi="Candara"/>
          <w:b/>
          <w:sz w:val="22"/>
          <w:szCs w:val="22"/>
          <w:u w:val="single"/>
        </w:rPr>
      </w:pPr>
      <w:bookmarkStart w:id="69" w:name="_Toc211616928"/>
      <w:r w:rsidRPr="0003048D">
        <w:rPr>
          <w:rFonts w:ascii="Candara" w:hAnsi="Candara"/>
          <w:b/>
          <w:sz w:val="22"/>
          <w:szCs w:val="22"/>
          <w:u w:val="single"/>
        </w:rPr>
        <w:t>Po</w:t>
      </w:r>
      <w:r w:rsidR="00BE2778" w:rsidRPr="0003048D">
        <w:rPr>
          <w:rFonts w:ascii="Candara" w:hAnsi="Candara"/>
          <w:b/>
          <w:sz w:val="22"/>
          <w:szCs w:val="22"/>
          <w:u w:val="single"/>
        </w:rPr>
        <w:t>dmínky pro uzavření Smlouvy</w:t>
      </w:r>
      <w:bookmarkEnd w:id="69"/>
      <w:r w:rsidR="00BE2778" w:rsidRPr="0003048D">
        <w:rPr>
          <w:rFonts w:ascii="Candara" w:hAnsi="Candara"/>
          <w:b/>
          <w:sz w:val="22"/>
          <w:szCs w:val="22"/>
          <w:u w:val="single"/>
        </w:rPr>
        <w:t xml:space="preserve"> </w:t>
      </w:r>
    </w:p>
    <w:p w14:paraId="2B3A69C3" w14:textId="77777777" w:rsidR="00D950D5" w:rsidRPr="0003048D" w:rsidRDefault="00D950D5"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Dodavatel, který byl Zadavatelem (hodnoticí komisí) identifikován jako vybraný dodavatel, doloží na výzvu zadavatele ve smyslu § 122 ZZVZ (v elektronické podobě):</w:t>
      </w:r>
    </w:p>
    <w:p w14:paraId="3407F404" w14:textId="72C1488F" w:rsidR="00D950D5" w:rsidRPr="0003048D" w:rsidRDefault="00D950D5" w:rsidP="00614FF4">
      <w:pPr>
        <w:pStyle w:val="Nadpis2"/>
        <w:keepNext w:val="0"/>
        <w:numPr>
          <w:ilvl w:val="0"/>
          <w:numId w:val="25"/>
        </w:numPr>
        <w:spacing w:before="120" w:after="120" w:line="276" w:lineRule="auto"/>
        <w:jc w:val="both"/>
        <w:rPr>
          <w:rFonts w:ascii="Candara" w:hAnsi="Candara"/>
          <w:sz w:val="22"/>
          <w:szCs w:val="22"/>
        </w:rPr>
      </w:pPr>
      <w:r w:rsidRPr="0003048D">
        <w:rPr>
          <w:rFonts w:ascii="Candara" w:hAnsi="Candara"/>
          <w:sz w:val="22"/>
          <w:szCs w:val="22"/>
        </w:rPr>
        <w:t xml:space="preserve">doklady o kvalifikaci, které Zadavatel požadoval a nemá je k dispozici, a to včetně dokladů podle § 83 odst. 1 ZZVZ, </w:t>
      </w:r>
    </w:p>
    <w:p w14:paraId="4EDD7A55" w14:textId="00767506" w:rsidR="00D950D5" w:rsidRPr="0003048D" w:rsidRDefault="00BE2778"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Je-li vybraný dodavatel českou právnickou osobou, zjistí zadavatel údaje o jeho skutečném majiteli v evidenci skutečných majitelů vedené dle zákona č. 37/2021 Sb., o evidenci skutečných majitelů. Nejedná-li se o osobu, na kterou se vztahuje zákonná výjimka, musí být údaje o skutečném majiteli v evidenci skutečných majitelů zapsány. Vybraný dodavatel, který je českou právnickou osobou, která má skutečného majitele, bude vyloučen ze zadávacího řízení, pokud nebude možné zjistit údaje o jeho skutečném majiteli z evidence skutečných majitelů; k zápisu zpřístupněnému v evidenci skutečných majitelů po odeslání oznámení o vyloučení dodavatele se nepřihlíží. Pro vybraného dodavatele, který je zahraniční právnickou osobou, platí § 122 odst. 6 ZZVZ.</w:t>
      </w:r>
    </w:p>
    <w:p w14:paraId="5FC456D3" w14:textId="77777777" w:rsidR="00C804F2" w:rsidRPr="0003048D" w:rsidRDefault="00C804F2" w:rsidP="00614FF4">
      <w:pPr>
        <w:spacing w:after="120"/>
        <w:rPr>
          <w:rFonts w:ascii="Candara" w:hAnsi="Candara"/>
          <w:sz w:val="22"/>
          <w:szCs w:val="22"/>
        </w:rPr>
      </w:pPr>
    </w:p>
    <w:p w14:paraId="28A6F335" w14:textId="2E3825D6" w:rsidR="00AB7A85" w:rsidRPr="0003048D" w:rsidRDefault="00AB7A85" w:rsidP="00614FF4">
      <w:pPr>
        <w:pStyle w:val="Nadpis1"/>
        <w:numPr>
          <w:ilvl w:val="0"/>
          <w:numId w:val="1"/>
        </w:numPr>
        <w:spacing w:before="120" w:after="120" w:line="276" w:lineRule="auto"/>
        <w:ind w:left="426" w:hanging="426"/>
        <w:jc w:val="both"/>
        <w:rPr>
          <w:rFonts w:ascii="Candara" w:hAnsi="Candara"/>
          <w:b/>
          <w:sz w:val="22"/>
          <w:szCs w:val="22"/>
          <w:u w:val="single"/>
        </w:rPr>
      </w:pPr>
      <w:bookmarkStart w:id="70" w:name="_Toc211616929"/>
      <w:r w:rsidRPr="0003048D">
        <w:rPr>
          <w:rFonts w:ascii="Candara" w:hAnsi="Candara"/>
          <w:b/>
          <w:sz w:val="22"/>
          <w:szCs w:val="22"/>
          <w:u w:val="single"/>
        </w:rPr>
        <w:t>Poddodavatelé</w:t>
      </w:r>
      <w:bookmarkEnd w:id="70"/>
      <w:r w:rsidRPr="0003048D">
        <w:rPr>
          <w:rFonts w:ascii="Candara" w:hAnsi="Candara"/>
          <w:b/>
          <w:sz w:val="22"/>
          <w:szCs w:val="22"/>
          <w:u w:val="single"/>
        </w:rPr>
        <w:t xml:space="preserve"> </w:t>
      </w:r>
    </w:p>
    <w:p w14:paraId="545C470E" w14:textId="77777777" w:rsidR="00AB7A85" w:rsidRPr="0003048D" w:rsidRDefault="00AB7A85" w:rsidP="00614FF4">
      <w:pPr>
        <w:spacing w:before="120" w:after="120" w:line="276" w:lineRule="auto"/>
        <w:jc w:val="both"/>
        <w:rPr>
          <w:rFonts w:ascii="Candara" w:hAnsi="Candara"/>
          <w:sz w:val="22"/>
          <w:szCs w:val="22"/>
        </w:rPr>
      </w:pPr>
      <w:r w:rsidRPr="0003048D">
        <w:rPr>
          <w:rFonts w:ascii="Candara" w:hAnsi="Candara"/>
          <w:sz w:val="22"/>
          <w:szCs w:val="22"/>
        </w:rPr>
        <w:t xml:space="preserve">Zadavatel požaduje, aby účastník v nabídce: </w:t>
      </w:r>
    </w:p>
    <w:p w14:paraId="731ED97F" w14:textId="77777777" w:rsidR="00AB7A85" w:rsidRPr="0003048D" w:rsidRDefault="00AB7A85" w:rsidP="00614FF4">
      <w:pPr>
        <w:pStyle w:val="Odstavecseseznamem"/>
        <w:numPr>
          <w:ilvl w:val="0"/>
          <w:numId w:val="31"/>
        </w:numPr>
        <w:spacing w:before="120" w:after="120" w:line="276" w:lineRule="auto"/>
        <w:contextualSpacing w:val="0"/>
        <w:jc w:val="both"/>
        <w:rPr>
          <w:rFonts w:ascii="Candara" w:hAnsi="Candara"/>
          <w:sz w:val="22"/>
          <w:szCs w:val="22"/>
        </w:rPr>
      </w:pPr>
      <w:r w:rsidRPr="0003048D">
        <w:rPr>
          <w:rFonts w:ascii="Candara" w:hAnsi="Candara"/>
          <w:sz w:val="22"/>
          <w:szCs w:val="22"/>
        </w:rPr>
        <w:t xml:space="preserve">určil části Veřejné zakázky, které hodlá plnit prostřednictvím poddodavatelů, nebo </w:t>
      </w:r>
    </w:p>
    <w:p w14:paraId="018ACF2F" w14:textId="77777777" w:rsidR="00AB7A85" w:rsidRPr="0003048D" w:rsidRDefault="00AB7A85" w:rsidP="00614FF4">
      <w:pPr>
        <w:pStyle w:val="Odstavecseseznamem"/>
        <w:numPr>
          <w:ilvl w:val="0"/>
          <w:numId w:val="31"/>
        </w:numPr>
        <w:spacing w:before="120" w:after="120" w:line="276" w:lineRule="auto"/>
        <w:contextualSpacing w:val="0"/>
        <w:jc w:val="both"/>
        <w:rPr>
          <w:rFonts w:ascii="Candara" w:hAnsi="Candara"/>
          <w:sz w:val="22"/>
          <w:szCs w:val="22"/>
        </w:rPr>
      </w:pPr>
      <w:r w:rsidRPr="0003048D">
        <w:rPr>
          <w:rFonts w:ascii="Candara" w:hAnsi="Candara"/>
          <w:sz w:val="22"/>
          <w:szCs w:val="22"/>
        </w:rPr>
        <w:t xml:space="preserve">předložil seznam poddodavatelů, pokud jsou účastníkovi známi a uvedl, kterou část Veřejné zakázky bude každý z poddodavatelů plnit. </w:t>
      </w:r>
    </w:p>
    <w:p w14:paraId="453ADCDF" w14:textId="0A187125" w:rsidR="00AB7A85" w:rsidRPr="0003048D" w:rsidRDefault="00AB7A85" w:rsidP="00614FF4">
      <w:pPr>
        <w:spacing w:before="120" w:after="120" w:line="276" w:lineRule="auto"/>
        <w:jc w:val="both"/>
        <w:rPr>
          <w:rFonts w:ascii="Candara" w:hAnsi="Candara"/>
          <w:sz w:val="22"/>
          <w:szCs w:val="22"/>
        </w:rPr>
      </w:pPr>
      <w:r w:rsidRPr="0003048D">
        <w:rPr>
          <w:rFonts w:ascii="Candara" w:hAnsi="Candara"/>
          <w:sz w:val="22"/>
          <w:szCs w:val="22"/>
        </w:rPr>
        <w:t>Tyto informace budou předloženy ve formě formuláře</w:t>
      </w:r>
      <w:r w:rsidR="00C804F2" w:rsidRPr="0003048D">
        <w:rPr>
          <w:rFonts w:ascii="Candara" w:hAnsi="Candara"/>
          <w:sz w:val="22"/>
          <w:szCs w:val="22"/>
        </w:rPr>
        <w:t xml:space="preserve"> dle přílohy </w:t>
      </w:r>
      <w:r w:rsidRPr="0003048D">
        <w:rPr>
          <w:rFonts w:ascii="Candara" w:hAnsi="Candara"/>
          <w:sz w:val="22"/>
          <w:szCs w:val="22"/>
        </w:rPr>
        <w:t xml:space="preserve">č. 5 ZD. </w:t>
      </w:r>
    </w:p>
    <w:p w14:paraId="7E382396" w14:textId="77777777" w:rsidR="00AB7A85" w:rsidRPr="0003048D" w:rsidRDefault="00AB7A85" w:rsidP="00614FF4">
      <w:pPr>
        <w:spacing w:before="120" w:after="120" w:line="276" w:lineRule="auto"/>
        <w:jc w:val="both"/>
        <w:rPr>
          <w:rFonts w:ascii="Candara" w:hAnsi="Candara"/>
          <w:sz w:val="22"/>
          <w:szCs w:val="22"/>
        </w:rPr>
      </w:pPr>
      <w:r w:rsidRPr="0003048D">
        <w:rPr>
          <w:rFonts w:ascii="Candara" w:hAnsi="Candara"/>
          <w:sz w:val="22"/>
          <w:szCs w:val="22"/>
        </w:rPr>
        <w:t xml:space="preserve">Vybraný dodavatel je povinen předložit zadavateli identifikační údaje poddodavatelů, a to nejpozději do 10 pracovních dnů od doručení oznámení o výběru dodavatele, pokud jsou mu známi. </w:t>
      </w:r>
      <w:r w:rsidRPr="0003048D">
        <w:rPr>
          <w:rFonts w:ascii="Candara" w:hAnsi="Candara"/>
          <w:sz w:val="22"/>
          <w:szCs w:val="22"/>
        </w:rPr>
        <w:lastRenderedPageBreak/>
        <w:t>Poddodavatelé, kteří nebyli identifikováni podle věty první a kteří se následně zapojí do plnění Veřejné zakázky, musí být identifikováni, a to před zahájením plnění Veřejné zakázky poddodavatelem.</w:t>
      </w:r>
    </w:p>
    <w:p w14:paraId="3A718382" w14:textId="1E62BC95" w:rsidR="0017214A" w:rsidRPr="0003048D" w:rsidRDefault="0017214A" w:rsidP="00614FF4">
      <w:pPr>
        <w:spacing w:before="120" w:after="120" w:line="276" w:lineRule="auto"/>
        <w:jc w:val="both"/>
        <w:rPr>
          <w:rFonts w:ascii="Candara" w:hAnsi="Candara"/>
          <w:sz w:val="22"/>
          <w:szCs w:val="22"/>
        </w:rPr>
      </w:pPr>
      <w:r w:rsidRPr="0003048D">
        <w:rPr>
          <w:rFonts w:ascii="Candara" w:hAnsi="Candara"/>
          <w:sz w:val="22"/>
          <w:szCs w:val="22"/>
        </w:rPr>
        <w:t xml:space="preserve">Další podmínky týkající se využití poddodavatelů upravuje závazný návrh smlouvy. </w:t>
      </w:r>
    </w:p>
    <w:p w14:paraId="6C26D91D" w14:textId="77777777" w:rsidR="00C804F2" w:rsidRPr="0003048D" w:rsidRDefault="00C804F2" w:rsidP="00614FF4">
      <w:pPr>
        <w:spacing w:before="120" w:after="120" w:line="276" w:lineRule="auto"/>
        <w:jc w:val="both"/>
        <w:rPr>
          <w:rFonts w:ascii="Candara" w:hAnsi="Candara"/>
          <w:sz w:val="22"/>
          <w:szCs w:val="22"/>
        </w:rPr>
      </w:pPr>
    </w:p>
    <w:p w14:paraId="2ED70A89" w14:textId="62E5E59F" w:rsidR="001041EC" w:rsidRPr="0003048D" w:rsidRDefault="00430CD7" w:rsidP="00614FF4">
      <w:pPr>
        <w:pStyle w:val="Nadpis1"/>
        <w:numPr>
          <w:ilvl w:val="0"/>
          <w:numId w:val="1"/>
        </w:numPr>
        <w:spacing w:before="120" w:after="120" w:line="276" w:lineRule="auto"/>
        <w:ind w:left="426" w:hanging="426"/>
        <w:jc w:val="both"/>
        <w:rPr>
          <w:rFonts w:ascii="Candara" w:hAnsi="Candara"/>
          <w:b/>
          <w:sz w:val="22"/>
          <w:szCs w:val="22"/>
          <w:u w:val="single"/>
        </w:rPr>
      </w:pPr>
      <w:bookmarkStart w:id="71" w:name="_Toc211616930"/>
      <w:r w:rsidRPr="0003048D">
        <w:rPr>
          <w:rFonts w:ascii="Candara" w:hAnsi="Candara"/>
          <w:b/>
          <w:sz w:val="22"/>
          <w:szCs w:val="22"/>
          <w:u w:val="single"/>
        </w:rPr>
        <w:t>Další požadavky a v</w:t>
      </w:r>
      <w:r w:rsidR="00840F63" w:rsidRPr="0003048D">
        <w:rPr>
          <w:rFonts w:ascii="Candara" w:hAnsi="Candara"/>
          <w:b/>
          <w:sz w:val="22"/>
          <w:szCs w:val="22"/>
          <w:u w:val="single"/>
        </w:rPr>
        <w:t xml:space="preserve">ýhrady </w:t>
      </w:r>
      <w:r w:rsidRPr="0003048D">
        <w:rPr>
          <w:rFonts w:ascii="Candara" w:hAnsi="Candara"/>
          <w:b/>
          <w:sz w:val="22"/>
          <w:szCs w:val="22"/>
          <w:u w:val="single"/>
        </w:rPr>
        <w:t>Z</w:t>
      </w:r>
      <w:r w:rsidR="00840F63" w:rsidRPr="0003048D">
        <w:rPr>
          <w:rFonts w:ascii="Candara" w:hAnsi="Candara"/>
          <w:b/>
          <w:sz w:val="22"/>
          <w:szCs w:val="22"/>
          <w:u w:val="single"/>
        </w:rPr>
        <w:t>adavatele</w:t>
      </w:r>
      <w:bookmarkEnd w:id="71"/>
    </w:p>
    <w:p w14:paraId="2ED70A8A" w14:textId="77777777" w:rsidR="004871DC" w:rsidRPr="0003048D" w:rsidRDefault="00293F90"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 xml:space="preserve">Zadavatel si vyhrazuje právo </w:t>
      </w:r>
      <w:r w:rsidR="00703CD1" w:rsidRPr="0003048D">
        <w:rPr>
          <w:rFonts w:ascii="Candara" w:hAnsi="Candara"/>
          <w:sz w:val="22"/>
          <w:szCs w:val="22"/>
        </w:rPr>
        <w:t xml:space="preserve">upravit </w:t>
      </w:r>
      <w:r w:rsidRPr="0003048D">
        <w:rPr>
          <w:rFonts w:ascii="Candara" w:hAnsi="Candara"/>
          <w:sz w:val="22"/>
          <w:szCs w:val="22"/>
        </w:rPr>
        <w:t>zadávací podmínky</w:t>
      </w:r>
      <w:r w:rsidR="00703CD1" w:rsidRPr="0003048D">
        <w:rPr>
          <w:rFonts w:ascii="Candara" w:hAnsi="Candara"/>
          <w:sz w:val="22"/>
          <w:szCs w:val="22"/>
        </w:rPr>
        <w:t xml:space="preserve"> v souladu s </w:t>
      </w:r>
      <w:r w:rsidR="004871DC" w:rsidRPr="0003048D">
        <w:rPr>
          <w:rFonts w:ascii="Candara" w:hAnsi="Candara"/>
          <w:sz w:val="22"/>
          <w:szCs w:val="22"/>
        </w:rPr>
        <w:t>Z</w:t>
      </w:r>
      <w:r w:rsidR="00703CD1" w:rsidRPr="0003048D">
        <w:rPr>
          <w:rFonts w:ascii="Candara" w:hAnsi="Candara"/>
          <w:sz w:val="22"/>
          <w:szCs w:val="22"/>
        </w:rPr>
        <w:t>ZVZ</w:t>
      </w:r>
      <w:r w:rsidRPr="0003048D">
        <w:rPr>
          <w:rFonts w:ascii="Candara" w:hAnsi="Candara"/>
          <w:sz w:val="22"/>
          <w:szCs w:val="22"/>
        </w:rPr>
        <w:t>.</w:t>
      </w:r>
    </w:p>
    <w:p w14:paraId="2ED70A8B" w14:textId="77777777" w:rsidR="00E14517" w:rsidRPr="0003048D" w:rsidRDefault="00293F90"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Zadavatel si vyhrazuje právo zrušit zadávací řízení v souladu s příslušnými ustanoveními </w:t>
      </w:r>
      <w:r w:rsidR="004871DC" w:rsidRPr="0003048D">
        <w:rPr>
          <w:rFonts w:ascii="Candara" w:hAnsi="Candara"/>
          <w:sz w:val="22"/>
          <w:szCs w:val="22"/>
        </w:rPr>
        <w:t>Z</w:t>
      </w:r>
      <w:r w:rsidR="0028239D" w:rsidRPr="0003048D">
        <w:rPr>
          <w:rFonts w:ascii="Candara" w:hAnsi="Candara"/>
          <w:sz w:val="22"/>
          <w:szCs w:val="22"/>
        </w:rPr>
        <w:t>ZVZ</w:t>
      </w:r>
      <w:r w:rsidR="00D529C2" w:rsidRPr="0003048D">
        <w:rPr>
          <w:rFonts w:ascii="Candara" w:hAnsi="Candara"/>
          <w:sz w:val="22"/>
          <w:szCs w:val="22"/>
        </w:rPr>
        <w:t>.</w:t>
      </w:r>
    </w:p>
    <w:p w14:paraId="2ED70A8C" w14:textId="66030E3B" w:rsidR="00E14517" w:rsidRPr="0003048D" w:rsidRDefault="00293F90"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 xml:space="preserve">Zadavatel </w:t>
      </w:r>
      <w:r w:rsidR="00B81A72" w:rsidRPr="0003048D">
        <w:rPr>
          <w:rFonts w:ascii="Candara" w:hAnsi="Candara"/>
          <w:sz w:val="22"/>
          <w:szCs w:val="22"/>
        </w:rPr>
        <w:t xml:space="preserve">nepožaduje a </w:t>
      </w:r>
      <w:r w:rsidRPr="0003048D">
        <w:rPr>
          <w:rFonts w:ascii="Candara" w:hAnsi="Candara"/>
          <w:sz w:val="22"/>
          <w:szCs w:val="22"/>
        </w:rPr>
        <w:t>nepřipouští varianty nabídky</w:t>
      </w:r>
      <w:r w:rsidR="00430CD7" w:rsidRPr="0003048D">
        <w:rPr>
          <w:rFonts w:ascii="Candara" w:hAnsi="Candara"/>
          <w:sz w:val="22"/>
          <w:szCs w:val="22"/>
        </w:rPr>
        <w:t xml:space="preserve"> ve smyslu § 102 ZZVZ</w:t>
      </w:r>
      <w:r w:rsidRPr="0003048D">
        <w:rPr>
          <w:rFonts w:ascii="Candara" w:hAnsi="Candara"/>
          <w:sz w:val="22"/>
          <w:szCs w:val="22"/>
        </w:rPr>
        <w:t>.</w:t>
      </w:r>
    </w:p>
    <w:p w14:paraId="2ED70A8D" w14:textId="13890079" w:rsidR="00E14517" w:rsidRPr="0003048D" w:rsidRDefault="00293F90"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Zadavatel si vyhrazuje právo ověřit informace obsažené v</w:t>
      </w:r>
      <w:r w:rsidR="00430CD7" w:rsidRPr="0003048D">
        <w:rPr>
          <w:rFonts w:ascii="Candara" w:hAnsi="Candara"/>
          <w:sz w:val="22"/>
          <w:szCs w:val="22"/>
        </w:rPr>
        <w:t> žádosti o účast</w:t>
      </w:r>
      <w:r w:rsidR="00B81A72" w:rsidRPr="0003048D">
        <w:rPr>
          <w:rFonts w:ascii="Candara" w:hAnsi="Candara"/>
          <w:sz w:val="22"/>
          <w:szCs w:val="22"/>
        </w:rPr>
        <w:t>, předběžné nabídce</w:t>
      </w:r>
      <w:r w:rsidR="00430CD7" w:rsidRPr="0003048D">
        <w:rPr>
          <w:rFonts w:ascii="Candara" w:hAnsi="Candara"/>
          <w:sz w:val="22"/>
          <w:szCs w:val="22"/>
        </w:rPr>
        <w:t xml:space="preserve"> a v </w:t>
      </w:r>
      <w:r w:rsidRPr="0003048D">
        <w:rPr>
          <w:rFonts w:ascii="Candara" w:hAnsi="Candara"/>
          <w:sz w:val="22"/>
          <w:szCs w:val="22"/>
        </w:rPr>
        <w:t xml:space="preserve">nabídce </w:t>
      </w:r>
      <w:r w:rsidR="004871DC" w:rsidRPr="0003048D">
        <w:rPr>
          <w:rFonts w:ascii="Candara" w:hAnsi="Candara"/>
          <w:sz w:val="22"/>
          <w:szCs w:val="22"/>
        </w:rPr>
        <w:t>účastníka</w:t>
      </w:r>
      <w:r w:rsidRPr="0003048D">
        <w:rPr>
          <w:rFonts w:ascii="Candara" w:hAnsi="Candara"/>
          <w:sz w:val="22"/>
          <w:szCs w:val="22"/>
        </w:rPr>
        <w:t xml:space="preserve"> u</w:t>
      </w:r>
      <w:r w:rsidR="001950A2" w:rsidRPr="0003048D">
        <w:rPr>
          <w:rFonts w:ascii="Candara" w:hAnsi="Candara"/>
          <w:sz w:val="22"/>
          <w:szCs w:val="22"/>
        </w:rPr>
        <w:t> </w:t>
      </w:r>
      <w:r w:rsidRPr="0003048D">
        <w:rPr>
          <w:rFonts w:ascii="Candara" w:hAnsi="Candara"/>
          <w:sz w:val="22"/>
          <w:szCs w:val="22"/>
        </w:rPr>
        <w:t xml:space="preserve">třetích osob a </w:t>
      </w:r>
      <w:r w:rsidR="004871DC" w:rsidRPr="0003048D">
        <w:rPr>
          <w:rFonts w:ascii="Candara" w:hAnsi="Candara"/>
          <w:sz w:val="22"/>
          <w:szCs w:val="22"/>
        </w:rPr>
        <w:t>účastník</w:t>
      </w:r>
      <w:r w:rsidRPr="0003048D">
        <w:rPr>
          <w:rFonts w:ascii="Candara" w:hAnsi="Candara"/>
          <w:sz w:val="22"/>
          <w:szCs w:val="22"/>
        </w:rPr>
        <w:t xml:space="preserve"> je povinen mu v tomto ohledu poskytnout</w:t>
      </w:r>
      <w:r w:rsidR="00D529C2" w:rsidRPr="0003048D">
        <w:rPr>
          <w:rFonts w:ascii="Candara" w:hAnsi="Candara"/>
          <w:sz w:val="22"/>
          <w:szCs w:val="22"/>
        </w:rPr>
        <w:t xml:space="preserve"> veškerou potřebnou součinnost.</w:t>
      </w:r>
    </w:p>
    <w:p w14:paraId="2ED70A8E" w14:textId="1841199B" w:rsidR="00430CD7" w:rsidRPr="0003048D" w:rsidRDefault="00430CD7"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Náklady spojené s účastí v zadávacím řízení nese každý účastník sám. Jakékoliv výdaje, práce či úsilí vynaložené před konečným zadáním Veřejné zakázky, jsou výlučně záležitostí obchodního úsudku dodavatelů; dodavatelé nemají nárok na jakékoliv náhrady nákladů spojených s jejich účastí v zadávacím řízení, včetně přípravy a podání žádosti o</w:t>
      </w:r>
      <w:r w:rsidR="00FC5CDB" w:rsidRPr="0003048D">
        <w:rPr>
          <w:rFonts w:ascii="Candara" w:hAnsi="Candara"/>
          <w:sz w:val="22"/>
          <w:szCs w:val="22"/>
        </w:rPr>
        <w:t> </w:t>
      </w:r>
      <w:r w:rsidRPr="0003048D">
        <w:rPr>
          <w:rFonts w:ascii="Candara" w:hAnsi="Candara"/>
          <w:sz w:val="22"/>
          <w:szCs w:val="22"/>
        </w:rPr>
        <w:t>účast, předběžné a konečné nabídky a dalších žádostí, návrhů apod. Účastník nese veškeré náklady související s přípravou a vypracováním své žádosti o účast, popř. předběžné nabídky, resp. konečné nabídky, přičemž je povinen opatřit si všechny potřebné informace tak, aby mohl předložit kvalifikovanou nabídku a nabídkovou cenu. Zadavatel upozorňuje, že samotné podání žádosti o účast</w:t>
      </w:r>
      <w:r w:rsidR="00FC5CDB" w:rsidRPr="0003048D">
        <w:rPr>
          <w:rFonts w:ascii="Candara" w:hAnsi="Candara"/>
          <w:sz w:val="22"/>
          <w:szCs w:val="22"/>
        </w:rPr>
        <w:t>,</w:t>
      </w:r>
      <w:r w:rsidRPr="0003048D">
        <w:rPr>
          <w:rFonts w:ascii="Candara" w:hAnsi="Candara"/>
          <w:sz w:val="22"/>
          <w:szCs w:val="22"/>
        </w:rPr>
        <w:t xml:space="preserve"> resp. nabídky nezakládá právní nárok účastníka na uzavření Smlouvy. V případě, že nedojde k uzavření Smlouvy s vybraným dodav</w:t>
      </w:r>
      <w:r w:rsidR="00895C27" w:rsidRPr="0003048D">
        <w:rPr>
          <w:rFonts w:ascii="Candara" w:hAnsi="Candara"/>
          <w:sz w:val="22"/>
          <w:szCs w:val="22"/>
        </w:rPr>
        <w:t>atelem, včetně toho důvodu, že Z</w:t>
      </w:r>
      <w:r w:rsidRPr="0003048D">
        <w:rPr>
          <w:rFonts w:ascii="Candara" w:hAnsi="Candara"/>
          <w:sz w:val="22"/>
          <w:szCs w:val="22"/>
        </w:rPr>
        <w:t>adavatel zadávací řízení na Veřejnou zakázku zruší, nebude mít tento ani žádní jiní účastníci vůči Zadavateli nárok na jakoukoli platbu, či náhradu škody nebo nemajetkové újmy z jakéhokoli důvodu.</w:t>
      </w:r>
    </w:p>
    <w:p w14:paraId="2ED70A8F" w14:textId="4598FED0" w:rsidR="00430CD7" w:rsidRPr="0003048D" w:rsidRDefault="00430CD7"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 xml:space="preserve">Zadavatel si vyhrazuje právo nevrátit účastníkům předané dokumenty v rámci podaných žádostí o účast, resp. </w:t>
      </w:r>
      <w:r w:rsidR="00AB43BA" w:rsidRPr="0003048D">
        <w:rPr>
          <w:rFonts w:ascii="Candara" w:hAnsi="Candara"/>
          <w:sz w:val="22"/>
          <w:szCs w:val="22"/>
        </w:rPr>
        <w:t xml:space="preserve">předběžných a konečných </w:t>
      </w:r>
      <w:r w:rsidRPr="0003048D">
        <w:rPr>
          <w:rFonts w:ascii="Candara" w:hAnsi="Candara"/>
          <w:sz w:val="22"/>
          <w:szCs w:val="22"/>
        </w:rPr>
        <w:t>nabídek.</w:t>
      </w:r>
    </w:p>
    <w:p w14:paraId="3FC2FF71" w14:textId="77777777" w:rsidR="00972014" w:rsidRPr="0003048D" w:rsidRDefault="00C873C8"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 xml:space="preserve">Zadavatel výslovně upozorňuje </w:t>
      </w:r>
      <w:r w:rsidR="00862535" w:rsidRPr="0003048D">
        <w:rPr>
          <w:rFonts w:ascii="Candara" w:hAnsi="Candara"/>
          <w:sz w:val="22"/>
          <w:szCs w:val="22"/>
        </w:rPr>
        <w:t>dodavatele</w:t>
      </w:r>
      <w:r w:rsidRPr="0003048D">
        <w:rPr>
          <w:rFonts w:ascii="Candara" w:hAnsi="Candara"/>
          <w:sz w:val="22"/>
          <w:szCs w:val="22"/>
        </w:rPr>
        <w:t xml:space="preserve">, že vybraný </w:t>
      </w:r>
      <w:r w:rsidR="004871DC" w:rsidRPr="0003048D">
        <w:rPr>
          <w:rFonts w:ascii="Candara" w:hAnsi="Candara"/>
          <w:sz w:val="22"/>
          <w:szCs w:val="22"/>
        </w:rPr>
        <w:t>dodavatel</w:t>
      </w:r>
      <w:r w:rsidRPr="0003048D">
        <w:rPr>
          <w:rFonts w:ascii="Candara" w:hAnsi="Candara"/>
          <w:sz w:val="22"/>
          <w:szCs w:val="22"/>
        </w:rPr>
        <w:t xml:space="preserve"> je dle</w:t>
      </w:r>
      <w:r w:rsidR="00862535" w:rsidRPr="0003048D">
        <w:rPr>
          <w:rFonts w:ascii="Candara" w:hAnsi="Candara"/>
          <w:sz w:val="22"/>
          <w:szCs w:val="22"/>
        </w:rPr>
        <w:t xml:space="preserve"> </w:t>
      </w:r>
      <w:r w:rsidRPr="0003048D">
        <w:rPr>
          <w:rFonts w:ascii="Candara" w:hAnsi="Candara"/>
          <w:sz w:val="22"/>
          <w:szCs w:val="22"/>
        </w:rPr>
        <w:t>§ 2</w:t>
      </w:r>
      <w:r w:rsidR="00347E77" w:rsidRPr="0003048D">
        <w:rPr>
          <w:rFonts w:ascii="Candara" w:hAnsi="Candara"/>
          <w:sz w:val="22"/>
          <w:szCs w:val="22"/>
        </w:rPr>
        <w:t xml:space="preserve"> písm. </w:t>
      </w:r>
      <w:r w:rsidRPr="0003048D">
        <w:rPr>
          <w:rFonts w:ascii="Candara" w:hAnsi="Candara"/>
          <w:sz w:val="22"/>
          <w:szCs w:val="22"/>
        </w:rPr>
        <w:t>e) zákona č. 320/2001 Sb., o finanční kontrole, osobou povinnou spolupůsobit při výkonu finanční kontroly.</w:t>
      </w:r>
    </w:p>
    <w:p w14:paraId="044A7B24" w14:textId="140EC4AE" w:rsidR="00972014" w:rsidRPr="0003048D" w:rsidRDefault="00972014"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Zadavatel požaduje ze strany dodavatelů a jejich poddodavatelů dodržení podmínek dle §</w:t>
      </w:r>
      <w:r w:rsidR="004C587F" w:rsidRPr="0003048D">
        <w:rPr>
          <w:rFonts w:ascii="Candara" w:hAnsi="Candara"/>
          <w:sz w:val="22"/>
          <w:szCs w:val="22"/>
        </w:rPr>
        <w:t> </w:t>
      </w:r>
      <w:r w:rsidRPr="0003048D">
        <w:rPr>
          <w:rFonts w:ascii="Candara" w:hAnsi="Candara"/>
          <w:sz w:val="22"/>
          <w:szCs w:val="22"/>
        </w:rPr>
        <w:t>4b zákona č. 159/2006 Sb., o střetu zájmů, ve znění pozdějších předpisů. Zadavatel vyloučí účastníka zadávacího řízení, pokud účastník nebo poddodavatel, prostřednictvím kterého účastník prokazuje kvalifikaci, poruší citované ustanovení. Za účelem garance neexistence střetu zájmů budou účastníci povinni předložit v nabídce čestné prohlášení</w:t>
      </w:r>
      <w:r w:rsidR="005E14FF" w:rsidRPr="0003048D">
        <w:rPr>
          <w:rFonts w:ascii="Candara" w:hAnsi="Candara"/>
          <w:sz w:val="22"/>
          <w:szCs w:val="22"/>
        </w:rPr>
        <w:t>, jež tvoří přílohu č. 6 této ZD.</w:t>
      </w:r>
    </w:p>
    <w:p w14:paraId="3A78ACBE" w14:textId="7CD99539" w:rsidR="002A53D8" w:rsidRPr="0003048D" w:rsidRDefault="002A53D8" w:rsidP="00614FF4">
      <w:pPr>
        <w:pStyle w:val="Nadpis2"/>
        <w:keepNext w:val="0"/>
        <w:numPr>
          <w:ilvl w:val="1"/>
          <w:numId w:val="1"/>
        </w:numPr>
        <w:spacing w:before="120" w:after="120" w:line="276" w:lineRule="auto"/>
        <w:ind w:left="992" w:hanging="567"/>
        <w:jc w:val="both"/>
        <w:rPr>
          <w:rFonts w:ascii="Candara" w:hAnsi="Candara"/>
          <w:sz w:val="22"/>
          <w:szCs w:val="22"/>
        </w:rPr>
      </w:pPr>
      <w:r w:rsidRPr="0003048D">
        <w:rPr>
          <w:rFonts w:ascii="Candara" w:hAnsi="Candara"/>
          <w:sz w:val="22"/>
          <w:szCs w:val="22"/>
        </w:rPr>
        <w:t>Zadavatel si</w:t>
      </w:r>
      <w:r w:rsidR="001C7778" w:rsidRPr="0003048D">
        <w:rPr>
          <w:rFonts w:ascii="Candara" w:hAnsi="Candara"/>
          <w:sz w:val="22"/>
          <w:szCs w:val="22"/>
        </w:rPr>
        <w:t xml:space="preserve"> podle § 242 odst. 5 ZZVZ současně</w:t>
      </w:r>
      <w:r w:rsidRPr="0003048D">
        <w:rPr>
          <w:rFonts w:ascii="Candara" w:hAnsi="Candara"/>
          <w:sz w:val="22"/>
          <w:szCs w:val="22"/>
        </w:rPr>
        <w:t xml:space="preserve"> vyhrazuje</w:t>
      </w:r>
      <w:r w:rsidR="001C7778" w:rsidRPr="0003048D">
        <w:rPr>
          <w:rFonts w:ascii="Candara" w:hAnsi="Candara"/>
          <w:sz w:val="22"/>
          <w:szCs w:val="22"/>
        </w:rPr>
        <w:t xml:space="preserve"> právo</w:t>
      </w:r>
      <w:r w:rsidRPr="0003048D">
        <w:rPr>
          <w:rFonts w:ascii="Candara" w:hAnsi="Candara"/>
          <w:sz w:val="22"/>
          <w:szCs w:val="22"/>
        </w:rPr>
        <w:t>, že námitky proti zadávacím podmínkám podle § 242 odst.</w:t>
      </w:r>
      <w:r w:rsidR="001C7778" w:rsidRPr="0003048D">
        <w:rPr>
          <w:rFonts w:ascii="Candara" w:hAnsi="Candara"/>
          <w:sz w:val="22"/>
          <w:szCs w:val="22"/>
        </w:rPr>
        <w:t xml:space="preserve"> 3 a odst.</w:t>
      </w:r>
      <w:r w:rsidRPr="0003048D">
        <w:rPr>
          <w:rFonts w:ascii="Candara" w:hAnsi="Candara"/>
          <w:sz w:val="22"/>
          <w:szCs w:val="22"/>
        </w:rPr>
        <w:t xml:space="preserve"> 4 ZZVZ lze podat </w:t>
      </w:r>
      <w:r w:rsidRPr="0003048D">
        <w:rPr>
          <w:rFonts w:ascii="Candara" w:hAnsi="Candara"/>
          <w:b/>
          <w:bCs/>
          <w:sz w:val="22"/>
          <w:szCs w:val="22"/>
        </w:rPr>
        <w:t xml:space="preserve">nejpozději 72 hodin </w:t>
      </w:r>
      <w:r w:rsidR="00C25503" w:rsidRPr="0003048D">
        <w:rPr>
          <w:rFonts w:ascii="Candara" w:hAnsi="Candara"/>
          <w:b/>
          <w:bCs/>
          <w:sz w:val="22"/>
          <w:szCs w:val="22"/>
        </w:rPr>
        <w:lastRenderedPageBreak/>
        <w:t>před skončením lhůty</w:t>
      </w:r>
      <w:r w:rsidR="00C25503" w:rsidRPr="0003048D">
        <w:rPr>
          <w:rFonts w:ascii="Candara" w:hAnsi="Candara"/>
          <w:sz w:val="22"/>
          <w:szCs w:val="22"/>
        </w:rPr>
        <w:t xml:space="preserve"> pro podání žádostí o účast, </w:t>
      </w:r>
      <w:r w:rsidR="001C7778" w:rsidRPr="0003048D">
        <w:rPr>
          <w:rFonts w:ascii="Candara" w:hAnsi="Candara"/>
          <w:sz w:val="22"/>
          <w:szCs w:val="22"/>
        </w:rPr>
        <w:t xml:space="preserve">resp. </w:t>
      </w:r>
      <w:r w:rsidR="00C25503" w:rsidRPr="0003048D">
        <w:rPr>
          <w:rFonts w:ascii="Candara" w:hAnsi="Candara"/>
          <w:sz w:val="22"/>
          <w:szCs w:val="22"/>
        </w:rPr>
        <w:t>předběžných nabídek nebo konečných nabídek</w:t>
      </w:r>
      <w:r w:rsidRPr="0003048D">
        <w:rPr>
          <w:rFonts w:ascii="Candara" w:hAnsi="Candara"/>
          <w:sz w:val="22"/>
          <w:szCs w:val="22"/>
        </w:rPr>
        <w:t>.</w:t>
      </w:r>
    </w:p>
    <w:p w14:paraId="2ED70A91" w14:textId="77777777" w:rsidR="00293F90" w:rsidRPr="0003048D" w:rsidRDefault="00293F90" w:rsidP="00614FF4">
      <w:pPr>
        <w:pStyle w:val="Nadpis1"/>
        <w:numPr>
          <w:ilvl w:val="0"/>
          <w:numId w:val="1"/>
        </w:numPr>
        <w:spacing w:before="360" w:after="120" w:line="300" w:lineRule="auto"/>
        <w:ind w:left="426" w:hanging="426"/>
        <w:jc w:val="left"/>
        <w:rPr>
          <w:rFonts w:ascii="Candara" w:hAnsi="Candara"/>
          <w:b/>
          <w:sz w:val="22"/>
          <w:szCs w:val="22"/>
          <w:u w:val="single"/>
        </w:rPr>
      </w:pPr>
      <w:bookmarkStart w:id="72" w:name="_Toc211616931"/>
      <w:r w:rsidRPr="0003048D">
        <w:rPr>
          <w:rFonts w:ascii="Candara" w:hAnsi="Candara"/>
          <w:b/>
          <w:sz w:val="22"/>
          <w:szCs w:val="22"/>
          <w:u w:val="single"/>
        </w:rPr>
        <w:t>Seznam příloh</w:t>
      </w:r>
      <w:bookmarkEnd w:id="72"/>
    </w:p>
    <w:p w14:paraId="2ED70A92" w14:textId="77777777" w:rsidR="00293F90" w:rsidRPr="0003048D" w:rsidRDefault="00293F90" w:rsidP="00614FF4">
      <w:pPr>
        <w:spacing w:before="120" w:after="120" w:line="300" w:lineRule="auto"/>
        <w:ind w:left="426"/>
        <w:rPr>
          <w:rFonts w:ascii="Candara" w:hAnsi="Candara"/>
          <w:sz w:val="22"/>
          <w:szCs w:val="22"/>
        </w:rPr>
      </w:pPr>
      <w:bookmarkStart w:id="73" w:name="_Hlk208487026"/>
      <w:bookmarkStart w:id="74" w:name="_Hlk207872742"/>
      <w:r w:rsidRPr="0003048D">
        <w:rPr>
          <w:rFonts w:ascii="Candara" w:hAnsi="Candara"/>
          <w:sz w:val="22"/>
          <w:szCs w:val="22"/>
        </w:rPr>
        <w:t>Součástí zadávací dokumentace jsou následující přílohy:</w:t>
      </w:r>
    </w:p>
    <w:p w14:paraId="2ED70A93" w14:textId="6C931FDC" w:rsidR="00293F90" w:rsidRPr="0003048D" w:rsidRDefault="00A41984" w:rsidP="00614FF4">
      <w:pPr>
        <w:pStyle w:val="Zkladntextodsazen"/>
        <w:spacing w:before="120" w:after="120" w:line="300" w:lineRule="auto"/>
        <w:ind w:left="567"/>
        <w:rPr>
          <w:rFonts w:ascii="Candara" w:hAnsi="Candara"/>
          <w:sz w:val="22"/>
          <w:szCs w:val="22"/>
        </w:rPr>
      </w:pPr>
      <w:r w:rsidRPr="0003048D">
        <w:rPr>
          <w:rFonts w:ascii="Candara" w:hAnsi="Candara"/>
          <w:b/>
          <w:bCs/>
          <w:sz w:val="22"/>
          <w:szCs w:val="22"/>
        </w:rPr>
        <w:t xml:space="preserve">Příloha č. </w:t>
      </w:r>
      <w:r w:rsidR="00CA4141" w:rsidRPr="0003048D">
        <w:rPr>
          <w:rFonts w:ascii="Candara" w:hAnsi="Candara"/>
          <w:b/>
          <w:bCs/>
          <w:sz w:val="22"/>
          <w:szCs w:val="22"/>
        </w:rPr>
        <w:t>1</w:t>
      </w:r>
      <w:r w:rsidRPr="0003048D">
        <w:rPr>
          <w:rFonts w:ascii="Candara" w:hAnsi="Candara"/>
          <w:sz w:val="22"/>
          <w:szCs w:val="22"/>
        </w:rPr>
        <w:t xml:space="preserve"> </w:t>
      </w:r>
      <w:r w:rsidR="00CA4141" w:rsidRPr="0003048D">
        <w:rPr>
          <w:rFonts w:ascii="Candara" w:hAnsi="Candara"/>
          <w:sz w:val="22"/>
          <w:szCs w:val="22"/>
        </w:rPr>
        <w:t>–</w:t>
      </w:r>
      <w:r w:rsidRPr="0003048D">
        <w:rPr>
          <w:rFonts w:ascii="Candara" w:hAnsi="Candara"/>
          <w:sz w:val="22"/>
          <w:szCs w:val="22"/>
        </w:rPr>
        <w:t xml:space="preserve"> </w:t>
      </w:r>
      <w:r w:rsidR="00CA4141" w:rsidRPr="0003048D">
        <w:rPr>
          <w:rFonts w:ascii="Candara" w:hAnsi="Candara"/>
          <w:sz w:val="22"/>
          <w:szCs w:val="22"/>
        </w:rPr>
        <w:t xml:space="preserve">Závazný </w:t>
      </w:r>
      <w:r w:rsidR="00E717CA" w:rsidRPr="0003048D">
        <w:rPr>
          <w:rFonts w:ascii="Candara" w:hAnsi="Candara"/>
          <w:sz w:val="22"/>
          <w:szCs w:val="22"/>
        </w:rPr>
        <w:t xml:space="preserve">vzor </w:t>
      </w:r>
      <w:r w:rsidR="0093787B" w:rsidRPr="0003048D">
        <w:rPr>
          <w:rFonts w:ascii="Candara" w:hAnsi="Candara"/>
          <w:sz w:val="22"/>
          <w:szCs w:val="22"/>
        </w:rPr>
        <w:t>Smlouvy</w:t>
      </w:r>
      <w:r w:rsidR="00552208" w:rsidRPr="0003048D">
        <w:rPr>
          <w:rFonts w:ascii="Candara" w:hAnsi="Candara"/>
          <w:sz w:val="22"/>
          <w:szCs w:val="22"/>
        </w:rPr>
        <w:t>;</w:t>
      </w:r>
    </w:p>
    <w:p w14:paraId="4806FF34" w14:textId="5C6B0B89" w:rsidR="00016C26" w:rsidRPr="0003048D" w:rsidRDefault="00016C26" w:rsidP="00614FF4">
      <w:pPr>
        <w:pStyle w:val="Zkladntextodsazen"/>
        <w:spacing w:before="120" w:after="120" w:line="300" w:lineRule="auto"/>
        <w:ind w:left="567"/>
        <w:rPr>
          <w:rFonts w:ascii="Candara" w:hAnsi="Candara"/>
          <w:sz w:val="22"/>
          <w:szCs w:val="22"/>
        </w:rPr>
      </w:pPr>
      <w:r w:rsidRPr="0003048D">
        <w:rPr>
          <w:rFonts w:ascii="Candara" w:hAnsi="Candara"/>
          <w:b/>
          <w:bCs/>
          <w:sz w:val="22"/>
          <w:szCs w:val="22"/>
        </w:rPr>
        <w:t>Příloha č. 2</w:t>
      </w:r>
      <w:r w:rsidRPr="0003048D">
        <w:rPr>
          <w:rFonts w:ascii="Candara" w:hAnsi="Candara"/>
          <w:sz w:val="22"/>
          <w:szCs w:val="22"/>
        </w:rPr>
        <w:t xml:space="preserve"> – Kvalifikační dokumentace</w:t>
      </w:r>
      <w:r w:rsidR="00552208" w:rsidRPr="0003048D">
        <w:rPr>
          <w:rFonts w:ascii="Candara" w:hAnsi="Candara"/>
          <w:sz w:val="22"/>
          <w:szCs w:val="22"/>
        </w:rPr>
        <w:t>;</w:t>
      </w:r>
      <w:r w:rsidRPr="0003048D">
        <w:rPr>
          <w:rFonts w:ascii="Candara" w:hAnsi="Candara"/>
          <w:sz w:val="22"/>
          <w:szCs w:val="22"/>
        </w:rPr>
        <w:t xml:space="preserve"> </w:t>
      </w:r>
    </w:p>
    <w:p w14:paraId="49042E83" w14:textId="1CFCD1EE" w:rsidR="00614FF4" w:rsidRPr="0003048D" w:rsidRDefault="001735D7" w:rsidP="00614FF4">
      <w:pPr>
        <w:pStyle w:val="Zkladntextodsazen"/>
        <w:spacing w:before="120" w:after="120" w:line="300" w:lineRule="auto"/>
        <w:ind w:firstLine="141"/>
        <w:rPr>
          <w:rFonts w:ascii="Candara" w:hAnsi="Candara"/>
          <w:sz w:val="22"/>
          <w:szCs w:val="22"/>
        </w:rPr>
      </w:pPr>
      <w:r w:rsidRPr="0003048D">
        <w:rPr>
          <w:rFonts w:ascii="Candara" w:hAnsi="Candara"/>
          <w:b/>
          <w:bCs/>
          <w:sz w:val="22"/>
          <w:szCs w:val="22"/>
        </w:rPr>
        <w:t>Př</w:t>
      </w:r>
      <w:r w:rsidR="00324741" w:rsidRPr="0003048D">
        <w:rPr>
          <w:rFonts w:ascii="Candara" w:hAnsi="Candara"/>
          <w:b/>
          <w:bCs/>
          <w:sz w:val="22"/>
          <w:szCs w:val="22"/>
        </w:rPr>
        <w:t xml:space="preserve">íloha č. </w:t>
      </w:r>
      <w:r w:rsidR="00016C26" w:rsidRPr="0003048D">
        <w:rPr>
          <w:rFonts w:ascii="Candara" w:hAnsi="Candara"/>
          <w:b/>
          <w:bCs/>
          <w:sz w:val="22"/>
          <w:szCs w:val="22"/>
        </w:rPr>
        <w:t>3</w:t>
      </w:r>
      <w:r w:rsidR="00324741" w:rsidRPr="0003048D">
        <w:rPr>
          <w:rFonts w:ascii="Candara" w:hAnsi="Candara"/>
          <w:sz w:val="22"/>
          <w:szCs w:val="22"/>
        </w:rPr>
        <w:t xml:space="preserve"> – Krycí list </w:t>
      </w:r>
      <w:r w:rsidR="00CA4141" w:rsidRPr="0003048D">
        <w:rPr>
          <w:rFonts w:ascii="Candara" w:hAnsi="Candara"/>
          <w:sz w:val="22"/>
          <w:szCs w:val="22"/>
        </w:rPr>
        <w:t xml:space="preserve">předběžné </w:t>
      </w:r>
      <w:r w:rsidR="00324741" w:rsidRPr="0003048D">
        <w:rPr>
          <w:rFonts w:ascii="Candara" w:hAnsi="Candara"/>
          <w:sz w:val="22"/>
          <w:szCs w:val="22"/>
        </w:rPr>
        <w:t>nabídky;</w:t>
      </w:r>
    </w:p>
    <w:p w14:paraId="01B9A6BA" w14:textId="15719CFD" w:rsidR="00614FF4" w:rsidRPr="0003048D" w:rsidRDefault="008C3C02" w:rsidP="00614FF4">
      <w:pPr>
        <w:pStyle w:val="Zkladntextodsazen"/>
        <w:numPr>
          <w:ilvl w:val="0"/>
          <w:numId w:val="37"/>
        </w:numPr>
        <w:spacing w:before="120" w:after="120" w:line="300" w:lineRule="auto"/>
        <w:rPr>
          <w:rFonts w:ascii="Candara" w:hAnsi="Candara"/>
          <w:sz w:val="22"/>
          <w:szCs w:val="22"/>
        </w:rPr>
      </w:pPr>
      <w:r w:rsidRPr="008C3C02">
        <w:rPr>
          <w:rFonts w:ascii="Candara" w:hAnsi="Candara"/>
          <w:sz w:val="22"/>
          <w:szCs w:val="22"/>
        </w:rPr>
        <w:t>Seznam nabízených strojů, jejich parametrů, nabídkové ceny a předepsaného rozsahu záručního servisu</w:t>
      </w:r>
      <w:r w:rsidR="00614FF4" w:rsidRPr="0003048D">
        <w:rPr>
          <w:rFonts w:ascii="Candara" w:hAnsi="Candara"/>
          <w:sz w:val="22"/>
          <w:szCs w:val="22"/>
        </w:rPr>
        <w:t xml:space="preserve">; </w:t>
      </w:r>
    </w:p>
    <w:p w14:paraId="32072EEE" w14:textId="1C01FA2A" w:rsidR="00282D31" w:rsidRPr="0003048D" w:rsidRDefault="00282D31" w:rsidP="00282D31">
      <w:pPr>
        <w:pStyle w:val="Zkladntextodsazen"/>
        <w:numPr>
          <w:ilvl w:val="0"/>
          <w:numId w:val="37"/>
        </w:numPr>
        <w:spacing w:before="120" w:after="120" w:line="300" w:lineRule="auto"/>
        <w:rPr>
          <w:rFonts w:ascii="Candara" w:hAnsi="Candara"/>
          <w:sz w:val="22"/>
          <w:szCs w:val="22"/>
        </w:rPr>
      </w:pPr>
      <w:r w:rsidRPr="0003048D">
        <w:rPr>
          <w:rFonts w:ascii="Candara" w:hAnsi="Candara"/>
          <w:sz w:val="22"/>
          <w:szCs w:val="22"/>
        </w:rPr>
        <w:t>Podklad k hodnocení dalších hodnotících kritérií (energetická efektivita simulovaného provozu; doba realizace / termín dodání; teplot</w:t>
      </w:r>
      <w:r w:rsidR="00291726">
        <w:rPr>
          <w:rFonts w:ascii="Candara" w:hAnsi="Candara"/>
          <w:sz w:val="22"/>
          <w:szCs w:val="22"/>
        </w:rPr>
        <w:t xml:space="preserve">ní zdvih </w:t>
      </w:r>
      <w:r w:rsidRPr="0003048D">
        <w:rPr>
          <w:rFonts w:ascii="Candara" w:hAnsi="Candara"/>
          <w:sz w:val="22"/>
          <w:szCs w:val="22"/>
        </w:rPr>
        <w:t>dosažiteln</w:t>
      </w:r>
      <w:r w:rsidR="00291726">
        <w:rPr>
          <w:rFonts w:ascii="Candara" w:hAnsi="Candara"/>
          <w:sz w:val="22"/>
          <w:szCs w:val="22"/>
        </w:rPr>
        <w:t>ý</w:t>
      </w:r>
      <w:r w:rsidRPr="0003048D">
        <w:rPr>
          <w:rFonts w:ascii="Candara" w:hAnsi="Candara"/>
          <w:sz w:val="22"/>
          <w:szCs w:val="22"/>
        </w:rPr>
        <w:t xml:space="preserve"> vysokoteplotním tepelným čerpadlem</w:t>
      </w:r>
      <w:r w:rsidR="00291726">
        <w:rPr>
          <w:rFonts w:ascii="Candara" w:hAnsi="Candara"/>
          <w:sz w:val="22"/>
          <w:szCs w:val="22"/>
        </w:rPr>
        <w:t xml:space="preserve">, </w:t>
      </w:r>
      <w:r w:rsidR="00DF6D2A" w:rsidRPr="0003048D">
        <w:rPr>
          <w:rFonts w:ascii="Candara" w:hAnsi="Candara"/>
          <w:sz w:val="22"/>
          <w:szCs w:val="22"/>
        </w:rPr>
        <w:t>celkový chladící a tepelný výkon převyšující požadované minimum</w:t>
      </w:r>
      <w:r w:rsidRPr="0003048D">
        <w:rPr>
          <w:rFonts w:ascii="Candara" w:hAnsi="Candara"/>
          <w:sz w:val="22"/>
          <w:szCs w:val="22"/>
        </w:rPr>
        <w:t xml:space="preserve">) </w:t>
      </w:r>
    </w:p>
    <w:p w14:paraId="2ED70A95" w14:textId="3094F651" w:rsidR="00CA4141" w:rsidRPr="0003048D" w:rsidRDefault="00CA4141" w:rsidP="00614FF4">
      <w:pPr>
        <w:pStyle w:val="Zkladntextodsazen"/>
        <w:spacing w:before="120" w:after="120" w:line="300" w:lineRule="auto"/>
        <w:ind w:firstLine="141"/>
        <w:rPr>
          <w:rFonts w:ascii="Candara" w:hAnsi="Candara"/>
          <w:sz w:val="22"/>
          <w:szCs w:val="22"/>
        </w:rPr>
      </w:pPr>
      <w:r w:rsidRPr="0003048D">
        <w:rPr>
          <w:rFonts w:ascii="Candara" w:hAnsi="Candara"/>
          <w:b/>
          <w:bCs/>
          <w:sz w:val="22"/>
          <w:szCs w:val="22"/>
        </w:rPr>
        <w:t xml:space="preserve">Příloha č. </w:t>
      </w:r>
      <w:r w:rsidR="00016C26" w:rsidRPr="0003048D">
        <w:rPr>
          <w:rFonts w:ascii="Candara" w:hAnsi="Candara"/>
          <w:b/>
          <w:bCs/>
          <w:sz w:val="22"/>
          <w:szCs w:val="22"/>
        </w:rPr>
        <w:t>4</w:t>
      </w:r>
      <w:r w:rsidRPr="0003048D">
        <w:rPr>
          <w:rFonts w:ascii="Candara" w:hAnsi="Candara"/>
          <w:sz w:val="22"/>
          <w:szCs w:val="22"/>
        </w:rPr>
        <w:t xml:space="preserve"> – Krycí list konečné nabídky;</w:t>
      </w:r>
    </w:p>
    <w:p w14:paraId="3F613AB0" w14:textId="6568822A" w:rsidR="00282F93" w:rsidRPr="008C3C02" w:rsidRDefault="008C3C02" w:rsidP="006E059F">
      <w:pPr>
        <w:pStyle w:val="Zkladntextodsazen"/>
        <w:numPr>
          <w:ilvl w:val="0"/>
          <w:numId w:val="41"/>
        </w:numPr>
        <w:spacing w:before="120" w:after="120" w:line="300" w:lineRule="auto"/>
        <w:rPr>
          <w:rFonts w:ascii="Candara" w:hAnsi="Candara"/>
          <w:sz w:val="22"/>
          <w:szCs w:val="22"/>
        </w:rPr>
      </w:pPr>
      <w:r w:rsidRPr="008C3C02">
        <w:rPr>
          <w:rFonts w:ascii="Candara" w:hAnsi="Candara"/>
          <w:sz w:val="22"/>
          <w:szCs w:val="22"/>
        </w:rPr>
        <w:t>Seznam nabízených strojů, jejich parametrů, nabídkové ceny a předepsaného rozsahu záručního servisu</w:t>
      </w:r>
      <w:r w:rsidR="00282F93" w:rsidRPr="008C3C02">
        <w:rPr>
          <w:rFonts w:ascii="Candara" w:hAnsi="Candara"/>
          <w:sz w:val="22"/>
          <w:szCs w:val="22"/>
        </w:rPr>
        <w:t xml:space="preserve">; </w:t>
      </w:r>
    </w:p>
    <w:p w14:paraId="63914167" w14:textId="30E70AE8" w:rsidR="00282D31" w:rsidRPr="0003048D" w:rsidRDefault="00282D31" w:rsidP="00282D31">
      <w:pPr>
        <w:pStyle w:val="Zkladntextodsazen"/>
        <w:numPr>
          <w:ilvl w:val="0"/>
          <w:numId w:val="41"/>
        </w:numPr>
        <w:spacing w:before="120" w:after="120" w:line="300" w:lineRule="auto"/>
        <w:rPr>
          <w:rFonts w:ascii="Candara" w:hAnsi="Candara"/>
          <w:sz w:val="22"/>
          <w:szCs w:val="22"/>
        </w:rPr>
      </w:pPr>
      <w:r w:rsidRPr="0003048D">
        <w:rPr>
          <w:rFonts w:ascii="Candara" w:hAnsi="Candara"/>
          <w:sz w:val="22"/>
          <w:szCs w:val="22"/>
        </w:rPr>
        <w:t xml:space="preserve">Podklad k hodnocení dalších hodnotících kritérií </w:t>
      </w:r>
      <w:r w:rsidR="00291726" w:rsidRPr="0003048D">
        <w:rPr>
          <w:rFonts w:ascii="Candara" w:hAnsi="Candara"/>
          <w:sz w:val="22"/>
          <w:szCs w:val="22"/>
        </w:rPr>
        <w:t>(energetická efektivita simulovaného provozu; doba realizace / termín dodání; teplot</w:t>
      </w:r>
      <w:r w:rsidR="00291726">
        <w:rPr>
          <w:rFonts w:ascii="Candara" w:hAnsi="Candara"/>
          <w:sz w:val="22"/>
          <w:szCs w:val="22"/>
        </w:rPr>
        <w:t xml:space="preserve">ní zdvih </w:t>
      </w:r>
      <w:r w:rsidR="00291726" w:rsidRPr="0003048D">
        <w:rPr>
          <w:rFonts w:ascii="Candara" w:hAnsi="Candara"/>
          <w:sz w:val="22"/>
          <w:szCs w:val="22"/>
        </w:rPr>
        <w:t>dosažiteln</w:t>
      </w:r>
      <w:r w:rsidR="00291726">
        <w:rPr>
          <w:rFonts w:ascii="Candara" w:hAnsi="Candara"/>
          <w:sz w:val="22"/>
          <w:szCs w:val="22"/>
        </w:rPr>
        <w:t>ý</w:t>
      </w:r>
      <w:r w:rsidR="00291726" w:rsidRPr="0003048D">
        <w:rPr>
          <w:rFonts w:ascii="Candara" w:hAnsi="Candara"/>
          <w:sz w:val="22"/>
          <w:szCs w:val="22"/>
        </w:rPr>
        <w:t xml:space="preserve"> vysokoteplotním tepelným čerpadlem</w:t>
      </w:r>
      <w:r w:rsidR="00291726">
        <w:rPr>
          <w:rFonts w:ascii="Candara" w:hAnsi="Candara"/>
          <w:sz w:val="22"/>
          <w:szCs w:val="22"/>
        </w:rPr>
        <w:t xml:space="preserve">, </w:t>
      </w:r>
      <w:r w:rsidR="00291726" w:rsidRPr="0003048D">
        <w:rPr>
          <w:rFonts w:ascii="Candara" w:hAnsi="Candara"/>
          <w:sz w:val="22"/>
          <w:szCs w:val="22"/>
        </w:rPr>
        <w:t>celkový chladící a tepelný výkon převyšující požadované minimum)</w:t>
      </w:r>
      <w:r w:rsidRPr="0003048D">
        <w:rPr>
          <w:rFonts w:ascii="Candara" w:hAnsi="Candara"/>
          <w:sz w:val="22"/>
          <w:szCs w:val="22"/>
        </w:rPr>
        <w:t xml:space="preserve"> </w:t>
      </w:r>
    </w:p>
    <w:p w14:paraId="4E18D63B" w14:textId="1099A5CD" w:rsidR="00016C26" w:rsidRPr="0003048D" w:rsidRDefault="00016C26" w:rsidP="00614FF4">
      <w:pPr>
        <w:pStyle w:val="Zkladntextodsazen"/>
        <w:spacing w:before="120" w:after="120" w:line="300" w:lineRule="auto"/>
        <w:ind w:firstLine="141"/>
        <w:rPr>
          <w:rFonts w:ascii="Candara" w:hAnsi="Candara"/>
          <w:sz w:val="22"/>
          <w:szCs w:val="22"/>
        </w:rPr>
      </w:pPr>
      <w:r w:rsidRPr="0003048D">
        <w:rPr>
          <w:rFonts w:ascii="Candara" w:hAnsi="Candara"/>
          <w:b/>
          <w:bCs/>
          <w:sz w:val="22"/>
          <w:szCs w:val="22"/>
        </w:rPr>
        <w:t>Příloha č. 5</w:t>
      </w:r>
      <w:r w:rsidR="00D85009" w:rsidRPr="0003048D">
        <w:rPr>
          <w:rFonts w:ascii="Candara" w:hAnsi="Candara"/>
          <w:sz w:val="22"/>
          <w:szCs w:val="22"/>
        </w:rPr>
        <w:t xml:space="preserve"> – Seznam poddodavatelů </w:t>
      </w:r>
    </w:p>
    <w:p w14:paraId="5781F54A" w14:textId="51D747A5" w:rsidR="00D83CF1" w:rsidRPr="0003048D" w:rsidRDefault="00D83CF1" w:rsidP="00614FF4">
      <w:pPr>
        <w:pStyle w:val="Zkladntextodsazen"/>
        <w:spacing w:before="120" w:after="120" w:line="300" w:lineRule="auto"/>
        <w:ind w:firstLine="141"/>
        <w:rPr>
          <w:rFonts w:ascii="Candara" w:hAnsi="Candara"/>
          <w:sz w:val="22"/>
          <w:szCs w:val="22"/>
        </w:rPr>
      </w:pPr>
      <w:r w:rsidRPr="0003048D">
        <w:rPr>
          <w:rFonts w:ascii="Candara" w:hAnsi="Candara"/>
          <w:b/>
          <w:bCs/>
          <w:sz w:val="22"/>
          <w:szCs w:val="22"/>
        </w:rPr>
        <w:t>Příloha č. 6</w:t>
      </w:r>
      <w:r w:rsidRPr="0003048D">
        <w:rPr>
          <w:rFonts w:ascii="Candara" w:hAnsi="Candara"/>
          <w:sz w:val="22"/>
          <w:szCs w:val="22"/>
        </w:rPr>
        <w:t xml:space="preserve"> – Prohlášení k vyloučení střetu zájmů </w:t>
      </w:r>
    </w:p>
    <w:p w14:paraId="35A1F581" w14:textId="2214AD4D" w:rsidR="00D83CF1" w:rsidRPr="0003048D" w:rsidRDefault="007031FF" w:rsidP="00614FF4">
      <w:pPr>
        <w:pStyle w:val="Zkladntextodsazen"/>
        <w:spacing w:before="120" w:after="120" w:line="300" w:lineRule="auto"/>
        <w:ind w:firstLine="141"/>
        <w:rPr>
          <w:rFonts w:ascii="Candara" w:hAnsi="Candara"/>
          <w:sz w:val="22"/>
          <w:szCs w:val="22"/>
        </w:rPr>
      </w:pPr>
      <w:r w:rsidRPr="0003048D">
        <w:rPr>
          <w:rFonts w:ascii="Candara" w:hAnsi="Candara"/>
          <w:b/>
          <w:bCs/>
          <w:sz w:val="22"/>
          <w:szCs w:val="22"/>
        </w:rPr>
        <w:t>Příloha</w:t>
      </w:r>
      <w:r w:rsidR="00D83CF1" w:rsidRPr="0003048D">
        <w:rPr>
          <w:rFonts w:ascii="Candara" w:hAnsi="Candara"/>
          <w:b/>
          <w:bCs/>
          <w:sz w:val="22"/>
          <w:szCs w:val="22"/>
        </w:rPr>
        <w:t xml:space="preserve"> č. 7</w:t>
      </w:r>
      <w:r w:rsidR="00D83CF1" w:rsidRPr="0003048D">
        <w:rPr>
          <w:rFonts w:ascii="Candara" w:hAnsi="Candara"/>
          <w:sz w:val="22"/>
          <w:szCs w:val="22"/>
        </w:rPr>
        <w:t xml:space="preserve"> </w:t>
      </w:r>
      <w:r w:rsidRPr="0003048D">
        <w:rPr>
          <w:rFonts w:ascii="Candara" w:hAnsi="Candara"/>
          <w:sz w:val="22"/>
          <w:szCs w:val="22"/>
        </w:rPr>
        <w:t>–</w:t>
      </w:r>
      <w:r w:rsidR="00D83CF1" w:rsidRPr="0003048D">
        <w:rPr>
          <w:rFonts w:ascii="Candara" w:hAnsi="Candara"/>
          <w:sz w:val="22"/>
          <w:szCs w:val="22"/>
        </w:rPr>
        <w:t xml:space="preserve"> </w:t>
      </w:r>
      <w:r w:rsidRPr="0003048D">
        <w:rPr>
          <w:rFonts w:ascii="Candara" w:hAnsi="Candara"/>
          <w:sz w:val="22"/>
          <w:szCs w:val="22"/>
        </w:rPr>
        <w:t xml:space="preserve">Prohlášení k mezinárodním sankcím </w:t>
      </w:r>
    </w:p>
    <w:p w14:paraId="4A80C7A3" w14:textId="61DA5EA0" w:rsidR="00475AFD" w:rsidRPr="0003048D" w:rsidRDefault="00475AFD" w:rsidP="00614FF4">
      <w:pPr>
        <w:pStyle w:val="Zkladntextodsazen"/>
        <w:spacing w:before="120" w:after="120" w:line="300" w:lineRule="auto"/>
        <w:ind w:firstLine="141"/>
        <w:rPr>
          <w:rFonts w:ascii="Candara" w:hAnsi="Candara"/>
          <w:sz w:val="22"/>
          <w:szCs w:val="22"/>
        </w:rPr>
      </w:pPr>
      <w:r w:rsidRPr="0003048D">
        <w:rPr>
          <w:rFonts w:ascii="Candara" w:hAnsi="Candara"/>
          <w:b/>
          <w:bCs/>
          <w:sz w:val="22"/>
          <w:szCs w:val="22"/>
        </w:rPr>
        <w:t>Příloha č. 8</w:t>
      </w:r>
      <w:r w:rsidRPr="0003048D">
        <w:rPr>
          <w:rFonts w:ascii="Candara" w:hAnsi="Candara"/>
          <w:sz w:val="22"/>
          <w:szCs w:val="22"/>
        </w:rPr>
        <w:t xml:space="preserve"> – Shrnutí průběhu předběžné tržní konzultace </w:t>
      </w:r>
    </w:p>
    <w:p w14:paraId="6A2186D9" w14:textId="5AACFB8A" w:rsidR="00614FF4" w:rsidRPr="0003048D" w:rsidRDefault="00614FF4" w:rsidP="00614FF4">
      <w:pPr>
        <w:pStyle w:val="Zkladntextodsazen"/>
        <w:spacing w:before="120" w:after="120" w:line="300" w:lineRule="auto"/>
        <w:ind w:firstLine="141"/>
        <w:rPr>
          <w:rFonts w:ascii="Candara" w:hAnsi="Candara"/>
          <w:sz w:val="22"/>
          <w:szCs w:val="22"/>
        </w:rPr>
      </w:pPr>
      <w:r w:rsidRPr="0003048D">
        <w:rPr>
          <w:rFonts w:ascii="Candara" w:hAnsi="Candara"/>
          <w:b/>
          <w:bCs/>
          <w:sz w:val="22"/>
          <w:szCs w:val="22"/>
        </w:rPr>
        <w:t>Příloha č. 9</w:t>
      </w:r>
      <w:r w:rsidRPr="0003048D">
        <w:rPr>
          <w:rFonts w:ascii="Candara" w:hAnsi="Candara"/>
          <w:sz w:val="22"/>
          <w:szCs w:val="22"/>
        </w:rPr>
        <w:t xml:space="preserve"> – </w:t>
      </w:r>
      <w:bookmarkStart w:id="75" w:name="_Hlk211225885"/>
      <w:r w:rsidRPr="0003048D">
        <w:rPr>
          <w:rFonts w:ascii="Candara" w:hAnsi="Candara"/>
          <w:sz w:val="22"/>
          <w:szCs w:val="22"/>
        </w:rPr>
        <w:t xml:space="preserve">Věcně technické podklady </w:t>
      </w:r>
      <w:bookmarkEnd w:id="75"/>
    </w:p>
    <w:p w14:paraId="2EBD2EEB" w14:textId="65D9444F" w:rsidR="00C72B25" w:rsidRPr="0003048D" w:rsidRDefault="00C72B25" w:rsidP="001E3DA8">
      <w:pPr>
        <w:pStyle w:val="Odstavecseseznamem"/>
        <w:numPr>
          <w:ilvl w:val="0"/>
          <w:numId w:val="42"/>
        </w:numPr>
        <w:spacing w:after="120"/>
        <w:contextualSpacing w:val="0"/>
        <w:rPr>
          <w:rFonts w:ascii="Candara" w:hAnsi="Candara"/>
          <w:sz w:val="22"/>
          <w:szCs w:val="22"/>
        </w:rPr>
      </w:pPr>
      <w:bookmarkStart w:id="76" w:name="_Hlk211225979"/>
      <w:r w:rsidRPr="0003048D">
        <w:rPr>
          <w:rFonts w:ascii="Candara" w:hAnsi="Candara"/>
          <w:sz w:val="22"/>
          <w:szCs w:val="22"/>
        </w:rPr>
        <w:t xml:space="preserve">Seznam </w:t>
      </w:r>
      <w:r w:rsidR="00C57388" w:rsidRPr="0003048D">
        <w:rPr>
          <w:rFonts w:ascii="Candara" w:hAnsi="Candara"/>
          <w:sz w:val="22"/>
          <w:szCs w:val="22"/>
        </w:rPr>
        <w:t xml:space="preserve">poptávaných </w:t>
      </w:r>
      <w:r w:rsidRPr="0003048D">
        <w:rPr>
          <w:rFonts w:ascii="Candara" w:hAnsi="Candara"/>
          <w:sz w:val="22"/>
          <w:szCs w:val="22"/>
        </w:rPr>
        <w:t xml:space="preserve">chladících strojů a tepelných čerpadel a </w:t>
      </w:r>
      <w:r w:rsidR="008A5FAA" w:rsidRPr="0003048D">
        <w:rPr>
          <w:rFonts w:ascii="Candara" w:hAnsi="Candara"/>
          <w:sz w:val="22"/>
          <w:szCs w:val="22"/>
        </w:rPr>
        <w:t xml:space="preserve">jejich předepsaných </w:t>
      </w:r>
      <w:r w:rsidR="0066336E" w:rsidRPr="0003048D">
        <w:rPr>
          <w:rFonts w:ascii="Candara" w:hAnsi="Candara"/>
          <w:sz w:val="22"/>
          <w:szCs w:val="22"/>
        </w:rPr>
        <w:t xml:space="preserve">a předpokládaných </w:t>
      </w:r>
      <w:r w:rsidRPr="0003048D">
        <w:rPr>
          <w:rFonts w:ascii="Candara" w:hAnsi="Candara"/>
          <w:sz w:val="22"/>
          <w:szCs w:val="22"/>
        </w:rPr>
        <w:t xml:space="preserve">parametrů </w:t>
      </w:r>
      <w:bookmarkEnd w:id="76"/>
    </w:p>
    <w:p w14:paraId="51FF723D" w14:textId="24136FF0" w:rsidR="009C2D47" w:rsidRPr="0003048D" w:rsidRDefault="00614FF4" w:rsidP="009C2D47">
      <w:pPr>
        <w:pStyle w:val="Odstavecseseznamem"/>
        <w:numPr>
          <w:ilvl w:val="0"/>
          <w:numId w:val="42"/>
        </w:numPr>
        <w:spacing w:before="120" w:after="120" w:line="300" w:lineRule="auto"/>
        <w:contextualSpacing w:val="0"/>
        <w:rPr>
          <w:rFonts w:ascii="Candara" w:hAnsi="Candara"/>
          <w:sz w:val="22"/>
          <w:szCs w:val="22"/>
        </w:rPr>
      </w:pPr>
      <w:r w:rsidRPr="0003048D">
        <w:rPr>
          <w:rFonts w:ascii="Candara" w:hAnsi="Candara"/>
          <w:sz w:val="22"/>
          <w:szCs w:val="22"/>
        </w:rPr>
        <w:t xml:space="preserve">Půdorysné výkresy strojoven </w:t>
      </w:r>
      <w:r w:rsidR="00C72B25" w:rsidRPr="0003048D">
        <w:rPr>
          <w:rFonts w:ascii="Candara" w:hAnsi="Candara"/>
          <w:sz w:val="22"/>
          <w:szCs w:val="22"/>
        </w:rPr>
        <w:t>chlazení ve starém závodě (budoucí „</w:t>
      </w:r>
      <w:r w:rsidRPr="0003048D">
        <w:rPr>
          <w:rFonts w:ascii="Candara" w:hAnsi="Candara"/>
          <w:sz w:val="22"/>
          <w:szCs w:val="22"/>
        </w:rPr>
        <w:t>EGC 1</w:t>
      </w:r>
      <w:r w:rsidR="00C72B25" w:rsidRPr="0003048D">
        <w:rPr>
          <w:rFonts w:ascii="Candara" w:hAnsi="Candara"/>
          <w:sz w:val="22"/>
          <w:szCs w:val="22"/>
        </w:rPr>
        <w:t>“)</w:t>
      </w:r>
      <w:r w:rsidRPr="0003048D">
        <w:rPr>
          <w:rFonts w:ascii="Candara" w:hAnsi="Candara"/>
          <w:sz w:val="22"/>
          <w:szCs w:val="22"/>
        </w:rPr>
        <w:t xml:space="preserve"> a </w:t>
      </w:r>
      <w:r w:rsidR="00C72B25" w:rsidRPr="0003048D">
        <w:rPr>
          <w:rFonts w:ascii="Candara" w:hAnsi="Candara"/>
          <w:sz w:val="22"/>
          <w:szCs w:val="22"/>
        </w:rPr>
        <w:t>v novém závodě (budoucí „</w:t>
      </w:r>
      <w:r w:rsidRPr="0003048D">
        <w:rPr>
          <w:rFonts w:ascii="Candara" w:hAnsi="Candara"/>
          <w:sz w:val="22"/>
          <w:szCs w:val="22"/>
        </w:rPr>
        <w:t>EGC 2</w:t>
      </w:r>
      <w:r w:rsidR="00C72B25" w:rsidRPr="0003048D">
        <w:rPr>
          <w:rFonts w:ascii="Candara" w:hAnsi="Candara"/>
          <w:sz w:val="22"/>
          <w:szCs w:val="22"/>
        </w:rPr>
        <w:t>“</w:t>
      </w:r>
      <w:r w:rsidR="008A5FAA" w:rsidRPr="0003048D">
        <w:rPr>
          <w:rFonts w:ascii="Candara" w:hAnsi="Candara"/>
          <w:sz w:val="22"/>
          <w:szCs w:val="22"/>
        </w:rPr>
        <w:t xml:space="preserve">) </w:t>
      </w:r>
      <w:r w:rsidRPr="0003048D">
        <w:rPr>
          <w:rFonts w:ascii="Candara" w:hAnsi="Candara"/>
          <w:sz w:val="22"/>
          <w:szCs w:val="22"/>
        </w:rPr>
        <w:t>k možnému umístnění nových strojů</w:t>
      </w:r>
      <w:r w:rsidR="009C2D47">
        <w:rPr>
          <w:rFonts w:ascii="Candara" w:hAnsi="Candara"/>
          <w:sz w:val="22"/>
          <w:szCs w:val="22"/>
        </w:rPr>
        <w:t xml:space="preserve"> </w:t>
      </w:r>
    </w:p>
    <w:p w14:paraId="3D390CFB" w14:textId="507DC7F9" w:rsidR="00614FF4" w:rsidRPr="0003048D" w:rsidRDefault="00614FF4" w:rsidP="001E3DA8">
      <w:pPr>
        <w:pStyle w:val="Odstavecseseznamem"/>
        <w:numPr>
          <w:ilvl w:val="0"/>
          <w:numId w:val="42"/>
        </w:numPr>
        <w:spacing w:before="120" w:after="120" w:line="300" w:lineRule="auto"/>
        <w:contextualSpacing w:val="0"/>
        <w:rPr>
          <w:rFonts w:ascii="Candara" w:hAnsi="Candara"/>
          <w:sz w:val="22"/>
          <w:szCs w:val="22"/>
        </w:rPr>
      </w:pPr>
      <w:r w:rsidRPr="0003048D">
        <w:rPr>
          <w:rFonts w:ascii="Candara" w:hAnsi="Candara"/>
          <w:sz w:val="22"/>
          <w:szCs w:val="22"/>
        </w:rPr>
        <w:t>Projektová dokumentace</w:t>
      </w:r>
      <w:r w:rsidR="00C57388" w:rsidRPr="0003048D">
        <w:rPr>
          <w:rFonts w:ascii="Candara" w:hAnsi="Candara"/>
          <w:sz w:val="22"/>
          <w:szCs w:val="22"/>
        </w:rPr>
        <w:t xml:space="preserve"> </w:t>
      </w:r>
      <w:r w:rsidR="00516AD5">
        <w:rPr>
          <w:rFonts w:ascii="Candara" w:hAnsi="Candara"/>
          <w:sz w:val="22"/>
          <w:szCs w:val="22"/>
        </w:rPr>
        <w:t>a kopie pravomocného stavebního povolení</w:t>
      </w:r>
      <w:r w:rsidR="00F72D5E">
        <w:rPr>
          <w:rFonts w:ascii="Candara" w:hAnsi="Candara"/>
          <w:sz w:val="22"/>
          <w:szCs w:val="22"/>
        </w:rPr>
        <w:t xml:space="preserve"> (bude poskytnutá kvalifikovaným dodavatelům v rámci nabídkové fáze) </w:t>
      </w:r>
    </w:p>
    <w:p w14:paraId="6475BEC2" w14:textId="00317F0B" w:rsidR="00BE2C67" w:rsidRPr="0003048D" w:rsidRDefault="00614FF4" w:rsidP="001E3DA8">
      <w:pPr>
        <w:pStyle w:val="Zkladntextodsazen"/>
        <w:numPr>
          <w:ilvl w:val="0"/>
          <w:numId w:val="42"/>
        </w:numPr>
        <w:spacing w:before="120" w:after="120" w:line="300" w:lineRule="auto"/>
        <w:rPr>
          <w:rFonts w:ascii="Candara" w:hAnsi="Candara"/>
          <w:sz w:val="22"/>
          <w:szCs w:val="22"/>
        </w:rPr>
      </w:pPr>
      <w:r w:rsidRPr="0003048D">
        <w:rPr>
          <w:rFonts w:ascii="Candara" w:hAnsi="Candara"/>
          <w:sz w:val="22"/>
          <w:szCs w:val="22"/>
        </w:rPr>
        <w:t xml:space="preserve">Předběžná specifikace </w:t>
      </w:r>
      <w:r w:rsidR="006914C9" w:rsidRPr="0003048D">
        <w:rPr>
          <w:rFonts w:ascii="Candara" w:hAnsi="Candara"/>
          <w:sz w:val="22"/>
          <w:szCs w:val="22"/>
        </w:rPr>
        <w:t xml:space="preserve">přejímací zkoušky </w:t>
      </w:r>
      <w:r w:rsidR="006B1F22">
        <w:rPr>
          <w:rFonts w:ascii="Candara" w:hAnsi="Candara"/>
          <w:sz w:val="22"/>
          <w:szCs w:val="22"/>
        </w:rPr>
        <w:t xml:space="preserve">úrovně </w:t>
      </w:r>
      <w:r w:rsidR="006914C9" w:rsidRPr="0003048D">
        <w:rPr>
          <w:rFonts w:ascii="Candara" w:hAnsi="Candara"/>
          <w:sz w:val="22"/>
          <w:szCs w:val="22"/>
        </w:rPr>
        <w:t>„</w:t>
      </w:r>
      <w:r w:rsidRPr="0003048D">
        <w:rPr>
          <w:rFonts w:ascii="Candara" w:hAnsi="Candara"/>
          <w:sz w:val="22"/>
          <w:szCs w:val="22"/>
        </w:rPr>
        <w:t>FAT</w:t>
      </w:r>
      <w:r w:rsidR="006914C9" w:rsidRPr="0003048D">
        <w:rPr>
          <w:rFonts w:ascii="Candara" w:hAnsi="Candara"/>
          <w:sz w:val="22"/>
          <w:szCs w:val="22"/>
        </w:rPr>
        <w:t>“</w:t>
      </w:r>
      <w:r w:rsidRPr="0003048D">
        <w:rPr>
          <w:rFonts w:ascii="Candara" w:hAnsi="Candara"/>
          <w:sz w:val="22"/>
          <w:szCs w:val="22"/>
        </w:rPr>
        <w:t xml:space="preserve"> pro ověření účinnosti a výkonu strojů</w:t>
      </w:r>
      <w:r w:rsidR="006914C9" w:rsidRPr="0003048D">
        <w:rPr>
          <w:rFonts w:ascii="Candara" w:hAnsi="Candara"/>
          <w:sz w:val="22"/>
          <w:szCs w:val="22"/>
        </w:rPr>
        <w:t xml:space="preserve"> před expedicí z výrobního závodu do místa instalace</w:t>
      </w:r>
      <w:r w:rsidR="00DF6D2A" w:rsidRPr="0003048D">
        <w:rPr>
          <w:rFonts w:ascii="Candara" w:hAnsi="Candara"/>
          <w:sz w:val="22"/>
          <w:szCs w:val="22"/>
        </w:rPr>
        <w:t xml:space="preserve"> </w:t>
      </w:r>
    </w:p>
    <w:p w14:paraId="0BBDEBEE" w14:textId="3AE96837" w:rsidR="00475AFD" w:rsidRPr="003F0025" w:rsidRDefault="00BE2C67" w:rsidP="009F481B">
      <w:pPr>
        <w:pStyle w:val="Zkladntextodsazen"/>
        <w:numPr>
          <w:ilvl w:val="0"/>
          <w:numId w:val="42"/>
        </w:numPr>
        <w:autoSpaceDE w:val="0"/>
        <w:autoSpaceDN w:val="0"/>
        <w:spacing w:before="120" w:after="120" w:line="300" w:lineRule="auto"/>
        <w:rPr>
          <w:rFonts w:ascii="Candara" w:hAnsi="Candara"/>
          <w:bCs/>
          <w:sz w:val="22"/>
          <w:szCs w:val="22"/>
        </w:rPr>
      </w:pPr>
      <w:r w:rsidRPr="00DC4122">
        <w:rPr>
          <w:rFonts w:ascii="Candara" w:hAnsi="Candara"/>
          <w:sz w:val="22"/>
          <w:szCs w:val="22"/>
        </w:rPr>
        <w:lastRenderedPageBreak/>
        <w:t xml:space="preserve">Předběžná specifikace </w:t>
      </w:r>
      <w:r w:rsidR="006914C9" w:rsidRPr="00DC4122">
        <w:rPr>
          <w:rFonts w:ascii="Candara" w:hAnsi="Candara"/>
          <w:sz w:val="22"/>
          <w:szCs w:val="22"/>
        </w:rPr>
        <w:t xml:space="preserve">přejímací zkoušky </w:t>
      </w:r>
      <w:r w:rsidR="006B1F22" w:rsidRPr="00DC4122">
        <w:rPr>
          <w:rFonts w:ascii="Candara" w:hAnsi="Candara"/>
          <w:sz w:val="22"/>
          <w:szCs w:val="22"/>
        </w:rPr>
        <w:t xml:space="preserve">úrovně </w:t>
      </w:r>
      <w:r w:rsidR="006914C9" w:rsidRPr="00DC4122">
        <w:rPr>
          <w:rFonts w:ascii="Candara" w:hAnsi="Candara"/>
          <w:sz w:val="22"/>
          <w:szCs w:val="22"/>
        </w:rPr>
        <w:t>„</w:t>
      </w:r>
      <w:r w:rsidRPr="00DC4122">
        <w:rPr>
          <w:rFonts w:ascii="Candara" w:hAnsi="Candara"/>
          <w:sz w:val="22"/>
          <w:szCs w:val="22"/>
        </w:rPr>
        <w:t>SAT</w:t>
      </w:r>
      <w:r w:rsidR="006914C9" w:rsidRPr="00DC4122">
        <w:rPr>
          <w:rFonts w:ascii="Candara" w:hAnsi="Candara"/>
          <w:sz w:val="22"/>
          <w:szCs w:val="22"/>
        </w:rPr>
        <w:t>“</w:t>
      </w:r>
      <w:r w:rsidRPr="00DC4122">
        <w:rPr>
          <w:rFonts w:ascii="Candara" w:hAnsi="Candara"/>
          <w:sz w:val="22"/>
          <w:szCs w:val="22"/>
        </w:rPr>
        <w:t xml:space="preserve"> pro ověření funkčnosti, účinnosti a výkonu strojů </w:t>
      </w:r>
      <w:r w:rsidR="00DF6D2A" w:rsidRPr="00DC4122">
        <w:rPr>
          <w:rFonts w:ascii="Candara" w:hAnsi="Candara"/>
          <w:sz w:val="22"/>
          <w:szCs w:val="22"/>
        </w:rPr>
        <w:t xml:space="preserve">v prostorách odběratele před řádným předáním  </w:t>
      </w:r>
      <w:bookmarkEnd w:id="73"/>
      <w:bookmarkEnd w:id="74"/>
    </w:p>
    <w:p w14:paraId="70EF750F" w14:textId="77777777" w:rsidR="003F0025" w:rsidRPr="003F0025" w:rsidRDefault="003F0025" w:rsidP="003F0025">
      <w:pPr>
        <w:pStyle w:val="Odstavecseseznamem"/>
        <w:autoSpaceDE w:val="0"/>
        <w:autoSpaceDN w:val="0"/>
        <w:spacing w:after="120" w:line="300" w:lineRule="auto"/>
        <w:ind w:left="1069"/>
        <w:jc w:val="both"/>
        <w:rPr>
          <w:rFonts w:ascii="Candara" w:hAnsi="Candara"/>
          <w:bCs/>
          <w:sz w:val="22"/>
          <w:szCs w:val="22"/>
        </w:rPr>
      </w:pPr>
      <w:r w:rsidRPr="003F0025">
        <w:rPr>
          <w:rFonts w:ascii="Candara" w:hAnsi="Candara"/>
          <w:bCs/>
          <w:sz w:val="22"/>
          <w:szCs w:val="22"/>
        </w:rPr>
        <w:t xml:space="preserve">V Kostelci dne ……………………………………………. </w:t>
      </w:r>
    </w:p>
    <w:p w14:paraId="2D6AC41A" w14:textId="77777777" w:rsidR="003F0025" w:rsidRPr="003F0025" w:rsidRDefault="003F0025" w:rsidP="003F0025">
      <w:pPr>
        <w:pStyle w:val="Odstavecseseznamem"/>
        <w:autoSpaceDE w:val="0"/>
        <w:autoSpaceDN w:val="0"/>
        <w:spacing w:after="120" w:line="300" w:lineRule="auto"/>
        <w:ind w:left="1069"/>
        <w:jc w:val="both"/>
        <w:rPr>
          <w:rFonts w:ascii="Candara" w:hAnsi="Candara"/>
          <w:bCs/>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F0025" w:rsidRPr="00964AA9" w14:paraId="43674A14" w14:textId="77777777" w:rsidTr="00082FE8">
        <w:trPr>
          <w:trHeight w:val="794"/>
        </w:trPr>
        <w:tc>
          <w:tcPr>
            <w:tcW w:w="4530" w:type="dxa"/>
            <w:vAlign w:val="bottom"/>
          </w:tcPr>
          <w:p w14:paraId="73F1D277" w14:textId="77777777" w:rsidR="003F0025" w:rsidRPr="003F0025" w:rsidRDefault="003F0025" w:rsidP="00082FE8">
            <w:pPr>
              <w:autoSpaceDE w:val="0"/>
              <w:autoSpaceDN w:val="0"/>
              <w:spacing w:after="120" w:line="300" w:lineRule="auto"/>
              <w:jc w:val="center"/>
              <w:rPr>
                <w:rFonts w:ascii="Candara" w:hAnsi="Candara"/>
                <w:bCs/>
                <w:sz w:val="22"/>
                <w:szCs w:val="22"/>
              </w:rPr>
            </w:pPr>
            <w:r w:rsidRPr="003F0025">
              <w:rPr>
                <w:rFonts w:ascii="Candara" w:hAnsi="Candara"/>
                <w:bCs/>
                <w:sz w:val="22"/>
                <w:szCs w:val="22"/>
              </w:rPr>
              <w:t>………………………………………..</w:t>
            </w:r>
          </w:p>
        </w:tc>
        <w:tc>
          <w:tcPr>
            <w:tcW w:w="4530" w:type="dxa"/>
            <w:vAlign w:val="bottom"/>
          </w:tcPr>
          <w:p w14:paraId="1F2401D7" w14:textId="77777777" w:rsidR="003F0025" w:rsidRPr="003F0025" w:rsidRDefault="003F0025" w:rsidP="00082FE8">
            <w:pPr>
              <w:autoSpaceDE w:val="0"/>
              <w:autoSpaceDN w:val="0"/>
              <w:spacing w:after="120" w:line="300" w:lineRule="auto"/>
              <w:jc w:val="center"/>
              <w:rPr>
                <w:rFonts w:ascii="Candara" w:hAnsi="Candara"/>
                <w:bCs/>
                <w:sz w:val="22"/>
                <w:szCs w:val="22"/>
              </w:rPr>
            </w:pPr>
            <w:r w:rsidRPr="003F0025">
              <w:rPr>
                <w:rFonts w:ascii="Candara" w:hAnsi="Candara"/>
                <w:bCs/>
                <w:sz w:val="22"/>
                <w:szCs w:val="22"/>
              </w:rPr>
              <w:t>………………………………………..</w:t>
            </w:r>
          </w:p>
        </w:tc>
      </w:tr>
      <w:tr w:rsidR="003F0025" w:rsidRPr="0003048D" w14:paraId="68AB52A3" w14:textId="77777777" w:rsidTr="00082FE8">
        <w:trPr>
          <w:trHeight w:val="794"/>
        </w:trPr>
        <w:tc>
          <w:tcPr>
            <w:tcW w:w="4530" w:type="dxa"/>
          </w:tcPr>
          <w:p w14:paraId="6C91CB36" w14:textId="77777777" w:rsidR="003F0025" w:rsidRPr="003F0025" w:rsidRDefault="003F0025" w:rsidP="00082FE8">
            <w:pPr>
              <w:autoSpaceDE w:val="0"/>
              <w:autoSpaceDN w:val="0"/>
              <w:spacing w:after="120" w:line="300" w:lineRule="auto"/>
              <w:jc w:val="center"/>
              <w:rPr>
                <w:rFonts w:ascii="Candara" w:hAnsi="Candara"/>
                <w:bCs/>
                <w:sz w:val="22"/>
                <w:szCs w:val="22"/>
              </w:rPr>
            </w:pPr>
            <w:r w:rsidRPr="003F0025">
              <w:rPr>
                <w:rFonts w:ascii="Candara" w:hAnsi="Candara"/>
                <w:bCs/>
                <w:sz w:val="22"/>
                <w:szCs w:val="22"/>
              </w:rPr>
              <w:t xml:space="preserve">Ing. Michal Jedlička </w:t>
            </w:r>
            <w:r w:rsidRPr="003F0025">
              <w:rPr>
                <w:rFonts w:ascii="Candara" w:hAnsi="Candara"/>
                <w:bCs/>
                <w:sz w:val="22"/>
                <w:szCs w:val="22"/>
              </w:rPr>
              <w:br/>
              <w:t>(předseda představenstva)</w:t>
            </w:r>
          </w:p>
        </w:tc>
        <w:tc>
          <w:tcPr>
            <w:tcW w:w="4530" w:type="dxa"/>
          </w:tcPr>
          <w:p w14:paraId="302DD0AD" w14:textId="3A6E0508" w:rsidR="003F0025" w:rsidRPr="003F0025" w:rsidRDefault="003F0025" w:rsidP="00082FE8">
            <w:pPr>
              <w:autoSpaceDE w:val="0"/>
              <w:autoSpaceDN w:val="0"/>
              <w:spacing w:after="120" w:line="300" w:lineRule="auto"/>
              <w:jc w:val="center"/>
              <w:rPr>
                <w:rFonts w:ascii="Candara" w:hAnsi="Candara"/>
                <w:bCs/>
                <w:sz w:val="22"/>
                <w:szCs w:val="22"/>
              </w:rPr>
            </w:pPr>
            <w:r w:rsidRPr="003F0025">
              <w:rPr>
                <w:rFonts w:ascii="Candara" w:hAnsi="Candara"/>
                <w:bCs/>
                <w:sz w:val="22"/>
                <w:szCs w:val="22"/>
              </w:rPr>
              <w:t xml:space="preserve">Ing. </w:t>
            </w:r>
            <w:r>
              <w:rPr>
                <w:rFonts w:ascii="Candara" w:hAnsi="Candara"/>
                <w:bCs/>
                <w:sz w:val="22"/>
                <w:szCs w:val="22"/>
              </w:rPr>
              <w:t>Michal</w:t>
            </w:r>
            <w:r w:rsidRPr="003F0025">
              <w:rPr>
                <w:rFonts w:ascii="Candara" w:hAnsi="Candara"/>
                <w:bCs/>
                <w:sz w:val="22"/>
                <w:szCs w:val="22"/>
              </w:rPr>
              <w:t xml:space="preserve"> </w:t>
            </w:r>
            <w:r>
              <w:rPr>
                <w:rFonts w:ascii="Candara" w:hAnsi="Candara"/>
                <w:bCs/>
                <w:sz w:val="22"/>
                <w:szCs w:val="22"/>
              </w:rPr>
              <w:t>Židek</w:t>
            </w:r>
            <w:r w:rsidRPr="003F0025">
              <w:rPr>
                <w:rFonts w:ascii="Candara" w:hAnsi="Candara"/>
                <w:bCs/>
                <w:sz w:val="22"/>
                <w:szCs w:val="22"/>
              </w:rPr>
              <w:t xml:space="preserve"> </w:t>
            </w:r>
            <w:r w:rsidRPr="003F0025">
              <w:rPr>
                <w:rFonts w:ascii="Candara" w:hAnsi="Candara"/>
                <w:bCs/>
                <w:sz w:val="22"/>
                <w:szCs w:val="22"/>
              </w:rPr>
              <w:br/>
              <w:t>(místopředseda představenstva)</w:t>
            </w:r>
          </w:p>
        </w:tc>
      </w:tr>
    </w:tbl>
    <w:p w14:paraId="0F8E3699" w14:textId="77777777" w:rsidR="003F0025" w:rsidRPr="003F0025" w:rsidRDefault="003F0025" w:rsidP="003F0025">
      <w:pPr>
        <w:pStyle w:val="Odstavecseseznamem"/>
        <w:autoSpaceDE w:val="0"/>
        <w:autoSpaceDN w:val="0"/>
        <w:spacing w:after="120" w:line="300" w:lineRule="auto"/>
        <w:ind w:left="1069"/>
        <w:jc w:val="both"/>
        <w:rPr>
          <w:rFonts w:ascii="Candara" w:hAnsi="Candara"/>
          <w:bCs/>
          <w:sz w:val="22"/>
          <w:szCs w:val="22"/>
        </w:rPr>
      </w:pPr>
    </w:p>
    <w:p w14:paraId="045CA340" w14:textId="77777777" w:rsidR="003F0025" w:rsidRPr="00DC4122" w:rsidRDefault="003F0025" w:rsidP="003F0025">
      <w:pPr>
        <w:pStyle w:val="Zkladntextodsazen"/>
        <w:autoSpaceDE w:val="0"/>
        <w:autoSpaceDN w:val="0"/>
        <w:spacing w:before="120" w:after="120" w:line="300" w:lineRule="auto"/>
        <w:ind w:left="1069"/>
        <w:rPr>
          <w:rFonts w:ascii="Candara" w:hAnsi="Candara"/>
          <w:bCs/>
          <w:sz w:val="22"/>
          <w:szCs w:val="22"/>
        </w:rPr>
      </w:pPr>
    </w:p>
    <w:sectPr w:rsidR="003F0025" w:rsidRPr="00DC4122" w:rsidSect="00035508">
      <w:footerReference w:type="default" r:id="rId16"/>
      <w:footerReference w:type="first" r:id="rId17"/>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BEAD" w14:textId="77777777" w:rsidR="00575430" w:rsidRDefault="00575430">
      <w:r>
        <w:separator/>
      </w:r>
    </w:p>
  </w:endnote>
  <w:endnote w:type="continuationSeparator" w:id="0">
    <w:p w14:paraId="595D2534" w14:textId="77777777" w:rsidR="00575430" w:rsidRDefault="00575430">
      <w:r>
        <w:continuationSeparator/>
      </w:r>
    </w:p>
  </w:endnote>
  <w:endnote w:type="continuationNotice" w:id="1">
    <w:p w14:paraId="0B7C1839" w14:textId="77777777" w:rsidR="00575430" w:rsidRDefault="00575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ptos Narrow">
    <w:altName w:val="Cambria"/>
    <w:charset w:val="00"/>
    <w:family w:val="swiss"/>
    <w:pitch w:val="variable"/>
    <w:sig w:usb0="20000287" w:usb1="00000003" w:usb2="00000000" w:usb3="00000000" w:csb0="0000019F" w:csb1="00000000"/>
  </w:font>
  <w:font w:name="Candara">
    <w:panose1 w:val="020E0502030303020204"/>
    <w:charset w:val="EE"/>
    <w:family w:val="swiss"/>
    <w:pitch w:val="variable"/>
    <w:sig w:usb0="A00002EF" w:usb1="4000A44B"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1133"/>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2611132"/>
          <w:docPartObj>
            <w:docPartGallery w:val="Page Numbers (Top of Page)"/>
            <w:docPartUnique/>
          </w:docPartObj>
        </w:sdtPr>
        <w:sdtContent>
          <w:p w14:paraId="2ED70B43" w14:textId="77777777" w:rsidR="006C4E9F" w:rsidRPr="00F72787" w:rsidRDefault="006C4E9F" w:rsidP="00F72787">
            <w:pPr>
              <w:pStyle w:val="Zpat"/>
            </w:pPr>
          </w:p>
          <w:p w14:paraId="2ED70B44" w14:textId="77777777" w:rsidR="006C4E9F" w:rsidRDefault="006C4E9F">
            <w:pPr>
              <w:pStyle w:val="Zpat"/>
              <w:jc w:val="center"/>
            </w:pPr>
            <w:r w:rsidRPr="00FB4090">
              <w:rPr>
                <w:rFonts w:ascii="Palatino Linotype" w:hAnsi="Palatino Linotype"/>
              </w:rPr>
              <w:t xml:space="preserve">Stránka </w:t>
            </w:r>
            <w:r w:rsidRPr="00FB4090">
              <w:rPr>
                <w:rFonts w:ascii="Palatino Linotype" w:hAnsi="Palatino Linotype"/>
                <w:b/>
              </w:rPr>
              <w:fldChar w:fldCharType="begin"/>
            </w:r>
            <w:r w:rsidRPr="00FB4090">
              <w:rPr>
                <w:rFonts w:ascii="Palatino Linotype" w:hAnsi="Palatino Linotype"/>
                <w:b/>
              </w:rPr>
              <w:instrText>PAGE</w:instrText>
            </w:r>
            <w:r w:rsidRPr="00FB4090">
              <w:rPr>
                <w:rFonts w:ascii="Palatino Linotype" w:hAnsi="Palatino Linotype"/>
                <w:b/>
              </w:rPr>
              <w:fldChar w:fldCharType="separate"/>
            </w:r>
            <w:r w:rsidR="00924715">
              <w:rPr>
                <w:rFonts w:ascii="Palatino Linotype" w:hAnsi="Palatino Linotype"/>
                <w:b/>
                <w:noProof/>
              </w:rPr>
              <w:t>34</w:t>
            </w:r>
            <w:r w:rsidRPr="00FB4090">
              <w:rPr>
                <w:rFonts w:ascii="Palatino Linotype" w:hAnsi="Palatino Linotype"/>
                <w:b/>
              </w:rPr>
              <w:fldChar w:fldCharType="end"/>
            </w:r>
            <w:r w:rsidRPr="00FB4090">
              <w:rPr>
                <w:rFonts w:ascii="Palatino Linotype" w:hAnsi="Palatino Linotype"/>
              </w:rPr>
              <w:t xml:space="preserve"> z </w:t>
            </w:r>
            <w:r w:rsidRPr="00FB4090">
              <w:rPr>
                <w:rFonts w:ascii="Palatino Linotype" w:hAnsi="Palatino Linotype"/>
                <w:b/>
              </w:rPr>
              <w:fldChar w:fldCharType="begin"/>
            </w:r>
            <w:r w:rsidRPr="00FB4090">
              <w:rPr>
                <w:rFonts w:ascii="Palatino Linotype" w:hAnsi="Palatino Linotype"/>
                <w:b/>
              </w:rPr>
              <w:instrText>NUMPAGES</w:instrText>
            </w:r>
            <w:r w:rsidRPr="00FB4090">
              <w:rPr>
                <w:rFonts w:ascii="Palatino Linotype" w:hAnsi="Palatino Linotype"/>
                <w:b/>
              </w:rPr>
              <w:fldChar w:fldCharType="separate"/>
            </w:r>
            <w:r w:rsidR="00924715">
              <w:rPr>
                <w:rFonts w:ascii="Palatino Linotype" w:hAnsi="Palatino Linotype"/>
                <w:b/>
                <w:noProof/>
              </w:rPr>
              <w:t>34</w:t>
            </w:r>
            <w:r w:rsidRPr="00FB4090">
              <w:rPr>
                <w:rFonts w:ascii="Palatino Linotype" w:hAnsi="Palatino Linotype"/>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1122"/>
      <w:docPartObj>
        <w:docPartGallery w:val="Page Numbers (Bottom of Page)"/>
        <w:docPartUnique/>
      </w:docPartObj>
    </w:sdtPr>
    <w:sdtContent>
      <w:sdt>
        <w:sdtPr>
          <w:id w:val="37899295"/>
          <w:docPartObj>
            <w:docPartGallery w:val="Page Numbers (Top of Page)"/>
            <w:docPartUnique/>
          </w:docPartObj>
        </w:sdtPr>
        <w:sdtContent>
          <w:p w14:paraId="2ED70B46" w14:textId="77777777" w:rsidR="006C4E9F" w:rsidRPr="00F72787" w:rsidRDefault="006C4E9F" w:rsidP="00F72787">
            <w:pPr>
              <w:pStyle w:val="Zpat"/>
              <w:jc w:val="both"/>
              <w:rPr>
                <w:rFonts w:asciiTheme="minorHAnsi" w:hAnsiTheme="minorHAnsi"/>
                <w:sz w:val="22"/>
                <w:szCs w:val="22"/>
              </w:rPr>
            </w:pPr>
          </w:p>
          <w:p w14:paraId="2ED70B47" w14:textId="77777777" w:rsidR="006C4E9F" w:rsidRDefault="006C4E9F">
            <w:pPr>
              <w:pStyle w:val="Zpat"/>
              <w:jc w:val="center"/>
            </w:pPr>
            <w:r w:rsidRPr="00F72787">
              <w:rPr>
                <w:rFonts w:ascii="Palatino Linotype" w:hAnsi="Palatino Linotype"/>
                <w:sz w:val="22"/>
                <w:szCs w:val="22"/>
              </w:rPr>
              <w:t xml:space="preserve">Stránka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924715">
              <w:rPr>
                <w:rFonts w:ascii="Palatino Linotype" w:hAnsi="Palatino Linotype"/>
                <w:b/>
                <w:noProof/>
                <w:sz w:val="22"/>
                <w:szCs w:val="22"/>
              </w:rPr>
              <w:t>29</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924715">
              <w:rPr>
                <w:rFonts w:ascii="Palatino Linotype" w:hAnsi="Palatino Linotype"/>
                <w:b/>
                <w:noProof/>
                <w:sz w:val="22"/>
                <w:szCs w:val="22"/>
              </w:rPr>
              <w:t>29</w:t>
            </w:r>
            <w:r w:rsidRPr="00F72787">
              <w:rPr>
                <w:rFonts w:ascii="Palatino Linotype" w:hAnsi="Palatino Linotype"/>
                <w:b/>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23E9" w14:textId="77777777" w:rsidR="00575430" w:rsidRDefault="00575430">
      <w:r>
        <w:separator/>
      </w:r>
    </w:p>
  </w:footnote>
  <w:footnote w:type="continuationSeparator" w:id="0">
    <w:p w14:paraId="3CF2277F" w14:textId="77777777" w:rsidR="00575430" w:rsidRDefault="00575430">
      <w:r>
        <w:continuationSeparator/>
      </w:r>
    </w:p>
  </w:footnote>
  <w:footnote w:type="continuationNotice" w:id="1">
    <w:p w14:paraId="69721780" w14:textId="77777777" w:rsidR="00575430" w:rsidRDefault="005754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E020E8A"/>
    <w:multiLevelType w:val="hybridMultilevel"/>
    <w:tmpl w:val="0C987E4E"/>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E4F1691"/>
    <w:multiLevelType w:val="hybridMultilevel"/>
    <w:tmpl w:val="BED691DA"/>
    <w:lvl w:ilvl="0" w:tplc="F252F5C6">
      <w:start w:val="1"/>
      <w:numFmt w:val="bullet"/>
      <w:lvlText w:val=""/>
      <w:lvlJc w:val="left"/>
      <w:pPr>
        <w:ind w:left="1020" w:hanging="360"/>
      </w:pPr>
      <w:rPr>
        <w:rFonts w:ascii="Symbol" w:hAnsi="Symbol"/>
      </w:rPr>
    </w:lvl>
    <w:lvl w:ilvl="1" w:tplc="50322130">
      <w:start w:val="1"/>
      <w:numFmt w:val="bullet"/>
      <w:lvlText w:val=""/>
      <w:lvlJc w:val="left"/>
      <w:pPr>
        <w:ind w:left="1020" w:hanging="360"/>
      </w:pPr>
      <w:rPr>
        <w:rFonts w:ascii="Symbol" w:hAnsi="Symbol"/>
      </w:rPr>
    </w:lvl>
    <w:lvl w:ilvl="2" w:tplc="997CCE1C">
      <w:start w:val="1"/>
      <w:numFmt w:val="bullet"/>
      <w:lvlText w:val=""/>
      <w:lvlJc w:val="left"/>
      <w:pPr>
        <w:ind w:left="1020" w:hanging="360"/>
      </w:pPr>
      <w:rPr>
        <w:rFonts w:ascii="Symbol" w:hAnsi="Symbol"/>
      </w:rPr>
    </w:lvl>
    <w:lvl w:ilvl="3" w:tplc="C038AB6C">
      <w:start w:val="1"/>
      <w:numFmt w:val="bullet"/>
      <w:lvlText w:val=""/>
      <w:lvlJc w:val="left"/>
      <w:pPr>
        <w:ind w:left="1020" w:hanging="360"/>
      </w:pPr>
      <w:rPr>
        <w:rFonts w:ascii="Symbol" w:hAnsi="Symbol"/>
      </w:rPr>
    </w:lvl>
    <w:lvl w:ilvl="4" w:tplc="B8F883F0">
      <w:start w:val="1"/>
      <w:numFmt w:val="bullet"/>
      <w:lvlText w:val=""/>
      <w:lvlJc w:val="left"/>
      <w:pPr>
        <w:ind w:left="1020" w:hanging="360"/>
      </w:pPr>
      <w:rPr>
        <w:rFonts w:ascii="Symbol" w:hAnsi="Symbol"/>
      </w:rPr>
    </w:lvl>
    <w:lvl w:ilvl="5" w:tplc="11460F0E">
      <w:start w:val="1"/>
      <w:numFmt w:val="bullet"/>
      <w:lvlText w:val=""/>
      <w:lvlJc w:val="left"/>
      <w:pPr>
        <w:ind w:left="1020" w:hanging="360"/>
      </w:pPr>
      <w:rPr>
        <w:rFonts w:ascii="Symbol" w:hAnsi="Symbol"/>
      </w:rPr>
    </w:lvl>
    <w:lvl w:ilvl="6" w:tplc="E744C314">
      <w:start w:val="1"/>
      <w:numFmt w:val="bullet"/>
      <w:lvlText w:val=""/>
      <w:lvlJc w:val="left"/>
      <w:pPr>
        <w:ind w:left="1020" w:hanging="360"/>
      </w:pPr>
      <w:rPr>
        <w:rFonts w:ascii="Symbol" w:hAnsi="Symbol"/>
      </w:rPr>
    </w:lvl>
    <w:lvl w:ilvl="7" w:tplc="61F8FBA8">
      <w:start w:val="1"/>
      <w:numFmt w:val="bullet"/>
      <w:lvlText w:val=""/>
      <w:lvlJc w:val="left"/>
      <w:pPr>
        <w:ind w:left="1020" w:hanging="360"/>
      </w:pPr>
      <w:rPr>
        <w:rFonts w:ascii="Symbol" w:hAnsi="Symbol"/>
      </w:rPr>
    </w:lvl>
    <w:lvl w:ilvl="8" w:tplc="DF64BAF2">
      <w:start w:val="1"/>
      <w:numFmt w:val="bullet"/>
      <w:lvlText w:val=""/>
      <w:lvlJc w:val="left"/>
      <w:pPr>
        <w:ind w:left="1020" w:hanging="360"/>
      </w:pPr>
      <w:rPr>
        <w:rFonts w:ascii="Symbol" w:hAnsi="Symbol"/>
      </w:rPr>
    </w:lvl>
  </w:abstractNum>
  <w:abstractNum w:abstractNumId="4" w15:restartNumberingAfterBreak="0">
    <w:nsid w:val="0EBD15E9"/>
    <w:multiLevelType w:val="hybridMultilevel"/>
    <w:tmpl w:val="8186504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E86A9A"/>
    <w:multiLevelType w:val="hybridMultilevel"/>
    <w:tmpl w:val="60448558"/>
    <w:lvl w:ilvl="0" w:tplc="F53813C2">
      <w:start w:val="1"/>
      <w:numFmt w:val="bullet"/>
      <w:lvlText w:val="-"/>
      <w:lvlJc w:val="left"/>
      <w:pPr>
        <w:ind w:left="1352" w:hanging="360"/>
      </w:pPr>
      <w:rPr>
        <w:rFonts w:ascii="Palatino Linotype" w:eastAsia="Times New Roman" w:hAnsi="Palatino Linotype"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6" w15:restartNumberingAfterBreak="0">
    <w:nsid w:val="167360C2"/>
    <w:multiLevelType w:val="hybridMultilevel"/>
    <w:tmpl w:val="417EE8BA"/>
    <w:lvl w:ilvl="0" w:tplc="166A5E3E">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6CF3A77"/>
    <w:multiLevelType w:val="multilevel"/>
    <w:tmpl w:val="5BFAE842"/>
    <w:lvl w:ilvl="0">
      <w:start w:val="8"/>
      <w:numFmt w:val="decimal"/>
      <w:lvlText w:val="%1"/>
      <w:lvlJc w:val="left"/>
      <w:pPr>
        <w:ind w:left="360" w:hanging="360"/>
      </w:pPr>
      <w:rPr>
        <w:rFonts w:hint="default"/>
        <w:b/>
        <w:bCs/>
        <w:sz w:val="24"/>
        <w:szCs w:val="24"/>
      </w:rPr>
    </w:lvl>
    <w:lvl w:ilvl="1">
      <w:start w:val="1"/>
      <w:numFmt w:val="decimal"/>
      <w:lvlText w:val="%1.%2"/>
      <w:lvlJc w:val="left"/>
      <w:pPr>
        <w:ind w:left="1637" w:hanging="360"/>
      </w:pPr>
      <w:rPr>
        <w:rFonts w:ascii="Calibri" w:hAnsi="Calibri"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170C6DAC"/>
    <w:multiLevelType w:val="hybridMultilevel"/>
    <w:tmpl w:val="698C79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7327D7"/>
    <w:multiLevelType w:val="hybridMultilevel"/>
    <w:tmpl w:val="EA5EC560"/>
    <w:lvl w:ilvl="0" w:tplc="04050001">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start w:val="1"/>
      <w:numFmt w:val="bullet"/>
      <w:lvlText w:val=""/>
      <w:lvlJc w:val="left"/>
      <w:pPr>
        <w:tabs>
          <w:tab w:val="num" w:pos="2509"/>
        </w:tabs>
        <w:ind w:left="2509" w:hanging="360"/>
      </w:pPr>
      <w:rPr>
        <w:rFonts w:ascii="Wingdings" w:hAnsi="Wingdings" w:hint="default"/>
      </w:rPr>
    </w:lvl>
    <w:lvl w:ilvl="3" w:tplc="0405000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129507D"/>
    <w:multiLevelType w:val="hybridMultilevel"/>
    <w:tmpl w:val="3F7E480C"/>
    <w:lvl w:ilvl="0" w:tplc="4992BB4E">
      <w:start w:val="1"/>
      <w:numFmt w:val="bullet"/>
      <w:lvlText w:val=""/>
      <w:lvlJc w:val="left"/>
      <w:pPr>
        <w:ind w:left="1020" w:hanging="360"/>
      </w:pPr>
      <w:rPr>
        <w:rFonts w:ascii="Symbol" w:hAnsi="Symbol"/>
      </w:rPr>
    </w:lvl>
    <w:lvl w:ilvl="1" w:tplc="2208EADA">
      <w:start w:val="1"/>
      <w:numFmt w:val="bullet"/>
      <w:lvlText w:val=""/>
      <w:lvlJc w:val="left"/>
      <w:pPr>
        <w:ind w:left="1020" w:hanging="360"/>
      </w:pPr>
      <w:rPr>
        <w:rFonts w:ascii="Symbol" w:hAnsi="Symbol"/>
      </w:rPr>
    </w:lvl>
    <w:lvl w:ilvl="2" w:tplc="6E067550">
      <w:start w:val="1"/>
      <w:numFmt w:val="bullet"/>
      <w:lvlText w:val=""/>
      <w:lvlJc w:val="left"/>
      <w:pPr>
        <w:ind w:left="1020" w:hanging="360"/>
      </w:pPr>
      <w:rPr>
        <w:rFonts w:ascii="Symbol" w:hAnsi="Symbol"/>
      </w:rPr>
    </w:lvl>
    <w:lvl w:ilvl="3" w:tplc="1E88A420">
      <w:start w:val="1"/>
      <w:numFmt w:val="bullet"/>
      <w:lvlText w:val=""/>
      <w:lvlJc w:val="left"/>
      <w:pPr>
        <w:ind w:left="1020" w:hanging="360"/>
      </w:pPr>
      <w:rPr>
        <w:rFonts w:ascii="Symbol" w:hAnsi="Symbol"/>
      </w:rPr>
    </w:lvl>
    <w:lvl w:ilvl="4" w:tplc="DE0E4CB6">
      <w:start w:val="1"/>
      <w:numFmt w:val="bullet"/>
      <w:lvlText w:val=""/>
      <w:lvlJc w:val="left"/>
      <w:pPr>
        <w:ind w:left="1020" w:hanging="360"/>
      </w:pPr>
      <w:rPr>
        <w:rFonts w:ascii="Symbol" w:hAnsi="Symbol"/>
      </w:rPr>
    </w:lvl>
    <w:lvl w:ilvl="5" w:tplc="5216715C">
      <w:start w:val="1"/>
      <w:numFmt w:val="bullet"/>
      <w:lvlText w:val=""/>
      <w:lvlJc w:val="left"/>
      <w:pPr>
        <w:ind w:left="1020" w:hanging="360"/>
      </w:pPr>
      <w:rPr>
        <w:rFonts w:ascii="Symbol" w:hAnsi="Symbol"/>
      </w:rPr>
    </w:lvl>
    <w:lvl w:ilvl="6" w:tplc="7256CC34">
      <w:start w:val="1"/>
      <w:numFmt w:val="bullet"/>
      <w:lvlText w:val=""/>
      <w:lvlJc w:val="left"/>
      <w:pPr>
        <w:ind w:left="1020" w:hanging="360"/>
      </w:pPr>
      <w:rPr>
        <w:rFonts w:ascii="Symbol" w:hAnsi="Symbol"/>
      </w:rPr>
    </w:lvl>
    <w:lvl w:ilvl="7" w:tplc="941EACD6">
      <w:start w:val="1"/>
      <w:numFmt w:val="bullet"/>
      <w:lvlText w:val=""/>
      <w:lvlJc w:val="left"/>
      <w:pPr>
        <w:ind w:left="1020" w:hanging="360"/>
      </w:pPr>
      <w:rPr>
        <w:rFonts w:ascii="Symbol" w:hAnsi="Symbol"/>
      </w:rPr>
    </w:lvl>
    <w:lvl w:ilvl="8" w:tplc="0E46D004">
      <w:start w:val="1"/>
      <w:numFmt w:val="bullet"/>
      <w:lvlText w:val=""/>
      <w:lvlJc w:val="left"/>
      <w:pPr>
        <w:ind w:left="1020" w:hanging="360"/>
      </w:pPr>
      <w:rPr>
        <w:rFonts w:ascii="Symbol" w:hAnsi="Symbol"/>
      </w:rPr>
    </w:lvl>
  </w:abstractNum>
  <w:abstractNum w:abstractNumId="11"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D90672"/>
    <w:multiLevelType w:val="hybridMultilevel"/>
    <w:tmpl w:val="D3761670"/>
    <w:lvl w:ilvl="0" w:tplc="3E2EE214">
      <w:start w:val="1"/>
      <w:numFmt w:val="bullet"/>
      <w:lvlText w:val=""/>
      <w:lvlJc w:val="left"/>
      <w:pPr>
        <w:ind w:left="1020" w:hanging="360"/>
      </w:pPr>
      <w:rPr>
        <w:rFonts w:ascii="Symbol" w:hAnsi="Symbol"/>
      </w:rPr>
    </w:lvl>
    <w:lvl w:ilvl="1" w:tplc="BDBEB17E">
      <w:start w:val="1"/>
      <w:numFmt w:val="bullet"/>
      <w:lvlText w:val=""/>
      <w:lvlJc w:val="left"/>
      <w:pPr>
        <w:ind w:left="1020" w:hanging="360"/>
      </w:pPr>
      <w:rPr>
        <w:rFonts w:ascii="Symbol" w:hAnsi="Symbol"/>
      </w:rPr>
    </w:lvl>
    <w:lvl w:ilvl="2" w:tplc="CDAE164C">
      <w:start w:val="1"/>
      <w:numFmt w:val="bullet"/>
      <w:lvlText w:val=""/>
      <w:lvlJc w:val="left"/>
      <w:pPr>
        <w:ind w:left="1020" w:hanging="360"/>
      </w:pPr>
      <w:rPr>
        <w:rFonts w:ascii="Symbol" w:hAnsi="Symbol"/>
      </w:rPr>
    </w:lvl>
    <w:lvl w:ilvl="3" w:tplc="C7604AD8">
      <w:start w:val="1"/>
      <w:numFmt w:val="bullet"/>
      <w:lvlText w:val=""/>
      <w:lvlJc w:val="left"/>
      <w:pPr>
        <w:ind w:left="1020" w:hanging="360"/>
      </w:pPr>
      <w:rPr>
        <w:rFonts w:ascii="Symbol" w:hAnsi="Symbol"/>
      </w:rPr>
    </w:lvl>
    <w:lvl w:ilvl="4" w:tplc="B9CC43CE">
      <w:start w:val="1"/>
      <w:numFmt w:val="bullet"/>
      <w:lvlText w:val=""/>
      <w:lvlJc w:val="left"/>
      <w:pPr>
        <w:ind w:left="1020" w:hanging="360"/>
      </w:pPr>
      <w:rPr>
        <w:rFonts w:ascii="Symbol" w:hAnsi="Symbol"/>
      </w:rPr>
    </w:lvl>
    <w:lvl w:ilvl="5" w:tplc="8F3A4B58">
      <w:start w:val="1"/>
      <w:numFmt w:val="bullet"/>
      <w:lvlText w:val=""/>
      <w:lvlJc w:val="left"/>
      <w:pPr>
        <w:ind w:left="1020" w:hanging="360"/>
      </w:pPr>
      <w:rPr>
        <w:rFonts w:ascii="Symbol" w:hAnsi="Symbol"/>
      </w:rPr>
    </w:lvl>
    <w:lvl w:ilvl="6" w:tplc="FB1283D0">
      <w:start w:val="1"/>
      <w:numFmt w:val="bullet"/>
      <w:lvlText w:val=""/>
      <w:lvlJc w:val="left"/>
      <w:pPr>
        <w:ind w:left="1020" w:hanging="360"/>
      </w:pPr>
      <w:rPr>
        <w:rFonts w:ascii="Symbol" w:hAnsi="Symbol"/>
      </w:rPr>
    </w:lvl>
    <w:lvl w:ilvl="7" w:tplc="22B4C5CE">
      <w:start w:val="1"/>
      <w:numFmt w:val="bullet"/>
      <w:lvlText w:val=""/>
      <w:lvlJc w:val="left"/>
      <w:pPr>
        <w:ind w:left="1020" w:hanging="360"/>
      </w:pPr>
      <w:rPr>
        <w:rFonts w:ascii="Symbol" w:hAnsi="Symbol"/>
      </w:rPr>
    </w:lvl>
    <w:lvl w:ilvl="8" w:tplc="1346DB4E">
      <w:start w:val="1"/>
      <w:numFmt w:val="bullet"/>
      <w:lvlText w:val=""/>
      <w:lvlJc w:val="left"/>
      <w:pPr>
        <w:ind w:left="1020" w:hanging="360"/>
      </w:pPr>
      <w:rPr>
        <w:rFonts w:ascii="Symbol" w:hAnsi="Symbol"/>
      </w:rPr>
    </w:lvl>
  </w:abstractNum>
  <w:abstractNum w:abstractNumId="13" w15:restartNumberingAfterBreak="0">
    <w:nsid w:val="29A44376"/>
    <w:multiLevelType w:val="hybridMultilevel"/>
    <w:tmpl w:val="4B8A4F02"/>
    <w:lvl w:ilvl="0" w:tplc="96744AFA">
      <w:start w:val="1"/>
      <w:numFmt w:val="decimal"/>
      <w:lvlText w:val="%1."/>
      <w:lvlJc w:val="left"/>
      <w:pPr>
        <w:ind w:left="720" w:hanging="360"/>
      </w:pPr>
      <w:rPr>
        <w:rFonts w:ascii="Palatino Linotype" w:hAnsi="Palatino Linotype"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753A5A"/>
    <w:multiLevelType w:val="hybridMultilevel"/>
    <w:tmpl w:val="576E847E"/>
    <w:lvl w:ilvl="0" w:tplc="04050003">
      <w:start w:val="1"/>
      <w:numFmt w:val="bullet"/>
      <w:lvlText w:val="o"/>
      <w:lvlJc w:val="left"/>
      <w:pPr>
        <w:ind w:left="786" w:hanging="360"/>
      </w:pPr>
      <w:rPr>
        <w:rFonts w:ascii="Courier New" w:hAnsi="Courier New" w:cs="Courier New"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CAF7BC1"/>
    <w:multiLevelType w:val="hybridMultilevel"/>
    <w:tmpl w:val="422E6F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B3D98"/>
    <w:multiLevelType w:val="hybridMultilevel"/>
    <w:tmpl w:val="1BAE427C"/>
    <w:lvl w:ilvl="0" w:tplc="5FE8E50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1341A0"/>
    <w:multiLevelType w:val="hybridMultilevel"/>
    <w:tmpl w:val="91E0DCFA"/>
    <w:lvl w:ilvl="0" w:tplc="04050003">
      <w:start w:val="1"/>
      <w:numFmt w:val="bullet"/>
      <w:lvlText w:val="o"/>
      <w:lvlJc w:val="left"/>
      <w:pPr>
        <w:ind w:left="786" w:hanging="360"/>
      </w:pPr>
      <w:rPr>
        <w:rFonts w:ascii="Courier New" w:hAnsi="Courier New" w:cs="Courier New"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3D4F4F61"/>
    <w:multiLevelType w:val="hybridMultilevel"/>
    <w:tmpl w:val="15801F8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46487B8A"/>
    <w:multiLevelType w:val="hybridMultilevel"/>
    <w:tmpl w:val="419C8ABC"/>
    <w:lvl w:ilvl="0" w:tplc="C9ECE528">
      <w:start w:val="1"/>
      <w:numFmt w:val="lowerRoman"/>
      <w:lvlText w:val="%1)"/>
      <w:lvlJc w:val="right"/>
      <w:pPr>
        <w:ind w:left="1020" w:hanging="360"/>
      </w:pPr>
    </w:lvl>
    <w:lvl w:ilvl="1" w:tplc="F6829DAC">
      <w:start w:val="1"/>
      <w:numFmt w:val="lowerRoman"/>
      <w:lvlText w:val="%2)"/>
      <w:lvlJc w:val="right"/>
      <w:pPr>
        <w:ind w:left="1020" w:hanging="360"/>
      </w:pPr>
    </w:lvl>
    <w:lvl w:ilvl="2" w:tplc="4CD28D96">
      <w:start w:val="1"/>
      <w:numFmt w:val="lowerRoman"/>
      <w:lvlText w:val="%3)"/>
      <w:lvlJc w:val="right"/>
      <w:pPr>
        <w:ind w:left="1020" w:hanging="360"/>
      </w:pPr>
    </w:lvl>
    <w:lvl w:ilvl="3" w:tplc="5AD27F76">
      <w:start w:val="1"/>
      <w:numFmt w:val="lowerRoman"/>
      <w:lvlText w:val="%4)"/>
      <w:lvlJc w:val="right"/>
      <w:pPr>
        <w:ind w:left="1020" w:hanging="360"/>
      </w:pPr>
    </w:lvl>
    <w:lvl w:ilvl="4" w:tplc="4666042E">
      <w:start w:val="1"/>
      <w:numFmt w:val="lowerRoman"/>
      <w:lvlText w:val="%5)"/>
      <w:lvlJc w:val="right"/>
      <w:pPr>
        <w:ind w:left="1020" w:hanging="360"/>
      </w:pPr>
    </w:lvl>
    <w:lvl w:ilvl="5" w:tplc="9B92AE74">
      <w:start w:val="1"/>
      <w:numFmt w:val="lowerRoman"/>
      <w:lvlText w:val="%6)"/>
      <w:lvlJc w:val="right"/>
      <w:pPr>
        <w:ind w:left="1020" w:hanging="360"/>
      </w:pPr>
    </w:lvl>
    <w:lvl w:ilvl="6" w:tplc="02DAC7E8">
      <w:start w:val="1"/>
      <w:numFmt w:val="lowerRoman"/>
      <w:lvlText w:val="%7)"/>
      <w:lvlJc w:val="right"/>
      <w:pPr>
        <w:ind w:left="1020" w:hanging="360"/>
      </w:pPr>
    </w:lvl>
    <w:lvl w:ilvl="7" w:tplc="AF62EF3A">
      <w:start w:val="1"/>
      <w:numFmt w:val="lowerRoman"/>
      <w:lvlText w:val="%8)"/>
      <w:lvlJc w:val="right"/>
      <w:pPr>
        <w:ind w:left="1020" w:hanging="360"/>
      </w:pPr>
    </w:lvl>
    <w:lvl w:ilvl="8" w:tplc="0BA4CED4">
      <w:start w:val="1"/>
      <w:numFmt w:val="lowerRoman"/>
      <w:lvlText w:val="%9)"/>
      <w:lvlJc w:val="right"/>
      <w:pPr>
        <w:ind w:left="1020" w:hanging="360"/>
      </w:pPr>
    </w:lvl>
  </w:abstractNum>
  <w:abstractNum w:abstractNumId="20" w15:restartNumberingAfterBreak="0">
    <w:nsid w:val="4DC96D59"/>
    <w:multiLevelType w:val="hybridMultilevel"/>
    <w:tmpl w:val="98A44488"/>
    <w:lvl w:ilvl="0" w:tplc="04050003">
      <w:start w:val="1"/>
      <w:numFmt w:val="bullet"/>
      <w:lvlText w:val="o"/>
      <w:lvlJc w:val="left"/>
      <w:pPr>
        <w:ind w:left="1495" w:hanging="360"/>
      </w:pPr>
      <w:rPr>
        <w:rFonts w:ascii="Courier New" w:hAnsi="Courier New" w:cs="Courier New" w:hint="default"/>
        <w:color w:val="auto"/>
        <w:sz w:val="24"/>
      </w:rPr>
    </w:lvl>
    <w:lvl w:ilvl="1" w:tplc="04050003">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8591951"/>
    <w:multiLevelType w:val="hybridMultilevel"/>
    <w:tmpl w:val="DBC0FD82"/>
    <w:lvl w:ilvl="0" w:tplc="7B0CE24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E5F35"/>
    <w:multiLevelType w:val="hybridMultilevel"/>
    <w:tmpl w:val="9DF8A38C"/>
    <w:lvl w:ilvl="0" w:tplc="C7D00C60">
      <w:start w:val="1"/>
      <w:numFmt w:val="lowerRoman"/>
      <w:lvlText w:val="%1)"/>
      <w:lvlJc w:val="right"/>
      <w:pPr>
        <w:ind w:left="1020" w:hanging="360"/>
      </w:pPr>
    </w:lvl>
    <w:lvl w:ilvl="1" w:tplc="FC829F1E">
      <w:start w:val="1"/>
      <w:numFmt w:val="lowerRoman"/>
      <w:lvlText w:val="%2)"/>
      <w:lvlJc w:val="right"/>
      <w:pPr>
        <w:ind w:left="1020" w:hanging="360"/>
      </w:pPr>
    </w:lvl>
    <w:lvl w:ilvl="2" w:tplc="D2686620">
      <w:start w:val="1"/>
      <w:numFmt w:val="lowerRoman"/>
      <w:lvlText w:val="%3)"/>
      <w:lvlJc w:val="right"/>
      <w:pPr>
        <w:ind w:left="1020" w:hanging="360"/>
      </w:pPr>
    </w:lvl>
    <w:lvl w:ilvl="3" w:tplc="502AAB78">
      <w:start w:val="1"/>
      <w:numFmt w:val="lowerRoman"/>
      <w:lvlText w:val="%4)"/>
      <w:lvlJc w:val="right"/>
      <w:pPr>
        <w:ind w:left="1020" w:hanging="360"/>
      </w:pPr>
    </w:lvl>
    <w:lvl w:ilvl="4" w:tplc="9EA48C5A">
      <w:start w:val="1"/>
      <w:numFmt w:val="lowerRoman"/>
      <w:lvlText w:val="%5)"/>
      <w:lvlJc w:val="right"/>
      <w:pPr>
        <w:ind w:left="1020" w:hanging="360"/>
      </w:pPr>
    </w:lvl>
    <w:lvl w:ilvl="5" w:tplc="DD42D390">
      <w:start w:val="1"/>
      <w:numFmt w:val="lowerRoman"/>
      <w:lvlText w:val="%6)"/>
      <w:lvlJc w:val="right"/>
      <w:pPr>
        <w:ind w:left="1020" w:hanging="360"/>
      </w:pPr>
    </w:lvl>
    <w:lvl w:ilvl="6" w:tplc="DDB04C24">
      <w:start w:val="1"/>
      <w:numFmt w:val="lowerRoman"/>
      <w:lvlText w:val="%7)"/>
      <w:lvlJc w:val="right"/>
      <w:pPr>
        <w:ind w:left="1020" w:hanging="360"/>
      </w:pPr>
    </w:lvl>
    <w:lvl w:ilvl="7" w:tplc="64660898">
      <w:start w:val="1"/>
      <w:numFmt w:val="lowerRoman"/>
      <w:lvlText w:val="%8)"/>
      <w:lvlJc w:val="right"/>
      <w:pPr>
        <w:ind w:left="1020" w:hanging="360"/>
      </w:pPr>
    </w:lvl>
    <w:lvl w:ilvl="8" w:tplc="2684EF96">
      <w:start w:val="1"/>
      <w:numFmt w:val="lowerRoman"/>
      <w:lvlText w:val="%9)"/>
      <w:lvlJc w:val="right"/>
      <w:pPr>
        <w:ind w:left="1020" w:hanging="360"/>
      </w:pPr>
    </w:lvl>
  </w:abstractNum>
  <w:abstractNum w:abstractNumId="24" w15:restartNumberingAfterBreak="0">
    <w:nsid w:val="5A6D58B0"/>
    <w:multiLevelType w:val="hybridMultilevel"/>
    <w:tmpl w:val="35AA2AEE"/>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C83599D"/>
    <w:multiLevelType w:val="hybridMultilevel"/>
    <w:tmpl w:val="51F6B15E"/>
    <w:lvl w:ilvl="0" w:tplc="D116EA18">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F00D20"/>
    <w:multiLevelType w:val="hybridMultilevel"/>
    <w:tmpl w:val="15801F8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0AB5BD0"/>
    <w:multiLevelType w:val="hybridMultilevel"/>
    <w:tmpl w:val="E034AEA0"/>
    <w:lvl w:ilvl="0" w:tplc="FB76723C">
      <w:start w:val="1"/>
      <w:numFmt w:val="bullet"/>
      <w:lvlText w:val="-"/>
      <w:lvlJc w:val="left"/>
      <w:pPr>
        <w:ind w:left="1353" w:hanging="360"/>
      </w:pPr>
      <w:rPr>
        <w:rFonts w:ascii="Palatino Linotype" w:eastAsia="Times New Roman" w:hAnsi="Palatino Linotype"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8" w15:restartNumberingAfterBreak="0">
    <w:nsid w:val="686E0DE9"/>
    <w:multiLevelType w:val="hybridMultilevel"/>
    <w:tmpl w:val="339E90AE"/>
    <w:lvl w:ilvl="0" w:tplc="04050017">
      <w:start w:val="1"/>
      <w:numFmt w:val="lowerLetter"/>
      <w:lvlText w:val="%1)"/>
      <w:lvlJc w:val="left"/>
      <w:pPr>
        <w:ind w:left="1778"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29" w15:restartNumberingAfterBreak="0">
    <w:nsid w:val="69E01242"/>
    <w:multiLevelType w:val="multilevel"/>
    <w:tmpl w:val="D736D73C"/>
    <w:lvl w:ilvl="0">
      <w:start w:val="1"/>
      <w:numFmt w:val="decimal"/>
      <w:lvlText w:val="%1."/>
      <w:lvlJc w:val="left"/>
      <w:pPr>
        <w:ind w:left="2487" w:hanging="360"/>
      </w:pPr>
      <w:rPr>
        <w:sz w:val="22"/>
        <w:szCs w:val="22"/>
      </w:rPr>
    </w:lvl>
    <w:lvl w:ilvl="1">
      <w:start w:val="1"/>
      <w:numFmt w:val="decimal"/>
      <w:lvlText w:val="%1.%2."/>
      <w:lvlJc w:val="left"/>
      <w:pPr>
        <w:ind w:left="6528" w:hanging="432"/>
      </w:pPr>
      <w:rPr>
        <w:rFonts w:ascii="Palatino Linotype" w:hAnsi="Palatino Linotype" w:hint="default"/>
        <w:b/>
        <w:bCs w:val="0"/>
        <w:color w:val="auto"/>
        <w:sz w:val="20"/>
        <w:szCs w:val="20"/>
      </w:rPr>
    </w:lvl>
    <w:lvl w:ilvl="2">
      <w:start w:val="1"/>
      <w:numFmt w:val="decimal"/>
      <w:lvlText w:val="%1.%2.%3."/>
      <w:lvlJc w:val="left"/>
      <w:pPr>
        <w:ind w:left="930" w:hanging="504"/>
      </w:pPr>
      <w:rPr>
        <w:rFonts w:ascii="Palatino Linotype" w:hAnsi="Palatino Linotype" w:hint="default"/>
        <w:b/>
        <w:bCs/>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31" w15:restartNumberingAfterBreak="0">
    <w:nsid w:val="6B671E09"/>
    <w:multiLevelType w:val="hybridMultilevel"/>
    <w:tmpl w:val="417EE8BA"/>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2"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10B108F"/>
    <w:multiLevelType w:val="hybridMultilevel"/>
    <w:tmpl w:val="107481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9807F0"/>
    <w:multiLevelType w:val="hybridMultilevel"/>
    <w:tmpl w:val="2FBA7F5A"/>
    <w:lvl w:ilvl="0" w:tplc="F30A66C0">
      <w:start w:val="1"/>
      <w:numFmt w:val="decimal"/>
      <w:lvlText w:val="%1)"/>
      <w:lvlJc w:val="righ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096D96"/>
    <w:multiLevelType w:val="hybridMultilevel"/>
    <w:tmpl w:val="D4C07734"/>
    <w:lvl w:ilvl="0" w:tplc="166A5E3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B025181"/>
    <w:multiLevelType w:val="multilevel"/>
    <w:tmpl w:val="E98A0B52"/>
    <w:lvl w:ilvl="0">
      <w:start w:val="3"/>
      <w:numFmt w:val="decimal"/>
      <w:pStyle w:val="slovn1"/>
      <w:lvlText w:val="%1"/>
      <w:lvlJc w:val="left"/>
      <w:pPr>
        <w:tabs>
          <w:tab w:val="num" w:pos="705"/>
        </w:tabs>
        <w:ind w:left="705" w:hanging="705"/>
      </w:pPr>
      <w:rPr>
        <w:rFonts w:hint="default"/>
      </w:rPr>
    </w:lvl>
    <w:lvl w:ilvl="1">
      <w:start w:val="1"/>
      <w:numFmt w:val="decimal"/>
      <w:pStyle w:val="slovn1"/>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DED3955"/>
    <w:multiLevelType w:val="hybridMultilevel"/>
    <w:tmpl w:val="4AB6AB7A"/>
    <w:lvl w:ilvl="0" w:tplc="FB7A3400">
      <w:start w:val="1"/>
      <w:numFmt w:val="bullet"/>
      <w:lvlText w:val=""/>
      <w:lvlJc w:val="left"/>
      <w:pPr>
        <w:ind w:left="1020" w:hanging="360"/>
      </w:pPr>
      <w:rPr>
        <w:rFonts w:ascii="Symbol" w:hAnsi="Symbol"/>
      </w:rPr>
    </w:lvl>
    <w:lvl w:ilvl="1" w:tplc="6CC8C1A4">
      <w:start w:val="1"/>
      <w:numFmt w:val="bullet"/>
      <w:lvlText w:val=""/>
      <w:lvlJc w:val="left"/>
      <w:pPr>
        <w:ind w:left="1020" w:hanging="360"/>
      </w:pPr>
      <w:rPr>
        <w:rFonts w:ascii="Symbol" w:hAnsi="Symbol"/>
      </w:rPr>
    </w:lvl>
    <w:lvl w:ilvl="2" w:tplc="2F8EA80C">
      <w:start w:val="1"/>
      <w:numFmt w:val="bullet"/>
      <w:lvlText w:val=""/>
      <w:lvlJc w:val="left"/>
      <w:pPr>
        <w:ind w:left="1020" w:hanging="360"/>
      </w:pPr>
      <w:rPr>
        <w:rFonts w:ascii="Symbol" w:hAnsi="Symbol"/>
      </w:rPr>
    </w:lvl>
    <w:lvl w:ilvl="3" w:tplc="6A966094">
      <w:start w:val="1"/>
      <w:numFmt w:val="bullet"/>
      <w:lvlText w:val=""/>
      <w:lvlJc w:val="left"/>
      <w:pPr>
        <w:ind w:left="1020" w:hanging="360"/>
      </w:pPr>
      <w:rPr>
        <w:rFonts w:ascii="Symbol" w:hAnsi="Symbol"/>
      </w:rPr>
    </w:lvl>
    <w:lvl w:ilvl="4" w:tplc="8B5CEB8A">
      <w:start w:val="1"/>
      <w:numFmt w:val="bullet"/>
      <w:lvlText w:val=""/>
      <w:lvlJc w:val="left"/>
      <w:pPr>
        <w:ind w:left="1020" w:hanging="360"/>
      </w:pPr>
      <w:rPr>
        <w:rFonts w:ascii="Symbol" w:hAnsi="Symbol"/>
      </w:rPr>
    </w:lvl>
    <w:lvl w:ilvl="5" w:tplc="A90E0D14">
      <w:start w:val="1"/>
      <w:numFmt w:val="bullet"/>
      <w:lvlText w:val=""/>
      <w:lvlJc w:val="left"/>
      <w:pPr>
        <w:ind w:left="1020" w:hanging="360"/>
      </w:pPr>
      <w:rPr>
        <w:rFonts w:ascii="Symbol" w:hAnsi="Symbol"/>
      </w:rPr>
    </w:lvl>
    <w:lvl w:ilvl="6" w:tplc="FEF8353E">
      <w:start w:val="1"/>
      <w:numFmt w:val="bullet"/>
      <w:lvlText w:val=""/>
      <w:lvlJc w:val="left"/>
      <w:pPr>
        <w:ind w:left="1020" w:hanging="360"/>
      </w:pPr>
      <w:rPr>
        <w:rFonts w:ascii="Symbol" w:hAnsi="Symbol"/>
      </w:rPr>
    </w:lvl>
    <w:lvl w:ilvl="7" w:tplc="D7182F52">
      <w:start w:val="1"/>
      <w:numFmt w:val="bullet"/>
      <w:lvlText w:val=""/>
      <w:lvlJc w:val="left"/>
      <w:pPr>
        <w:ind w:left="1020" w:hanging="360"/>
      </w:pPr>
      <w:rPr>
        <w:rFonts w:ascii="Symbol" w:hAnsi="Symbol"/>
      </w:rPr>
    </w:lvl>
    <w:lvl w:ilvl="8" w:tplc="A72858A8">
      <w:start w:val="1"/>
      <w:numFmt w:val="bullet"/>
      <w:lvlText w:val=""/>
      <w:lvlJc w:val="left"/>
      <w:pPr>
        <w:ind w:left="1020" w:hanging="360"/>
      </w:pPr>
      <w:rPr>
        <w:rFonts w:ascii="Symbol" w:hAnsi="Symbol"/>
      </w:rPr>
    </w:lvl>
  </w:abstractNum>
  <w:num w:numId="1" w16cid:durableId="1999993401">
    <w:abstractNumId w:val="29"/>
  </w:num>
  <w:num w:numId="2" w16cid:durableId="634914678">
    <w:abstractNumId w:val="36"/>
  </w:num>
  <w:num w:numId="3" w16cid:durableId="1790666458">
    <w:abstractNumId w:val="32"/>
  </w:num>
  <w:num w:numId="4" w16cid:durableId="7996907">
    <w:abstractNumId w:val="30"/>
  </w:num>
  <w:num w:numId="5" w16cid:durableId="841160005">
    <w:abstractNumId w:val="34"/>
  </w:num>
  <w:num w:numId="6" w16cid:durableId="406342376">
    <w:abstractNumId w:val="21"/>
  </w:num>
  <w:num w:numId="7" w16cid:durableId="1009915855">
    <w:abstractNumId w:val="11"/>
  </w:num>
  <w:num w:numId="8" w16cid:durableId="768160522">
    <w:abstractNumId w:val="33"/>
  </w:num>
  <w:num w:numId="9" w16cid:durableId="109347735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0" w16cid:durableId="2018851027">
    <w:abstractNumId w:val="0"/>
  </w:num>
  <w:num w:numId="11" w16cid:durableId="1574075888">
    <w:abstractNumId w:val="4"/>
  </w:num>
  <w:num w:numId="12" w16cid:durableId="8263673">
    <w:abstractNumId w:val="24"/>
  </w:num>
  <w:num w:numId="13" w16cid:durableId="1278753596">
    <w:abstractNumId w:val="28"/>
  </w:num>
  <w:num w:numId="14" w16cid:durableId="908924355">
    <w:abstractNumId w:val="18"/>
  </w:num>
  <w:num w:numId="15" w16cid:durableId="624427204">
    <w:abstractNumId w:val="9"/>
  </w:num>
  <w:num w:numId="16" w16cid:durableId="211619528">
    <w:abstractNumId w:val="26"/>
  </w:num>
  <w:num w:numId="17" w16cid:durableId="612711192">
    <w:abstractNumId w:val="35"/>
  </w:num>
  <w:num w:numId="18" w16cid:durableId="909198910">
    <w:abstractNumId w:val="7"/>
  </w:num>
  <w:num w:numId="19" w16cid:durableId="1265462313">
    <w:abstractNumId w:val="5"/>
  </w:num>
  <w:num w:numId="20" w16cid:durableId="1441970">
    <w:abstractNumId w:val="27"/>
  </w:num>
  <w:num w:numId="21" w16cid:durableId="1838424032">
    <w:abstractNumId w:val="15"/>
  </w:num>
  <w:num w:numId="22" w16cid:durableId="915825978">
    <w:abstractNumId w:val="13"/>
  </w:num>
  <w:num w:numId="23" w16cid:durableId="545139913">
    <w:abstractNumId w:val="25"/>
  </w:num>
  <w:num w:numId="24" w16cid:durableId="1698431661">
    <w:abstractNumId w:val="36"/>
  </w:num>
  <w:num w:numId="25" w16cid:durableId="1140684039">
    <w:abstractNumId w:val="20"/>
  </w:num>
  <w:num w:numId="26" w16cid:durableId="1625966699">
    <w:abstractNumId w:val="39"/>
  </w:num>
  <w:num w:numId="27" w16cid:durableId="242643153">
    <w:abstractNumId w:val="16"/>
  </w:num>
  <w:num w:numId="28" w16cid:durableId="2039694454">
    <w:abstractNumId w:val="14"/>
  </w:num>
  <w:num w:numId="29" w16cid:durableId="1546285593">
    <w:abstractNumId w:val="17"/>
  </w:num>
  <w:num w:numId="30" w16cid:durableId="140388050">
    <w:abstractNumId w:val="37"/>
  </w:num>
  <w:num w:numId="31" w16cid:durableId="1328555795">
    <w:abstractNumId w:val="8"/>
  </w:num>
  <w:num w:numId="32" w16cid:durableId="820193330">
    <w:abstractNumId w:val="22"/>
  </w:num>
  <w:num w:numId="33" w16cid:durableId="1060203851">
    <w:abstractNumId w:val="23"/>
  </w:num>
  <w:num w:numId="34" w16cid:durableId="64106801">
    <w:abstractNumId w:val="40"/>
  </w:num>
  <w:num w:numId="35" w16cid:durableId="781533162">
    <w:abstractNumId w:val="3"/>
  </w:num>
  <w:num w:numId="36" w16cid:durableId="1705861627">
    <w:abstractNumId w:val="12"/>
  </w:num>
  <w:num w:numId="37" w16cid:durableId="395008399">
    <w:abstractNumId w:val="6"/>
  </w:num>
  <w:num w:numId="38" w16cid:durableId="1184788511">
    <w:abstractNumId w:val="2"/>
  </w:num>
  <w:num w:numId="39" w16cid:durableId="1915778131">
    <w:abstractNumId w:val="19"/>
  </w:num>
  <w:num w:numId="40" w16cid:durableId="2079590434">
    <w:abstractNumId w:val="10"/>
  </w:num>
  <w:num w:numId="41" w16cid:durableId="1623726858">
    <w:abstractNumId w:val="31"/>
  </w:num>
  <w:num w:numId="42" w16cid:durableId="2096394467">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doNotTrackFormatting/>
  <w:defaultTabStop w:val="284"/>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90"/>
    <w:rsid w:val="00001DA6"/>
    <w:rsid w:val="0000214F"/>
    <w:rsid w:val="00002495"/>
    <w:rsid w:val="000025CC"/>
    <w:rsid w:val="000028AF"/>
    <w:rsid w:val="0000376D"/>
    <w:rsid w:val="000044C4"/>
    <w:rsid w:val="00007632"/>
    <w:rsid w:val="00011289"/>
    <w:rsid w:val="000117D4"/>
    <w:rsid w:val="00014913"/>
    <w:rsid w:val="00014F12"/>
    <w:rsid w:val="00015F6D"/>
    <w:rsid w:val="00016C26"/>
    <w:rsid w:val="00017DF4"/>
    <w:rsid w:val="00020E86"/>
    <w:rsid w:val="00021476"/>
    <w:rsid w:val="00021A6A"/>
    <w:rsid w:val="000223B8"/>
    <w:rsid w:val="000235C8"/>
    <w:rsid w:val="00023C87"/>
    <w:rsid w:val="000275E8"/>
    <w:rsid w:val="000300A8"/>
    <w:rsid w:val="0003048D"/>
    <w:rsid w:val="00033D5A"/>
    <w:rsid w:val="00035508"/>
    <w:rsid w:val="000356F5"/>
    <w:rsid w:val="00035D2B"/>
    <w:rsid w:val="000401C5"/>
    <w:rsid w:val="00041338"/>
    <w:rsid w:val="00043EB2"/>
    <w:rsid w:val="00044228"/>
    <w:rsid w:val="000457E8"/>
    <w:rsid w:val="000549FA"/>
    <w:rsid w:val="00054F22"/>
    <w:rsid w:val="00055B2D"/>
    <w:rsid w:val="00056821"/>
    <w:rsid w:val="00060E0D"/>
    <w:rsid w:val="00062B78"/>
    <w:rsid w:val="00064546"/>
    <w:rsid w:val="00066AA3"/>
    <w:rsid w:val="00066B3C"/>
    <w:rsid w:val="00066E1F"/>
    <w:rsid w:val="00070E91"/>
    <w:rsid w:val="0007359E"/>
    <w:rsid w:val="00075A2C"/>
    <w:rsid w:val="00076C7C"/>
    <w:rsid w:val="00076E77"/>
    <w:rsid w:val="000772D6"/>
    <w:rsid w:val="00081170"/>
    <w:rsid w:val="000817DE"/>
    <w:rsid w:val="0008420E"/>
    <w:rsid w:val="00084228"/>
    <w:rsid w:val="00087331"/>
    <w:rsid w:val="000902FF"/>
    <w:rsid w:val="0009070B"/>
    <w:rsid w:val="0009078B"/>
    <w:rsid w:val="00090F4A"/>
    <w:rsid w:val="0009244B"/>
    <w:rsid w:val="00092D10"/>
    <w:rsid w:val="00092DBC"/>
    <w:rsid w:val="00093E70"/>
    <w:rsid w:val="000952F8"/>
    <w:rsid w:val="00096047"/>
    <w:rsid w:val="00096367"/>
    <w:rsid w:val="00097636"/>
    <w:rsid w:val="000A0D6D"/>
    <w:rsid w:val="000A0F78"/>
    <w:rsid w:val="000A2AC1"/>
    <w:rsid w:val="000A31D2"/>
    <w:rsid w:val="000A33F0"/>
    <w:rsid w:val="000A3C89"/>
    <w:rsid w:val="000A5BD8"/>
    <w:rsid w:val="000A6AA6"/>
    <w:rsid w:val="000B04BB"/>
    <w:rsid w:val="000B0817"/>
    <w:rsid w:val="000B1423"/>
    <w:rsid w:val="000B28F0"/>
    <w:rsid w:val="000B419F"/>
    <w:rsid w:val="000B41E4"/>
    <w:rsid w:val="000B5CAB"/>
    <w:rsid w:val="000B5EC8"/>
    <w:rsid w:val="000B6A59"/>
    <w:rsid w:val="000B6E9D"/>
    <w:rsid w:val="000C0C4F"/>
    <w:rsid w:val="000C16FE"/>
    <w:rsid w:val="000C30FA"/>
    <w:rsid w:val="000C3EF9"/>
    <w:rsid w:val="000C5413"/>
    <w:rsid w:val="000C541E"/>
    <w:rsid w:val="000D08AB"/>
    <w:rsid w:val="000D1FEA"/>
    <w:rsid w:val="000D3F75"/>
    <w:rsid w:val="000D5E88"/>
    <w:rsid w:val="000D5F16"/>
    <w:rsid w:val="000D6BF7"/>
    <w:rsid w:val="000D6F85"/>
    <w:rsid w:val="000E0543"/>
    <w:rsid w:val="000E0E7D"/>
    <w:rsid w:val="000E1613"/>
    <w:rsid w:val="000E4C53"/>
    <w:rsid w:val="000E5E31"/>
    <w:rsid w:val="000E6EA4"/>
    <w:rsid w:val="000F0F1E"/>
    <w:rsid w:val="000F0FFB"/>
    <w:rsid w:val="000F1509"/>
    <w:rsid w:val="000F1F3B"/>
    <w:rsid w:val="000F2060"/>
    <w:rsid w:val="000F4639"/>
    <w:rsid w:val="000F67F4"/>
    <w:rsid w:val="000F7F7A"/>
    <w:rsid w:val="00102242"/>
    <w:rsid w:val="00103181"/>
    <w:rsid w:val="001041EC"/>
    <w:rsid w:val="0010442D"/>
    <w:rsid w:val="00105233"/>
    <w:rsid w:val="0010644A"/>
    <w:rsid w:val="00106DCD"/>
    <w:rsid w:val="0011136D"/>
    <w:rsid w:val="00111CFF"/>
    <w:rsid w:val="00112140"/>
    <w:rsid w:val="00113BD5"/>
    <w:rsid w:val="00116AE6"/>
    <w:rsid w:val="001174F8"/>
    <w:rsid w:val="00123111"/>
    <w:rsid w:val="00123A39"/>
    <w:rsid w:val="00123D76"/>
    <w:rsid w:val="0012562C"/>
    <w:rsid w:val="00125E5D"/>
    <w:rsid w:val="00126166"/>
    <w:rsid w:val="00127AD6"/>
    <w:rsid w:val="00130220"/>
    <w:rsid w:val="001305DC"/>
    <w:rsid w:val="00130A49"/>
    <w:rsid w:val="00131744"/>
    <w:rsid w:val="00132150"/>
    <w:rsid w:val="0013220E"/>
    <w:rsid w:val="0013316D"/>
    <w:rsid w:val="00133403"/>
    <w:rsid w:val="00134F94"/>
    <w:rsid w:val="0013561D"/>
    <w:rsid w:val="001404B8"/>
    <w:rsid w:val="00140C01"/>
    <w:rsid w:val="00141B19"/>
    <w:rsid w:val="001420BE"/>
    <w:rsid w:val="001426FD"/>
    <w:rsid w:val="00142B60"/>
    <w:rsid w:val="001435DE"/>
    <w:rsid w:val="0014524C"/>
    <w:rsid w:val="001464D5"/>
    <w:rsid w:val="00147992"/>
    <w:rsid w:val="00147BFC"/>
    <w:rsid w:val="00150DC5"/>
    <w:rsid w:val="00152B1C"/>
    <w:rsid w:val="0015342F"/>
    <w:rsid w:val="0015483B"/>
    <w:rsid w:val="0015574D"/>
    <w:rsid w:val="00155B75"/>
    <w:rsid w:val="00157A43"/>
    <w:rsid w:val="001608D2"/>
    <w:rsid w:val="00164A61"/>
    <w:rsid w:val="00165DD8"/>
    <w:rsid w:val="00166927"/>
    <w:rsid w:val="00166BB2"/>
    <w:rsid w:val="0016751F"/>
    <w:rsid w:val="00167F2F"/>
    <w:rsid w:val="00170860"/>
    <w:rsid w:val="00170CCE"/>
    <w:rsid w:val="00170D4C"/>
    <w:rsid w:val="0017126E"/>
    <w:rsid w:val="00171D2F"/>
    <w:rsid w:val="0017214A"/>
    <w:rsid w:val="001735D7"/>
    <w:rsid w:val="00176D1B"/>
    <w:rsid w:val="001808B1"/>
    <w:rsid w:val="001817AA"/>
    <w:rsid w:val="00183E04"/>
    <w:rsid w:val="00184825"/>
    <w:rsid w:val="00190175"/>
    <w:rsid w:val="00191A21"/>
    <w:rsid w:val="00193251"/>
    <w:rsid w:val="00194841"/>
    <w:rsid w:val="001950A2"/>
    <w:rsid w:val="00195C90"/>
    <w:rsid w:val="001968FD"/>
    <w:rsid w:val="00196F5C"/>
    <w:rsid w:val="00197560"/>
    <w:rsid w:val="00197597"/>
    <w:rsid w:val="001A0C28"/>
    <w:rsid w:val="001A301B"/>
    <w:rsid w:val="001A3384"/>
    <w:rsid w:val="001A3548"/>
    <w:rsid w:val="001A4E90"/>
    <w:rsid w:val="001A6245"/>
    <w:rsid w:val="001A62DB"/>
    <w:rsid w:val="001A6B20"/>
    <w:rsid w:val="001A7B86"/>
    <w:rsid w:val="001B04C4"/>
    <w:rsid w:val="001B0856"/>
    <w:rsid w:val="001B08C3"/>
    <w:rsid w:val="001B2567"/>
    <w:rsid w:val="001B4BDE"/>
    <w:rsid w:val="001B4E5F"/>
    <w:rsid w:val="001B5DB5"/>
    <w:rsid w:val="001C01B8"/>
    <w:rsid w:val="001C04A9"/>
    <w:rsid w:val="001C0741"/>
    <w:rsid w:val="001C10F6"/>
    <w:rsid w:val="001C1814"/>
    <w:rsid w:val="001C1A00"/>
    <w:rsid w:val="001C2874"/>
    <w:rsid w:val="001C2BFD"/>
    <w:rsid w:val="001C2C99"/>
    <w:rsid w:val="001C5576"/>
    <w:rsid w:val="001C6762"/>
    <w:rsid w:val="001C7033"/>
    <w:rsid w:val="001C70A4"/>
    <w:rsid w:val="001C7129"/>
    <w:rsid w:val="001C7778"/>
    <w:rsid w:val="001C7EEB"/>
    <w:rsid w:val="001D0861"/>
    <w:rsid w:val="001D15DE"/>
    <w:rsid w:val="001D19F2"/>
    <w:rsid w:val="001D1E9E"/>
    <w:rsid w:val="001D2737"/>
    <w:rsid w:val="001D4753"/>
    <w:rsid w:val="001D5E90"/>
    <w:rsid w:val="001D73B9"/>
    <w:rsid w:val="001E0842"/>
    <w:rsid w:val="001E0DB2"/>
    <w:rsid w:val="001E16E8"/>
    <w:rsid w:val="001E34AE"/>
    <w:rsid w:val="001E37DC"/>
    <w:rsid w:val="001E3DA8"/>
    <w:rsid w:val="001E458F"/>
    <w:rsid w:val="001E4F35"/>
    <w:rsid w:val="001E569A"/>
    <w:rsid w:val="001E65DC"/>
    <w:rsid w:val="001E662A"/>
    <w:rsid w:val="001F30DE"/>
    <w:rsid w:val="001F420D"/>
    <w:rsid w:val="001F45CE"/>
    <w:rsid w:val="001F481A"/>
    <w:rsid w:val="00202A51"/>
    <w:rsid w:val="00203A48"/>
    <w:rsid w:val="00204330"/>
    <w:rsid w:val="00204554"/>
    <w:rsid w:val="00204807"/>
    <w:rsid w:val="00207676"/>
    <w:rsid w:val="00207C58"/>
    <w:rsid w:val="00211236"/>
    <w:rsid w:val="00211F70"/>
    <w:rsid w:val="0021240C"/>
    <w:rsid w:val="00212DBD"/>
    <w:rsid w:val="00215103"/>
    <w:rsid w:val="00216444"/>
    <w:rsid w:val="0022116A"/>
    <w:rsid w:val="002215D6"/>
    <w:rsid w:val="00221C96"/>
    <w:rsid w:val="00223BE9"/>
    <w:rsid w:val="00224949"/>
    <w:rsid w:val="00224A73"/>
    <w:rsid w:val="00224DF9"/>
    <w:rsid w:val="00226948"/>
    <w:rsid w:val="00226D50"/>
    <w:rsid w:val="00226F07"/>
    <w:rsid w:val="00230240"/>
    <w:rsid w:val="002317A6"/>
    <w:rsid w:val="00233080"/>
    <w:rsid w:val="0023437A"/>
    <w:rsid w:val="00234753"/>
    <w:rsid w:val="00237052"/>
    <w:rsid w:val="002371C0"/>
    <w:rsid w:val="00241DDD"/>
    <w:rsid w:val="00244FB8"/>
    <w:rsid w:val="0024605A"/>
    <w:rsid w:val="00246384"/>
    <w:rsid w:val="00247CE5"/>
    <w:rsid w:val="002506AC"/>
    <w:rsid w:val="00252CF7"/>
    <w:rsid w:val="002531B0"/>
    <w:rsid w:val="0025321F"/>
    <w:rsid w:val="00255BAE"/>
    <w:rsid w:val="00255D65"/>
    <w:rsid w:val="00257371"/>
    <w:rsid w:val="002575B9"/>
    <w:rsid w:val="00260737"/>
    <w:rsid w:val="00260AFB"/>
    <w:rsid w:val="0026115C"/>
    <w:rsid w:val="002619DF"/>
    <w:rsid w:val="00265071"/>
    <w:rsid w:val="002657CF"/>
    <w:rsid w:val="00270EBD"/>
    <w:rsid w:val="00271768"/>
    <w:rsid w:val="00271CBC"/>
    <w:rsid w:val="002725D3"/>
    <w:rsid w:val="00272726"/>
    <w:rsid w:val="00272C27"/>
    <w:rsid w:val="00274C93"/>
    <w:rsid w:val="0028201E"/>
    <w:rsid w:val="0028239D"/>
    <w:rsid w:val="00282D31"/>
    <w:rsid w:val="00282F8B"/>
    <w:rsid w:val="00282F93"/>
    <w:rsid w:val="00283E03"/>
    <w:rsid w:val="002853C6"/>
    <w:rsid w:val="00285B04"/>
    <w:rsid w:val="00285BC4"/>
    <w:rsid w:val="0028617A"/>
    <w:rsid w:val="002861E3"/>
    <w:rsid w:val="0028643C"/>
    <w:rsid w:val="00286FE7"/>
    <w:rsid w:val="00291726"/>
    <w:rsid w:val="00293159"/>
    <w:rsid w:val="0029387D"/>
    <w:rsid w:val="00293F90"/>
    <w:rsid w:val="00297780"/>
    <w:rsid w:val="002A0546"/>
    <w:rsid w:val="002A286A"/>
    <w:rsid w:val="002A351C"/>
    <w:rsid w:val="002A47E7"/>
    <w:rsid w:val="002A4FEA"/>
    <w:rsid w:val="002A53D8"/>
    <w:rsid w:val="002A7285"/>
    <w:rsid w:val="002A74B3"/>
    <w:rsid w:val="002A75B4"/>
    <w:rsid w:val="002B0ADA"/>
    <w:rsid w:val="002B17F9"/>
    <w:rsid w:val="002B1B2E"/>
    <w:rsid w:val="002B26FD"/>
    <w:rsid w:val="002B41E1"/>
    <w:rsid w:val="002B58A7"/>
    <w:rsid w:val="002B58FC"/>
    <w:rsid w:val="002B5953"/>
    <w:rsid w:val="002B6438"/>
    <w:rsid w:val="002B6E22"/>
    <w:rsid w:val="002C3743"/>
    <w:rsid w:val="002C3C4C"/>
    <w:rsid w:val="002C3E77"/>
    <w:rsid w:val="002C4A64"/>
    <w:rsid w:val="002C4B69"/>
    <w:rsid w:val="002C5269"/>
    <w:rsid w:val="002C5B74"/>
    <w:rsid w:val="002C77CA"/>
    <w:rsid w:val="002C7CD5"/>
    <w:rsid w:val="002D07AD"/>
    <w:rsid w:val="002D093B"/>
    <w:rsid w:val="002D2679"/>
    <w:rsid w:val="002D3956"/>
    <w:rsid w:val="002D3BF9"/>
    <w:rsid w:val="002D410A"/>
    <w:rsid w:val="002D51AC"/>
    <w:rsid w:val="002D64A9"/>
    <w:rsid w:val="002D65EA"/>
    <w:rsid w:val="002E1E47"/>
    <w:rsid w:val="002E23AB"/>
    <w:rsid w:val="002E2743"/>
    <w:rsid w:val="002E2B9C"/>
    <w:rsid w:val="002E2E36"/>
    <w:rsid w:val="002E4A60"/>
    <w:rsid w:val="002E5F90"/>
    <w:rsid w:val="002E78DC"/>
    <w:rsid w:val="002E7B58"/>
    <w:rsid w:val="002E7C15"/>
    <w:rsid w:val="002F161B"/>
    <w:rsid w:val="002F2ED6"/>
    <w:rsid w:val="002F3AAA"/>
    <w:rsid w:val="002F69B1"/>
    <w:rsid w:val="002F6E8E"/>
    <w:rsid w:val="003004B2"/>
    <w:rsid w:val="00301DB5"/>
    <w:rsid w:val="00304DC7"/>
    <w:rsid w:val="0030690D"/>
    <w:rsid w:val="00306C28"/>
    <w:rsid w:val="00307CB8"/>
    <w:rsid w:val="00310036"/>
    <w:rsid w:val="00310141"/>
    <w:rsid w:val="0031059A"/>
    <w:rsid w:val="00310775"/>
    <w:rsid w:val="0031236A"/>
    <w:rsid w:val="0031531F"/>
    <w:rsid w:val="003158F8"/>
    <w:rsid w:val="00315A88"/>
    <w:rsid w:val="0032041C"/>
    <w:rsid w:val="00320BA6"/>
    <w:rsid w:val="00320FB3"/>
    <w:rsid w:val="00321A37"/>
    <w:rsid w:val="00322C7C"/>
    <w:rsid w:val="003233C2"/>
    <w:rsid w:val="00323BD9"/>
    <w:rsid w:val="00323D72"/>
    <w:rsid w:val="003240D8"/>
    <w:rsid w:val="00324741"/>
    <w:rsid w:val="00325D7B"/>
    <w:rsid w:val="00331F8B"/>
    <w:rsid w:val="0033222C"/>
    <w:rsid w:val="00335463"/>
    <w:rsid w:val="00336C1B"/>
    <w:rsid w:val="003371BC"/>
    <w:rsid w:val="00337C82"/>
    <w:rsid w:val="00341BE8"/>
    <w:rsid w:val="0034254F"/>
    <w:rsid w:val="003434A7"/>
    <w:rsid w:val="003438CF"/>
    <w:rsid w:val="00343FD4"/>
    <w:rsid w:val="00344014"/>
    <w:rsid w:val="003445A3"/>
    <w:rsid w:val="00347E77"/>
    <w:rsid w:val="003500F4"/>
    <w:rsid w:val="00350225"/>
    <w:rsid w:val="003504F0"/>
    <w:rsid w:val="00352BC9"/>
    <w:rsid w:val="00353CAE"/>
    <w:rsid w:val="0035420C"/>
    <w:rsid w:val="0035426E"/>
    <w:rsid w:val="00354C5E"/>
    <w:rsid w:val="0035519B"/>
    <w:rsid w:val="003552A6"/>
    <w:rsid w:val="003565FC"/>
    <w:rsid w:val="003571D9"/>
    <w:rsid w:val="00360030"/>
    <w:rsid w:val="003605A6"/>
    <w:rsid w:val="00360D9B"/>
    <w:rsid w:val="00363BB4"/>
    <w:rsid w:val="003660F8"/>
    <w:rsid w:val="00370074"/>
    <w:rsid w:val="00371367"/>
    <w:rsid w:val="0037434B"/>
    <w:rsid w:val="00374E3E"/>
    <w:rsid w:val="003751DD"/>
    <w:rsid w:val="003756D5"/>
    <w:rsid w:val="00377369"/>
    <w:rsid w:val="00381107"/>
    <w:rsid w:val="0038139A"/>
    <w:rsid w:val="00381944"/>
    <w:rsid w:val="003852B4"/>
    <w:rsid w:val="00385665"/>
    <w:rsid w:val="003905B8"/>
    <w:rsid w:val="003913EF"/>
    <w:rsid w:val="00391BE7"/>
    <w:rsid w:val="00392122"/>
    <w:rsid w:val="00393A6C"/>
    <w:rsid w:val="00394C97"/>
    <w:rsid w:val="00396371"/>
    <w:rsid w:val="003967CC"/>
    <w:rsid w:val="003A000C"/>
    <w:rsid w:val="003A0621"/>
    <w:rsid w:val="003A0EAF"/>
    <w:rsid w:val="003A1C20"/>
    <w:rsid w:val="003A2541"/>
    <w:rsid w:val="003A2810"/>
    <w:rsid w:val="003A2AAD"/>
    <w:rsid w:val="003A4214"/>
    <w:rsid w:val="003A5F7E"/>
    <w:rsid w:val="003A6D41"/>
    <w:rsid w:val="003B177D"/>
    <w:rsid w:val="003B2F4C"/>
    <w:rsid w:val="003B3A52"/>
    <w:rsid w:val="003B5142"/>
    <w:rsid w:val="003B6ABA"/>
    <w:rsid w:val="003C1A15"/>
    <w:rsid w:val="003C1E94"/>
    <w:rsid w:val="003C4E88"/>
    <w:rsid w:val="003C575A"/>
    <w:rsid w:val="003C65F8"/>
    <w:rsid w:val="003C6612"/>
    <w:rsid w:val="003C695D"/>
    <w:rsid w:val="003D13E8"/>
    <w:rsid w:val="003D318C"/>
    <w:rsid w:val="003D4999"/>
    <w:rsid w:val="003D4F73"/>
    <w:rsid w:val="003D56C6"/>
    <w:rsid w:val="003E103C"/>
    <w:rsid w:val="003E1121"/>
    <w:rsid w:val="003E1564"/>
    <w:rsid w:val="003E38CE"/>
    <w:rsid w:val="003E3D8F"/>
    <w:rsid w:val="003E40D0"/>
    <w:rsid w:val="003E55D8"/>
    <w:rsid w:val="003E5A6B"/>
    <w:rsid w:val="003E66A2"/>
    <w:rsid w:val="003F0025"/>
    <w:rsid w:val="003F0C26"/>
    <w:rsid w:val="003F1CE8"/>
    <w:rsid w:val="003F1E04"/>
    <w:rsid w:val="003F1F31"/>
    <w:rsid w:val="003F5EDB"/>
    <w:rsid w:val="003F7214"/>
    <w:rsid w:val="003F7335"/>
    <w:rsid w:val="003F7AA7"/>
    <w:rsid w:val="004011DF"/>
    <w:rsid w:val="00401D09"/>
    <w:rsid w:val="0040358D"/>
    <w:rsid w:val="004046B1"/>
    <w:rsid w:val="00404714"/>
    <w:rsid w:val="00411052"/>
    <w:rsid w:val="004114C6"/>
    <w:rsid w:val="00413A56"/>
    <w:rsid w:val="00414CEE"/>
    <w:rsid w:val="004166CB"/>
    <w:rsid w:val="004168BE"/>
    <w:rsid w:val="004200E3"/>
    <w:rsid w:val="0042084A"/>
    <w:rsid w:val="004218EE"/>
    <w:rsid w:val="00423C0C"/>
    <w:rsid w:val="00423D94"/>
    <w:rsid w:val="00423E18"/>
    <w:rsid w:val="00425007"/>
    <w:rsid w:val="0042514F"/>
    <w:rsid w:val="00427033"/>
    <w:rsid w:val="00427D56"/>
    <w:rsid w:val="00430CD7"/>
    <w:rsid w:val="004325F6"/>
    <w:rsid w:val="00432BB0"/>
    <w:rsid w:val="004333F9"/>
    <w:rsid w:val="0043581F"/>
    <w:rsid w:val="004362EC"/>
    <w:rsid w:val="00436887"/>
    <w:rsid w:val="00437A33"/>
    <w:rsid w:val="004413CA"/>
    <w:rsid w:val="00441B7F"/>
    <w:rsid w:val="004422CC"/>
    <w:rsid w:val="00443D34"/>
    <w:rsid w:val="00444EA3"/>
    <w:rsid w:val="004473F6"/>
    <w:rsid w:val="0044761F"/>
    <w:rsid w:val="00447D07"/>
    <w:rsid w:val="00450803"/>
    <w:rsid w:val="00450C21"/>
    <w:rsid w:val="00451E38"/>
    <w:rsid w:val="00452CD1"/>
    <w:rsid w:val="00452E40"/>
    <w:rsid w:val="00453686"/>
    <w:rsid w:val="0045407C"/>
    <w:rsid w:val="00455025"/>
    <w:rsid w:val="004555CB"/>
    <w:rsid w:val="0045561C"/>
    <w:rsid w:val="00455A5A"/>
    <w:rsid w:val="00456EAF"/>
    <w:rsid w:val="00461E4A"/>
    <w:rsid w:val="0046293A"/>
    <w:rsid w:val="00462B28"/>
    <w:rsid w:val="0046441B"/>
    <w:rsid w:val="004649AB"/>
    <w:rsid w:val="0047344D"/>
    <w:rsid w:val="0047354E"/>
    <w:rsid w:val="0047428A"/>
    <w:rsid w:val="00474871"/>
    <w:rsid w:val="00475AFD"/>
    <w:rsid w:val="0047601E"/>
    <w:rsid w:val="004762BB"/>
    <w:rsid w:val="00476C68"/>
    <w:rsid w:val="004803D8"/>
    <w:rsid w:val="0048141F"/>
    <w:rsid w:val="0048227A"/>
    <w:rsid w:val="00484585"/>
    <w:rsid w:val="004854F2"/>
    <w:rsid w:val="004871DC"/>
    <w:rsid w:val="00493B2E"/>
    <w:rsid w:val="0049598C"/>
    <w:rsid w:val="004965D6"/>
    <w:rsid w:val="00497229"/>
    <w:rsid w:val="004A0469"/>
    <w:rsid w:val="004A11CD"/>
    <w:rsid w:val="004A15EF"/>
    <w:rsid w:val="004A1B6E"/>
    <w:rsid w:val="004A21AB"/>
    <w:rsid w:val="004A2A4A"/>
    <w:rsid w:val="004A4B16"/>
    <w:rsid w:val="004A6BF6"/>
    <w:rsid w:val="004A7480"/>
    <w:rsid w:val="004B0B01"/>
    <w:rsid w:val="004B21EF"/>
    <w:rsid w:val="004B25F9"/>
    <w:rsid w:val="004B2CE0"/>
    <w:rsid w:val="004B325C"/>
    <w:rsid w:val="004B3678"/>
    <w:rsid w:val="004B3FFC"/>
    <w:rsid w:val="004B4F6B"/>
    <w:rsid w:val="004B61A8"/>
    <w:rsid w:val="004C03CD"/>
    <w:rsid w:val="004C57C8"/>
    <w:rsid w:val="004C587F"/>
    <w:rsid w:val="004C7481"/>
    <w:rsid w:val="004C7AD1"/>
    <w:rsid w:val="004D045B"/>
    <w:rsid w:val="004D2922"/>
    <w:rsid w:val="004D29FE"/>
    <w:rsid w:val="004D34CA"/>
    <w:rsid w:val="004D5843"/>
    <w:rsid w:val="004D594B"/>
    <w:rsid w:val="004D79BA"/>
    <w:rsid w:val="004D7A76"/>
    <w:rsid w:val="004D7F51"/>
    <w:rsid w:val="004E32D8"/>
    <w:rsid w:val="004E37DC"/>
    <w:rsid w:val="004E49BD"/>
    <w:rsid w:val="004E5E24"/>
    <w:rsid w:val="004E658C"/>
    <w:rsid w:val="004E75E2"/>
    <w:rsid w:val="004E7D81"/>
    <w:rsid w:val="004F06F6"/>
    <w:rsid w:val="004F211E"/>
    <w:rsid w:val="004F3FA6"/>
    <w:rsid w:val="004F40B6"/>
    <w:rsid w:val="004F49BC"/>
    <w:rsid w:val="004F79B6"/>
    <w:rsid w:val="0050021A"/>
    <w:rsid w:val="00501E4D"/>
    <w:rsid w:val="00503EB7"/>
    <w:rsid w:val="00505442"/>
    <w:rsid w:val="00507878"/>
    <w:rsid w:val="00507D61"/>
    <w:rsid w:val="00513B39"/>
    <w:rsid w:val="00513BC1"/>
    <w:rsid w:val="00513D2C"/>
    <w:rsid w:val="00516AD5"/>
    <w:rsid w:val="005200CB"/>
    <w:rsid w:val="00520689"/>
    <w:rsid w:val="00522E18"/>
    <w:rsid w:val="0052391D"/>
    <w:rsid w:val="0052488B"/>
    <w:rsid w:val="00525AB3"/>
    <w:rsid w:val="00532091"/>
    <w:rsid w:val="00532FE3"/>
    <w:rsid w:val="00533767"/>
    <w:rsid w:val="005348A2"/>
    <w:rsid w:val="005353D6"/>
    <w:rsid w:val="00535586"/>
    <w:rsid w:val="0053640E"/>
    <w:rsid w:val="0053708B"/>
    <w:rsid w:val="0054017D"/>
    <w:rsid w:val="00541CB3"/>
    <w:rsid w:val="005426E5"/>
    <w:rsid w:val="005427AB"/>
    <w:rsid w:val="00542FCC"/>
    <w:rsid w:val="00543B32"/>
    <w:rsid w:val="00544AFC"/>
    <w:rsid w:val="00545AD4"/>
    <w:rsid w:val="005462C8"/>
    <w:rsid w:val="00546897"/>
    <w:rsid w:val="00550B8C"/>
    <w:rsid w:val="00550EDD"/>
    <w:rsid w:val="005510C8"/>
    <w:rsid w:val="00552208"/>
    <w:rsid w:val="00552243"/>
    <w:rsid w:val="00552553"/>
    <w:rsid w:val="00552D7E"/>
    <w:rsid w:val="00556B00"/>
    <w:rsid w:val="0056015B"/>
    <w:rsid w:val="005612DC"/>
    <w:rsid w:val="005619DF"/>
    <w:rsid w:val="0056260F"/>
    <w:rsid w:val="00563E7B"/>
    <w:rsid w:val="005659CB"/>
    <w:rsid w:val="005660D5"/>
    <w:rsid w:val="005665AC"/>
    <w:rsid w:val="005668D8"/>
    <w:rsid w:val="005671DE"/>
    <w:rsid w:val="00567D20"/>
    <w:rsid w:val="00567F6F"/>
    <w:rsid w:val="005731C2"/>
    <w:rsid w:val="0057433D"/>
    <w:rsid w:val="00575430"/>
    <w:rsid w:val="00575A77"/>
    <w:rsid w:val="00576C7C"/>
    <w:rsid w:val="00577AAB"/>
    <w:rsid w:val="00581698"/>
    <w:rsid w:val="00581A40"/>
    <w:rsid w:val="00581F92"/>
    <w:rsid w:val="00583DB3"/>
    <w:rsid w:val="0058425B"/>
    <w:rsid w:val="00585723"/>
    <w:rsid w:val="005873C4"/>
    <w:rsid w:val="00587EAB"/>
    <w:rsid w:val="00592B9F"/>
    <w:rsid w:val="0059353A"/>
    <w:rsid w:val="00594D40"/>
    <w:rsid w:val="0059533C"/>
    <w:rsid w:val="005A1151"/>
    <w:rsid w:val="005A14A8"/>
    <w:rsid w:val="005A2463"/>
    <w:rsid w:val="005A310C"/>
    <w:rsid w:val="005A4456"/>
    <w:rsid w:val="005A6CE7"/>
    <w:rsid w:val="005A75B5"/>
    <w:rsid w:val="005A7F5C"/>
    <w:rsid w:val="005B37CD"/>
    <w:rsid w:val="005B42F5"/>
    <w:rsid w:val="005B4EA7"/>
    <w:rsid w:val="005B59C7"/>
    <w:rsid w:val="005B6C5D"/>
    <w:rsid w:val="005B7C68"/>
    <w:rsid w:val="005C1092"/>
    <w:rsid w:val="005C29D2"/>
    <w:rsid w:val="005C47E3"/>
    <w:rsid w:val="005C4879"/>
    <w:rsid w:val="005D34F8"/>
    <w:rsid w:val="005D46E6"/>
    <w:rsid w:val="005D49B2"/>
    <w:rsid w:val="005D60E1"/>
    <w:rsid w:val="005D7A89"/>
    <w:rsid w:val="005E14FF"/>
    <w:rsid w:val="005E216F"/>
    <w:rsid w:val="005E2871"/>
    <w:rsid w:val="005E3B5A"/>
    <w:rsid w:val="005E3E93"/>
    <w:rsid w:val="005E42F5"/>
    <w:rsid w:val="005E4827"/>
    <w:rsid w:val="005E5E26"/>
    <w:rsid w:val="005E616E"/>
    <w:rsid w:val="005E6A0E"/>
    <w:rsid w:val="005F43DC"/>
    <w:rsid w:val="005F5901"/>
    <w:rsid w:val="005F5E4F"/>
    <w:rsid w:val="005F683C"/>
    <w:rsid w:val="005F7A9F"/>
    <w:rsid w:val="00600C6D"/>
    <w:rsid w:val="0060107D"/>
    <w:rsid w:val="0060123F"/>
    <w:rsid w:val="00602624"/>
    <w:rsid w:val="006052D2"/>
    <w:rsid w:val="00605ED7"/>
    <w:rsid w:val="006066DC"/>
    <w:rsid w:val="006075CE"/>
    <w:rsid w:val="0060773D"/>
    <w:rsid w:val="00607D51"/>
    <w:rsid w:val="00613835"/>
    <w:rsid w:val="00614804"/>
    <w:rsid w:val="00614A3E"/>
    <w:rsid w:val="00614FF4"/>
    <w:rsid w:val="00615804"/>
    <w:rsid w:val="006168D8"/>
    <w:rsid w:val="006171A1"/>
    <w:rsid w:val="006175F0"/>
    <w:rsid w:val="00621115"/>
    <w:rsid w:val="0062208D"/>
    <w:rsid w:val="00622163"/>
    <w:rsid w:val="00623ECB"/>
    <w:rsid w:val="006250B7"/>
    <w:rsid w:val="0062527A"/>
    <w:rsid w:val="00625907"/>
    <w:rsid w:val="0062640F"/>
    <w:rsid w:val="00631E2A"/>
    <w:rsid w:val="006338A7"/>
    <w:rsid w:val="00634541"/>
    <w:rsid w:val="00637DC0"/>
    <w:rsid w:val="006403BF"/>
    <w:rsid w:val="006414B7"/>
    <w:rsid w:val="006417A6"/>
    <w:rsid w:val="0064202C"/>
    <w:rsid w:val="00642D56"/>
    <w:rsid w:val="006437B8"/>
    <w:rsid w:val="00645832"/>
    <w:rsid w:val="006465CC"/>
    <w:rsid w:val="006470C3"/>
    <w:rsid w:val="0064714E"/>
    <w:rsid w:val="00650061"/>
    <w:rsid w:val="00650744"/>
    <w:rsid w:val="00651A39"/>
    <w:rsid w:val="00651F99"/>
    <w:rsid w:val="006549F7"/>
    <w:rsid w:val="00654E0C"/>
    <w:rsid w:val="006577F5"/>
    <w:rsid w:val="006579B6"/>
    <w:rsid w:val="00657A45"/>
    <w:rsid w:val="00660C00"/>
    <w:rsid w:val="006612CC"/>
    <w:rsid w:val="006614FA"/>
    <w:rsid w:val="00662EDE"/>
    <w:rsid w:val="006631EF"/>
    <w:rsid w:val="0066336E"/>
    <w:rsid w:val="00663677"/>
    <w:rsid w:val="0066634C"/>
    <w:rsid w:val="00666ADA"/>
    <w:rsid w:val="00670E8B"/>
    <w:rsid w:val="00671288"/>
    <w:rsid w:val="006715C5"/>
    <w:rsid w:val="00671A0B"/>
    <w:rsid w:val="006727E9"/>
    <w:rsid w:val="00672DBD"/>
    <w:rsid w:val="006730A6"/>
    <w:rsid w:val="0067439A"/>
    <w:rsid w:val="00675486"/>
    <w:rsid w:val="00676910"/>
    <w:rsid w:val="0068094A"/>
    <w:rsid w:val="00680DA3"/>
    <w:rsid w:val="00680E62"/>
    <w:rsid w:val="00681A27"/>
    <w:rsid w:val="00682D40"/>
    <w:rsid w:val="0068331C"/>
    <w:rsid w:val="006834CC"/>
    <w:rsid w:val="00684F51"/>
    <w:rsid w:val="00685380"/>
    <w:rsid w:val="00687130"/>
    <w:rsid w:val="00690660"/>
    <w:rsid w:val="006914C9"/>
    <w:rsid w:val="00691946"/>
    <w:rsid w:val="006920F3"/>
    <w:rsid w:val="00692276"/>
    <w:rsid w:val="00693EAE"/>
    <w:rsid w:val="0069478D"/>
    <w:rsid w:val="00695BC1"/>
    <w:rsid w:val="00696033"/>
    <w:rsid w:val="00696542"/>
    <w:rsid w:val="00697248"/>
    <w:rsid w:val="006A006D"/>
    <w:rsid w:val="006A097F"/>
    <w:rsid w:val="006A1F48"/>
    <w:rsid w:val="006A5506"/>
    <w:rsid w:val="006A5AFE"/>
    <w:rsid w:val="006A775A"/>
    <w:rsid w:val="006A7C5A"/>
    <w:rsid w:val="006B00D4"/>
    <w:rsid w:val="006B02E4"/>
    <w:rsid w:val="006B06F1"/>
    <w:rsid w:val="006B0B6A"/>
    <w:rsid w:val="006B0F19"/>
    <w:rsid w:val="006B1F22"/>
    <w:rsid w:val="006B315F"/>
    <w:rsid w:val="006B59FE"/>
    <w:rsid w:val="006B636F"/>
    <w:rsid w:val="006B79F1"/>
    <w:rsid w:val="006B79F6"/>
    <w:rsid w:val="006B7C83"/>
    <w:rsid w:val="006C0CA8"/>
    <w:rsid w:val="006C15C3"/>
    <w:rsid w:val="006C223F"/>
    <w:rsid w:val="006C23CE"/>
    <w:rsid w:val="006C2B09"/>
    <w:rsid w:val="006C44BE"/>
    <w:rsid w:val="006C4E9F"/>
    <w:rsid w:val="006C4F71"/>
    <w:rsid w:val="006C5234"/>
    <w:rsid w:val="006C5B88"/>
    <w:rsid w:val="006C7880"/>
    <w:rsid w:val="006C792F"/>
    <w:rsid w:val="006C7BAE"/>
    <w:rsid w:val="006C7E26"/>
    <w:rsid w:val="006D2578"/>
    <w:rsid w:val="006D29F5"/>
    <w:rsid w:val="006D352A"/>
    <w:rsid w:val="006D3969"/>
    <w:rsid w:val="006D47EF"/>
    <w:rsid w:val="006D6A73"/>
    <w:rsid w:val="006E0259"/>
    <w:rsid w:val="006E1367"/>
    <w:rsid w:val="006E1E27"/>
    <w:rsid w:val="006E345E"/>
    <w:rsid w:val="006E3FC0"/>
    <w:rsid w:val="006E47EB"/>
    <w:rsid w:val="006E5FC7"/>
    <w:rsid w:val="006E7AA7"/>
    <w:rsid w:val="006F0057"/>
    <w:rsid w:val="006F1129"/>
    <w:rsid w:val="006F1B19"/>
    <w:rsid w:val="006F20CB"/>
    <w:rsid w:val="006F2969"/>
    <w:rsid w:val="006F2E33"/>
    <w:rsid w:val="006F3FA1"/>
    <w:rsid w:val="006F5A2B"/>
    <w:rsid w:val="006F768F"/>
    <w:rsid w:val="006F7E55"/>
    <w:rsid w:val="00700961"/>
    <w:rsid w:val="0070146A"/>
    <w:rsid w:val="007020A0"/>
    <w:rsid w:val="007031FF"/>
    <w:rsid w:val="00703CD1"/>
    <w:rsid w:val="007040F8"/>
    <w:rsid w:val="0070636C"/>
    <w:rsid w:val="00710049"/>
    <w:rsid w:val="007100FD"/>
    <w:rsid w:val="00712281"/>
    <w:rsid w:val="00712799"/>
    <w:rsid w:val="007137E5"/>
    <w:rsid w:val="00713EDA"/>
    <w:rsid w:val="00714569"/>
    <w:rsid w:val="007152CF"/>
    <w:rsid w:val="00716700"/>
    <w:rsid w:val="00716C71"/>
    <w:rsid w:val="007229F6"/>
    <w:rsid w:val="00724AC8"/>
    <w:rsid w:val="00724E15"/>
    <w:rsid w:val="00725DD5"/>
    <w:rsid w:val="007269AD"/>
    <w:rsid w:val="00726FC3"/>
    <w:rsid w:val="0072783F"/>
    <w:rsid w:val="007301D7"/>
    <w:rsid w:val="007324F5"/>
    <w:rsid w:val="00737F83"/>
    <w:rsid w:val="00745226"/>
    <w:rsid w:val="007453B7"/>
    <w:rsid w:val="00746447"/>
    <w:rsid w:val="00751916"/>
    <w:rsid w:val="007523D6"/>
    <w:rsid w:val="00752B7E"/>
    <w:rsid w:val="00754B1B"/>
    <w:rsid w:val="00754BE6"/>
    <w:rsid w:val="007557D6"/>
    <w:rsid w:val="00757678"/>
    <w:rsid w:val="00760339"/>
    <w:rsid w:val="00760D2B"/>
    <w:rsid w:val="00764881"/>
    <w:rsid w:val="00764CFB"/>
    <w:rsid w:val="00765A00"/>
    <w:rsid w:val="00766FCB"/>
    <w:rsid w:val="00771102"/>
    <w:rsid w:val="007714B7"/>
    <w:rsid w:val="007731FA"/>
    <w:rsid w:val="007741F1"/>
    <w:rsid w:val="0077572F"/>
    <w:rsid w:val="00775892"/>
    <w:rsid w:val="00780909"/>
    <w:rsid w:val="00782717"/>
    <w:rsid w:val="007831BD"/>
    <w:rsid w:val="00783B07"/>
    <w:rsid w:val="0078675D"/>
    <w:rsid w:val="00786FE4"/>
    <w:rsid w:val="007907CA"/>
    <w:rsid w:val="00793847"/>
    <w:rsid w:val="00795A97"/>
    <w:rsid w:val="007A4033"/>
    <w:rsid w:val="007A41BF"/>
    <w:rsid w:val="007A44BB"/>
    <w:rsid w:val="007B2F42"/>
    <w:rsid w:val="007B3ACF"/>
    <w:rsid w:val="007B502B"/>
    <w:rsid w:val="007B6409"/>
    <w:rsid w:val="007B69ED"/>
    <w:rsid w:val="007C155A"/>
    <w:rsid w:val="007C244F"/>
    <w:rsid w:val="007C2D40"/>
    <w:rsid w:val="007C306D"/>
    <w:rsid w:val="007C3362"/>
    <w:rsid w:val="007C3E3F"/>
    <w:rsid w:val="007C45E6"/>
    <w:rsid w:val="007C4901"/>
    <w:rsid w:val="007C5E5B"/>
    <w:rsid w:val="007C639D"/>
    <w:rsid w:val="007D180C"/>
    <w:rsid w:val="007D3476"/>
    <w:rsid w:val="007D46C9"/>
    <w:rsid w:val="007D50FA"/>
    <w:rsid w:val="007D550C"/>
    <w:rsid w:val="007D76D6"/>
    <w:rsid w:val="007E1319"/>
    <w:rsid w:val="007E1710"/>
    <w:rsid w:val="007E1C11"/>
    <w:rsid w:val="007E212C"/>
    <w:rsid w:val="007E5B8E"/>
    <w:rsid w:val="007F0F5A"/>
    <w:rsid w:val="007F1095"/>
    <w:rsid w:val="007F22D6"/>
    <w:rsid w:val="007F2A33"/>
    <w:rsid w:val="007F41ED"/>
    <w:rsid w:val="007F45DE"/>
    <w:rsid w:val="007F4F5B"/>
    <w:rsid w:val="007F6835"/>
    <w:rsid w:val="007F6CA3"/>
    <w:rsid w:val="00800028"/>
    <w:rsid w:val="0080075B"/>
    <w:rsid w:val="0080168D"/>
    <w:rsid w:val="00803327"/>
    <w:rsid w:val="00803CB0"/>
    <w:rsid w:val="008040F9"/>
    <w:rsid w:val="00806939"/>
    <w:rsid w:val="00806F7F"/>
    <w:rsid w:val="008079CA"/>
    <w:rsid w:val="0081110C"/>
    <w:rsid w:val="00811548"/>
    <w:rsid w:val="0081212D"/>
    <w:rsid w:val="008124C2"/>
    <w:rsid w:val="0081380B"/>
    <w:rsid w:val="00813FE5"/>
    <w:rsid w:val="008152BF"/>
    <w:rsid w:val="00815503"/>
    <w:rsid w:val="00816399"/>
    <w:rsid w:val="0081711E"/>
    <w:rsid w:val="0082074F"/>
    <w:rsid w:val="008215D2"/>
    <w:rsid w:val="00822A52"/>
    <w:rsid w:val="00822CA7"/>
    <w:rsid w:val="00822DF9"/>
    <w:rsid w:val="00824704"/>
    <w:rsid w:val="00827932"/>
    <w:rsid w:val="008319E1"/>
    <w:rsid w:val="008324FF"/>
    <w:rsid w:val="008325E3"/>
    <w:rsid w:val="0083416A"/>
    <w:rsid w:val="008343FF"/>
    <w:rsid w:val="00840F63"/>
    <w:rsid w:val="00841BE8"/>
    <w:rsid w:val="00844102"/>
    <w:rsid w:val="00845C26"/>
    <w:rsid w:val="00846A42"/>
    <w:rsid w:val="00846ADB"/>
    <w:rsid w:val="00847351"/>
    <w:rsid w:val="008501DB"/>
    <w:rsid w:val="00852EDC"/>
    <w:rsid w:val="00853139"/>
    <w:rsid w:val="0085318E"/>
    <w:rsid w:val="00853CAB"/>
    <w:rsid w:val="00855673"/>
    <w:rsid w:val="00862535"/>
    <w:rsid w:val="00862C4A"/>
    <w:rsid w:val="00863227"/>
    <w:rsid w:val="0086399D"/>
    <w:rsid w:val="00864D7F"/>
    <w:rsid w:val="0086539A"/>
    <w:rsid w:val="008659AF"/>
    <w:rsid w:val="00866647"/>
    <w:rsid w:val="00866F8A"/>
    <w:rsid w:val="00867986"/>
    <w:rsid w:val="0087053D"/>
    <w:rsid w:val="0087056C"/>
    <w:rsid w:val="00871096"/>
    <w:rsid w:val="008721DE"/>
    <w:rsid w:val="00872457"/>
    <w:rsid w:val="008730FA"/>
    <w:rsid w:val="008779A4"/>
    <w:rsid w:val="00880382"/>
    <w:rsid w:val="00884C35"/>
    <w:rsid w:val="008850B6"/>
    <w:rsid w:val="00885511"/>
    <w:rsid w:val="00885BAD"/>
    <w:rsid w:val="00885E34"/>
    <w:rsid w:val="008869E3"/>
    <w:rsid w:val="00886C49"/>
    <w:rsid w:val="008877C6"/>
    <w:rsid w:val="008900DD"/>
    <w:rsid w:val="008927F3"/>
    <w:rsid w:val="00894106"/>
    <w:rsid w:val="00895144"/>
    <w:rsid w:val="00895C27"/>
    <w:rsid w:val="00895EE5"/>
    <w:rsid w:val="008A077F"/>
    <w:rsid w:val="008A1379"/>
    <w:rsid w:val="008A18DC"/>
    <w:rsid w:val="008A272B"/>
    <w:rsid w:val="008A304B"/>
    <w:rsid w:val="008A37FB"/>
    <w:rsid w:val="008A4930"/>
    <w:rsid w:val="008A552E"/>
    <w:rsid w:val="008A5599"/>
    <w:rsid w:val="008A5D8B"/>
    <w:rsid w:val="008A5FAA"/>
    <w:rsid w:val="008A6FE0"/>
    <w:rsid w:val="008A7140"/>
    <w:rsid w:val="008B19DF"/>
    <w:rsid w:val="008B423B"/>
    <w:rsid w:val="008B488D"/>
    <w:rsid w:val="008B4E57"/>
    <w:rsid w:val="008B65FD"/>
    <w:rsid w:val="008B6C71"/>
    <w:rsid w:val="008B73CA"/>
    <w:rsid w:val="008C053E"/>
    <w:rsid w:val="008C3C02"/>
    <w:rsid w:val="008C3E11"/>
    <w:rsid w:val="008C5106"/>
    <w:rsid w:val="008C693F"/>
    <w:rsid w:val="008C6ED7"/>
    <w:rsid w:val="008C7AFC"/>
    <w:rsid w:val="008D068B"/>
    <w:rsid w:val="008D0B84"/>
    <w:rsid w:val="008D0FB0"/>
    <w:rsid w:val="008D1853"/>
    <w:rsid w:val="008D1CDC"/>
    <w:rsid w:val="008D256A"/>
    <w:rsid w:val="008D2AF4"/>
    <w:rsid w:val="008D3068"/>
    <w:rsid w:val="008D322E"/>
    <w:rsid w:val="008D3E6A"/>
    <w:rsid w:val="008D49BA"/>
    <w:rsid w:val="008D4D76"/>
    <w:rsid w:val="008D5429"/>
    <w:rsid w:val="008E092E"/>
    <w:rsid w:val="008E155B"/>
    <w:rsid w:val="008E29E6"/>
    <w:rsid w:val="008E4614"/>
    <w:rsid w:val="008E4F37"/>
    <w:rsid w:val="008E54A7"/>
    <w:rsid w:val="008E56EE"/>
    <w:rsid w:val="008E7911"/>
    <w:rsid w:val="008F1AE2"/>
    <w:rsid w:val="008F2BA6"/>
    <w:rsid w:val="008F5714"/>
    <w:rsid w:val="008F6A3E"/>
    <w:rsid w:val="008F7C96"/>
    <w:rsid w:val="008F7D42"/>
    <w:rsid w:val="009003CE"/>
    <w:rsid w:val="009030D4"/>
    <w:rsid w:val="00903D66"/>
    <w:rsid w:val="009070C5"/>
    <w:rsid w:val="0091100A"/>
    <w:rsid w:val="00911280"/>
    <w:rsid w:val="0091547D"/>
    <w:rsid w:val="00915C47"/>
    <w:rsid w:val="00920A76"/>
    <w:rsid w:val="00921E45"/>
    <w:rsid w:val="00924715"/>
    <w:rsid w:val="00924BC6"/>
    <w:rsid w:val="0092521C"/>
    <w:rsid w:val="0092585A"/>
    <w:rsid w:val="00926429"/>
    <w:rsid w:val="009265D5"/>
    <w:rsid w:val="00926EF2"/>
    <w:rsid w:val="00927C55"/>
    <w:rsid w:val="0093127E"/>
    <w:rsid w:val="009319F7"/>
    <w:rsid w:val="00932FF8"/>
    <w:rsid w:val="009341D8"/>
    <w:rsid w:val="00937287"/>
    <w:rsid w:val="0093787B"/>
    <w:rsid w:val="00937C8E"/>
    <w:rsid w:val="0094184C"/>
    <w:rsid w:val="00942D92"/>
    <w:rsid w:val="00943303"/>
    <w:rsid w:val="00944002"/>
    <w:rsid w:val="009441C0"/>
    <w:rsid w:val="00944FA3"/>
    <w:rsid w:val="009458D9"/>
    <w:rsid w:val="0095082A"/>
    <w:rsid w:val="00951374"/>
    <w:rsid w:val="00953DEC"/>
    <w:rsid w:val="00954895"/>
    <w:rsid w:val="0095696E"/>
    <w:rsid w:val="00956F98"/>
    <w:rsid w:val="009578E2"/>
    <w:rsid w:val="00960CB4"/>
    <w:rsid w:val="00960DFA"/>
    <w:rsid w:val="00960EAC"/>
    <w:rsid w:val="00961553"/>
    <w:rsid w:val="0096173C"/>
    <w:rsid w:val="00963211"/>
    <w:rsid w:val="00963575"/>
    <w:rsid w:val="00963AFB"/>
    <w:rsid w:val="00963C7E"/>
    <w:rsid w:val="00964AA9"/>
    <w:rsid w:val="00966F6C"/>
    <w:rsid w:val="0096734D"/>
    <w:rsid w:val="0097021F"/>
    <w:rsid w:val="00970890"/>
    <w:rsid w:val="00970ACE"/>
    <w:rsid w:val="009711C0"/>
    <w:rsid w:val="00971ADE"/>
    <w:rsid w:val="00972014"/>
    <w:rsid w:val="009744D4"/>
    <w:rsid w:val="00975096"/>
    <w:rsid w:val="00976A9D"/>
    <w:rsid w:val="00981B22"/>
    <w:rsid w:val="00982386"/>
    <w:rsid w:val="009835A1"/>
    <w:rsid w:val="0098383F"/>
    <w:rsid w:val="00983BB6"/>
    <w:rsid w:val="0098494F"/>
    <w:rsid w:val="009865EC"/>
    <w:rsid w:val="0098710C"/>
    <w:rsid w:val="00987F9B"/>
    <w:rsid w:val="00990AFC"/>
    <w:rsid w:val="00991160"/>
    <w:rsid w:val="00991B96"/>
    <w:rsid w:val="00994838"/>
    <w:rsid w:val="00996374"/>
    <w:rsid w:val="009A014F"/>
    <w:rsid w:val="009A15C1"/>
    <w:rsid w:val="009A18D9"/>
    <w:rsid w:val="009A25C4"/>
    <w:rsid w:val="009A2B57"/>
    <w:rsid w:val="009A48FE"/>
    <w:rsid w:val="009A52A9"/>
    <w:rsid w:val="009A57D7"/>
    <w:rsid w:val="009A658A"/>
    <w:rsid w:val="009A6A7F"/>
    <w:rsid w:val="009A7226"/>
    <w:rsid w:val="009B06CF"/>
    <w:rsid w:val="009B1DC7"/>
    <w:rsid w:val="009B2D90"/>
    <w:rsid w:val="009B2FC9"/>
    <w:rsid w:val="009B49EE"/>
    <w:rsid w:val="009B50AC"/>
    <w:rsid w:val="009B6D04"/>
    <w:rsid w:val="009C2D47"/>
    <w:rsid w:val="009C5624"/>
    <w:rsid w:val="009C6538"/>
    <w:rsid w:val="009C72DB"/>
    <w:rsid w:val="009C7AE6"/>
    <w:rsid w:val="009D0426"/>
    <w:rsid w:val="009D1AE3"/>
    <w:rsid w:val="009D38CB"/>
    <w:rsid w:val="009D6561"/>
    <w:rsid w:val="009D6708"/>
    <w:rsid w:val="009E0CCD"/>
    <w:rsid w:val="009E0FAA"/>
    <w:rsid w:val="009E1B70"/>
    <w:rsid w:val="009E3E90"/>
    <w:rsid w:val="009E52C6"/>
    <w:rsid w:val="009E6E37"/>
    <w:rsid w:val="009F37A1"/>
    <w:rsid w:val="009F42A6"/>
    <w:rsid w:val="009F46A1"/>
    <w:rsid w:val="009F4AF3"/>
    <w:rsid w:val="009F6008"/>
    <w:rsid w:val="009F634D"/>
    <w:rsid w:val="009F7A4C"/>
    <w:rsid w:val="00A0046A"/>
    <w:rsid w:val="00A004B3"/>
    <w:rsid w:val="00A00BD8"/>
    <w:rsid w:val="00A01940"/>
    <w:rsid w:val="00A0221C"/>
    <w:rsid w:val="00A04F43"/>
    <w:rsid w:val="00A10004"/>
    <w:rsid w:val="00A10A1B"/>
    <w:rsid w:val="00A11B5E"/>
    <w:rsid w:val="00A12508"/>
    <w:rsid w:val="00A141FC"/>
    <w:rsid w:val="00A14A69"/>
    <w:rsid w:val="00A1579C"/>
    <w:rsid w:val="00A1658D"/>
    <w:rsid w:val="00A17D5D"/>
    <w:rsid w:val="00A2174D"/>
    <w:rsid w:val="00A2198A"/>
    <w:rsid w:val="00A2230E"/>
    <w:rsid w:val="00A227AD"/>
    <w:rsid w:val="00A23AD4"/>
    <w:rsid w:val="00A25428"/>
    <w:rsid w:val="00A25DA4"/>
    <w:rsid w:val="00A2677B"/>
    <w:rsid w:val="00A26CC2"/>
    <w:rsid w:val="00A30B08"/>
    <w:rsid w:val="00A3188F"/>
    <w:rsid w:val="00A31F86"/>
    <w:rsid w:val="00A34DB5"/>
    <w:rsid w:val="00A40D79"/>
    <w:rsid w:val="00A40FF9"/>
    <w:rsid w:val="00A411A3"/>
    <w:rsid w:val="00A41984"/>
    <w:rsid w:val="00A41DD0"/>
    <w:rsid w:val="00A41E90"/>
    <w:rsid w:val="00A459C4"/>
    <w:rsid w:val="00A45E03"/>
    <w:rsid w:val="00A46883"/>
    <w:rsid w:val="00A47822"/>
    <w:rsid w:val="00A50183"/>
    <w:rsid w:val="00A506C5"/>
    <w:rsid w:val="00A51444"/>
    <w:rsid w:val="00A51447"/>
    <w:rsid w:val="00A51504"/>
    <w:rsid w:val="00A51681"/>
    <w:rsid w:val="00A52009"/>
    <w:rsid w:val="00A52039"/>
    <w:rsid w:val="00A535A4"/>
    <w:rsid w:val="00A548ED"/>
    <w:rsid w:val="00A549F0"/>
    <w:rsid w:val="00A55338"/>
    <w:rsid w:val="00A56141"/>
    <w:rsid w:val="00A56697"/>
    <w:rsid w:val="00A57FD0"/>
    <w:rsid w:val="00A632E5"/>
    <w:rsid w:val="00A6452D"/>
    <w:rsid w:val="00A64919"/>
    <w:rsid w:val="00A65E4F"/>
    <w:rsid w:val="00A679F5"/>
    <w:rsid w:val="00A71FB5"/>
    <w:rsid w:val="00A73C51"/>
    <w:rsid w:val="00A75B6D"/>
    <w:rsid w:val="00A77CB1"/>
    <w:rsid w:val="00A8028B"/>
    <w:rsid w:val="00A81CBD"/>
    <w:rsid w:val="00A820BC"/>
    <w:rsid w:val="00A82ABA"/>
    <w:rsid w:val="00A830C7"/>
    <w:rsid w:val="00A84445"/>
    <w:rsid w:val="00A90C72"/>
    <w:rsid w:val="00A911A4"/>
    <w:rsid w:val="00A92965"/>
    <w:rsid w:val="00A92B54"/>
    <w:rsid w:val="00A95978"/>
    <w:rsid w:val="00A95B0A"/>
    <w:rsid w:val="00AA050F"/>
    <w:rsid w:val="00AA2F09"/>
    <w:rsid w:val="00AA5895"/>
    <w:rsid w:val="00AA5D9F"/>
    <w:rsid w:val="00AA6AA3"/>
    <w:rsid w:val="00AA7490"/>
    <w:rsid w:val="00AB0882"/>
    <w:rsid w:val="00AB2DA1"/>
    <w:rsid w:val="00AB43BA"/>
    <w:rsid w:val="00AB6464"/>
    <w:rsid w:val="00AB669E"/>
    <w:rsid w:val="00AB6EED"/>
    <w:rsid w:val="00AB7A85"/>
    <w:rsid w:val="00AC026C"/>
    <w:rsid w:val="00AC194C"/>
    <w:rsid w:val="00AC2571"/>
    <w:rsid w:val="00AC61B4"/>
    <w:rsid w:val="00AC6231"/>
    <w:rsid w:val="00AC6544"/>
    <w:rsid w:val="00AC69F1"/>
    <w:rsid w:val="00AC7655"/>
    <w:rsid w:val="00AD0489"/>
    <w:rsid w:val="00AD47D4"/>
    <w:rsid w:val="00AD5E1B"/>
    <w:rsid w:val="00AD63EC"/>
    <w:rsid w:val="00AD72B0"/>
    <w:rsid w:val="00AD7A19"/>
    <w:rsid w:val="00AD7B50"/>
    <w:rsid w:val="00AE0576"/>
    <w:rsid w:val="00AE0EC4"/>
    <w:rsid w:val="00AE1683"/>
    <w:rsid w:val="00AE230B"/>
    <w:rsid w:val="00AE2789"/>
    <w:rsid w:val="00AE46C8"/>
    <w:rsid w:val="00AE479B"/>
    <w:rsid w:val="00AE52C2"/>
    <w:rsid w:val="00AF0597"/>
    <w:rsid w:val="00AF18A1"/>
    <w:rsid w:val="00AF26EB"/>
    <w:rsid w:val="00AF3748"/>
    <w:rsid w:val="00AF3811"/>
    <w:rsid w:val="00AF6307"/>
    <w:rsid w:val="00AF6795"/>
    <w:rsid w:val="00B01434"/>
    <w:rsid w:val="00B01D72"/>
    <w:rsid w:val="00B05398"/>
    <w:rsid w:val="00B06EC5"/>
    <w:rsid w:val="00B07700"/>
    <w:rsid w:val="00B1044D"/>
    <w:rsid w:val="00B12E6B"/>
    <w:rsid w:val="00B135FF"/>
    <w:rsid w:val="00B17E30"/>
    <w:rsid w:val="00B20065"/>
    <w:rsid w:val="00B203E4"/>
    <w:rsid w:val="00B20E82"/>
    <w:rsid w:val="00B21960"/>
    <w:rsid w:val="00B22F58"/>
    <w:rsid w:val="00B24368"/>
    <w:rsid w:val="00B25077"/>
    <w:rsid w:val="00B2561C"/>
    <w:rsid w:val="00B25922"/>
    <w:rsid w:val="00B25C03"/>
    <w:rsid w:val="00B26436"/>
    <w:rsid w:val="00B2676A"/>
    <w:rsid w:val="00B3223A"/>
    <w:rsid w:val="00B33314"/>
    <w:rsid w:val="00B34DC1"/>
    <w:rsid w:val="00B366D0"/>
    <w:rsid w:val="00B437C8"/>
    <w:rsid w:val="00B45D5D"/>
    <w:rsid w:val="00B46555"/>
    <w:rsid w:val="00B47122"/>
    <w:rsid w:val="00B47F06"/>
    <w:rsid w:val="00B47F77"/>
    <w:rsid w:val="00B50180"/>
    <w:rsid w:val="00B523F5"/>
    <w:rsid w:val="00B526E4"/>
    <w:rsid w:val="00B53109"/>
    <w:rsid w:val="00B55B43"/>
    <w:rsid w:val="00B6116B"/>
    <w:rsid w:val="00B61788"/>
    <w:rsid w:val="00B631BB"/>
    <w:rsid w:val="00B64405"/>
    <w:rsid w:val="00B646B9"/>
    <w:rsid w:val="00B67E98"/>
    <w:rsid w:val="00B702CB"/>
    <w:rsid w:val="00B70821"/>
    <w:rsid w:val="00B72F55"/>
    <w:rsid w:val="00B775E2"/>
    <w:rsid w:val="00B81453"/>
    <w:rsid w:val="00B81A72"/>
    <w:rsid w:val="00B81DC1"/>
    <w:rsid w:val="00B81E54"/>
    <w:rsid w:val="00B82A34"/>
    <w:rsid w:val="00B85C6A"/>
    <w:rsid w:val="00B90779"/>
    <w:rsid w:val="00B91213"/>
    <w:rsid w:val="00B9400F"/>
    <w:rsid w:val="00B940BC"/>
    <w:rsid w:val="00B94C2F"/>
    <w:rsid w:val="00B94E08"/>
    <w:rsid w:val="00B9552D"/>
    <w:rsid w:val="00B965BD"/>
    <w:rsid w:val="00B96F9A"/>
    <w:rsid w:val="00BA0FB8"/>
    <w:rsid w:val="00BA1E54"/>
    <w:rsid w:val="00BA382C"/>
    <w:rsid w:val="00BA4A7E"/>
    <w:rsid w:val="00BA50AE"/>
    <w:rsid w:val="00BA52C8"/>
    <w:rsid w:val="00BA68C3"/>
    <w:rsid w:val="00BA711B"/>
    <w:rsid w:val="00BA75CB"/>
    <w:rsid w:val="00BB18E3"/>
    <w:rsid w:val="00BB1F5D"/>
    <w:rsid w:val="00BB203F"/>
    <w:rsid w:val="00BB2B53"/>
    <w:rsid w:val="00BB444F"/>
    <w:rsid w:val="00BB4948"/>
    <w:rsid w:val="00BB53CF"/>
    <w:rsid w:val="00BB5A53"/>
    <w:rsid w:val="00BB6008"/>
    <w:rsid w:val="00BB75C8"/>
    <w:rsid w:val="00BB7B51"/>
    <w:rsid w:val="00BC1E77"/>
    <w:rsid w:val="00BC1EE8"/>
    <w:rsid w:val="00BC2094"/>
    <w:rsid w:val="00BC39D1"/>
    <w:rsid w:val="00BC3E4A"/>
    <w:rsid w:val="00BC6459"/>
    <w:rsid w:val="00BC66B3"/>
    <w:rsid w:val="00BC6E40"/>
    <w:rsid w:val="00BC748E"/>
    <w:rsid w:val="00BD0B70"/>
    <w:rsid w:val="00BD53EC"/>
    <w:rsid w:val="00BD6DEA"/>
    <w:rsid w:val="00BE019D"/>
    <w:rsid w:val="00BE121F"/>
    <w:rsid w:val="00BE1B87"/>
    <w:rsid w:val="00BE2778"/>
    <w:rsid w:val="00BE2C67"/>
    <w:rsid w:val="00BE484F"/>
    <w:rsid w:val="00BE4D32"/>
    <w:rsid w:val="00BE5B88"/>
    <w:rsid w:val="00BE6E92"/>
    <w:rsid w:val="00BE6FF6"/>
    <w:rsid w:val="00BF07C2"/>
    <w:rsid w:val="00BF0FBC"/>
    <w:rsid w:val="00BF2023"/>
    <w:rsid w:val="00BF2ADA"/>
    <w:rsid w:val="00BF2BF5"/>
    <w:rsid w:val="00BF4040"/>
    <w:rsid w:val="00BF46D1"/>
    <w:rsid w:val="00BF590E"/>
    <w:rsid w:val="00BF7429"/>
    <w:rsid w:val="00C00580"/>
    <w:rsid w:val="00C02D32"/>
    <w:rsid w:val="00C0350C"/>
    <w:rsid w:val="00C03883"/>
    <w:rsid w:val="00C042BE"/>
    <w:rsid w:val="00C0449E"/>
    <w:rsid w:val="00C046D9"/>
    <w:rsid w:val="00C04862"/>
    <w:rsid w:val="00C05F78"/>
    <w:rsid w:val="00C06749"/>
    <w:rsid w:val="00C06FA6"/>
    <w:rsid w:val="00C10203"/>
    <w:rsid w:val="00C10290"/>
    <w:rsid w:val="00C10F70"/>
    <w:rsid w:val="00C131F0"/>
    <w:rsid w:val="00C13CD2"/>
    <w:rsid w:val="00C13D55"/>
    <w:rsid w:val="00C16602"/>
    <w:rsid w:val="00C16ABB"/>
    <w:rsid w:val="00C16E6D"/>
    <w:rsid w:val="00C173D4"/>
    <w:rsid w:val="00C178D7"/>
    <w:rsid w:val="00C21145"/>
    <w:rsid w:val="00C23003"/>
    <w:rsid w:val="00C24D58"/>
    <w:rsid w:val="00C25063"/>
    <w:rsid w:val="00C25503"/>
    <w:rsid w:val="00C25A0D"/>
    <w:rsid w:val="00C25D3B"/>
    <w:rsid w:val="00C26519"/>
    <w:rsid w:val="00C27B91"/>
    <w:rsid w:val="00C30329"/>
    <w:rsid w:val="00C3173F"/>
    <w:rsid w:val="00C3240A"/>
    <w:rsid w:val="00C32585"/>
    <w:rsid w:val="00C32A94"/>
    <w:rsid w:val="00C3742F"/>
    <w:rsid w:val="00C40DA0"/>
    <w:rsid w:val="00C41731"/>
    <w:rsid w:val="00C43578"/>
    <w:rsid w:val="00C44FE0"/>
    <w:rsid w:val="00C51027"/>
    <w:rsid w:val="00C54B9B"/>
    <w:rsid w:val="00C5691D"/>
    <w:rsid w:val="00C57388"/>
    <w:rsid w:val="00C57A8F"/>
    <w:rsid w:val="00C62112"/>
    <w:rsid w:val="00C6244E"/>
    <w:rsid w:val="00C633BD"/>
    <w:rsid w:val="00C63EDC"/>
    <w:rsid w:val="00C64086"/>
    <w:rsid w:val="00C6451C"/>
    <w:rsid w:val="00C66BB9"/>
    <w:rsid w:val="00C66E77"/>
    <w:rsid w:val="00C70393"/>
    <w:rsid w:val="00C72A6D"/>
    <w:rsid w:val="00C72B25"/>
    <w:rsid w:val="00C72C58"/>
    <w:rsid w:val="00C75350"/>
    <w:rsid w:val="00C75489"/>
    <w:rsid w:val="00C75DBD"/>
    <w:rsid w:val="00C76ADF"/>
    <w:rsid w:val="00C804F2"/>
    <w:rsid w:val="00C80517"/>
    <w:rsid w:val="00C80E6D"/>
    <w:rsid w:val="00C80F8F"/>
    <w:rsid w:val="00C81695"/>
    <w:rsid w:val="00C81A16"/>
    <w:rsid w:val="00C82061"/>
    <w:rsid w:val="00C82768"/>
    <w:rsid w:val="00C84609"/>
    <w:rsid w:val="00C86BC6"/>
    <w:rsid w:val="00C873C8"/>
    <w:rsid w:val="00C9222C"/>
    <w:rsid w:val="00C929B8"/>
    <w:rsid w:val="00C92EC5"/>
    <w:rsid w:val="00C93812"/>
    <w:rsid w:val="00C94E42"/>
    <w:rsid w:val="00C96203"/>
    <w:rsid w:val="00C9710C"/>
    <w:rsid w:val="00CA0F72"/>
    <w:rsid w:val="00CA4141"/>
    <w:rsid w:val="00CA5176"/>
    <w:rsid w:val="00CA5231"/>
    <w:rsid w:val="00CA7507"/>
    <w:rsid w:val="00CB0099"/>
    <w:rsid w:val="00CB10B1"/>
    <w:rsid w:val="00CB14E1"/>
    <w:rsid w:val="00CB166F"/>
    <w:rsid w:val="00CB1882"/>
    <w:rsid w:val="00CB294E"/>
    <w:rsid w:val="00CB2C8B"/>
    <w:rsid w:val="00CB2F7B"/>
    <w:rsid w:val="00CB40B7"/>
    <w:rsid w:val="00CB584B"/>
    <w:rsid w:val="00CB5987"/>
    <w:rsid w:val="00CB6190"/>
    <w:rsid w:val="00CB74FB"/>
    <w:rsid w:val="00CC16FD"/>
    <w:rsid w:val="00CC1F97"/>
    <w:rsid w:val="00CC25A1"/>
    <w:rsid w:val="00CC341E"/>
    <w:rsid w:val="00CC3642"/>
    <w:rsid w:val="00CC6E40"/>
    <w:rsid w:val="00CD0C73"/>
    <w:rsid w:val="00CD108D"/>
    <w:rsid w:val="00CD1EE7"/>
    <w:rsid w:val="00CD3C3E"/>
    <w:rsid w:val="00CD50A1"/>
    <w:rsid w:val="00CD7C5F"/>
    <w:rsid w:val="00CE288B"/>
    <w:rsid w:val="00CE2BDB"/>
    <w:rsid w:val="00CE31D8"/>
    <w:rsid w:val="00CE3C50"/>
    <w:rsid w:val="00CE53B8"/>
    <w:rsid w:val="00CF1892"/>
    <w:rsid w:val="00CF50AC"/>
    <w:rsid w:val="00CF60E2"/>
    <w:rsid w:val="00CF6B91"/>
    <w:rsid w:val="00CF7068"/>
    <w:rsid w:val="00CF72E1"/>
    <w:rsid w:val="00CF77C1"/>
    <w:rsid w:val="00D0135E"/>
    <w:rsid w:val="00D02CAE"/>
    <w:rsid w:val="00D0325D"/>
    <w:rsid w:val="00D04C87"/>
    <w:rsid w:val="00D05976"/>
    <w:rsid w:val="00D063D0"/>
    <w:rsid w:val="00D06B0F"/>
    <w:rsid w:val="00D078BF"/>
    <w:rsid w:val="00D10A4C"/>
    <w:rsid w:val="00D113C4"/>
    <w:rsid w:val="00D12906"/>
    <w:rsid w:val="00D12B30"/>
    <w:rsid w:val="00D16799"/>
    <w:rsid w:val="00D16E3D"/>
    <w:rsid w:val="00D212D3"/>
    <w:rsid w:val="00D21E72"/>
    <w:rsid w:val="00D21ECA"/>
    <w:rsid w:val="00D231C9"/>
    <w:rsid w:val="00D23A64"/>
    <w:rsid w:val="00D30DE3"/>
    <w:rsid w:val="00D32CEF"/>
    <w:rsid w:val="00D33B7B"/>
    <w:rsid w:val="00D3466E"/>
    <w:rsid w:val="00D3544A"/>
    <w:rsid w:val="00D35BE5"/>
    <w:rsid w:val="00D378E4"/>
    <w:rsid w:val="00D44131"/>
    <w:rsid w:val="00D45CA4"/>
    <w:rsid w:val="00D46F98"/>
    <w:rsid w:val="00D47811"/>
    <w:rsid w:val="00D47EA8"/>
    <w:rsid w:val="00D50A86"/>
    <w:rsid w:val="00D526C2"/>
    <w:rsid w:val="00D529C2"/>
    <w:rsid w:val="00D52D2F"/>
    <w:rsid w:val="00D52DFD"/>
    <w:rsid w:val="00D553C9"/>
    <w:rsid w:val="00D56054"/>
    <w:rsid w:val="00D56458"/>
    <w:rsid w:val="00D56AF1"/>
    <w:rsid w:val="00D60B70"/>
    <w:rsid w:val="00D60F15"/>
    <w:rsid w:val="00D61D94"/>
    <w:rsid w:val="00D626CC"/>
    <w:rsid w:val="00D62C81"/>
    <w:rsid w:val="00D63E4E"/>
    <w:rsid w:val="00D6425C"/>
    <w:rsid w:val="00D65211"/>
    <w:rsid w:val="00D65685"/>
    <w:rsid w:val="00D70BF6"/>
    <w:rsid w:val="00D714A5"/>
    <w:rsid w:val="00D733D7"/>
    <w:rsid w:val="00D74592"/>
    <w:rsid w:val="00D74E39"/>
    <w:rsid w:val="00D76B54"/>
    <w:rsid w:val="00D77845"/>
    <w:rsid w:val="00D81367"/>
    <w:rsid w:val="00D81E1A"/>
    <w:rsid w:val="00D825FA"/>
    <w:rsid w:val="00D826F9"/>
    <w:rsid w:val="00D82EEA"/>
    <w:rsid w:val="00D83361"/>
    <w:rsid w:val="00D8342F"/>
    <w:rsid w:val="00D83CF1"/>
    <w:rsid w:val="00D84676"/>
    <w:rsid w:val="00D8497D"/>
    <w:rsid w:val="00D85009"/>
    <w:rsid w:val="00D90844"/>
    <w:rsid w:val="00D908B5"/>
    <w:rsid w:val="00D91B70"/>
    <w:rsid w:val="00D91EE5"/>
    <w:rsid w:val="00D93667"/>
    <w:rsid w:val="00D93A87"/>
    <w:rsid w:val="00D949FE"/>
    <w:rsid w:val="00D950D5"/>
    <w:rsid w:val="00D960B2"/>
    <w:rsid w:val="00D979DC"/>
    <w:rsid w:val="00DA02AD"/>
    <w:rsid w:val="00DA03A1"/>
    <w:rsid w:val="00DA3FE1"/>
    <w:rsid w:val="00DA4741"/>
    <w:rsid w:val="00DB00CF"/>
    <w:rsid w:val="00DB0A72"/>
    <w:rsid w:val="00DB2090"/>
    <w:rsid w:val="00DB27A0"/>
    <w:rsid w:val="00DB29B0"/>
    <w:rsid w:val="00DB3DB1"/>
    <w:rsid w:val="00DB70F8"/>
    <w:rsid w:val="00DC097A"/>
    <w:rsid w:val="00DC33C1"/>
    <w:rsid w:val="00DC4122"/>
    <w:rsid w:val="00DC6BB0"/>
    <w:rsid w:val="00DC7244"/>
    <w:rsid w:val="00DD01BE"/>
    <w:rsid w:val="00DD1423"/>
    <w:rsid w:val="00DD2831"/>
    <w:rsid w:val="00DD5EDB"/>
    <w:rsid w:val="00DD66B1"/>
    <w:rsid w:val="00DD6EEB"/>
    <w:rsid w:val="00DE1097"/>
    <w:rsid w:val="00DE174B"/>
    <w:rsid w:val="00DE1C82"/>
    <w:rsid w:val="00DE26EF"/>
    <w:rsid w:val="00DE45F4"/>
    <w:rsid w:val="00DE6258"/>
    <w:rsid w:val="00DE743A"/>
    <w:rsid w:val="00DE74D4"/>
    <w:rsid w:val="00DE7717"/>
    <w:rsid w:val="00DF017A"/>
    <w:rsid w:val="00DF0BB4"/>
    <w:rsid w:val="00DF3302"/>
    <w:rsid w:val="00DF5467"/>
    <w:rsid w:val="00DF5FA6"/>
    <w:rsid w:val="00DF6181"/>
    <w:rsid w:val="00DF673E"/>
    <w:rsid w:val="00DF6C5E"/>
    <w:rsid w:val="00DF6D2A"/>
    <w:rsid w:val="00E03D26"/>
    <w:rsid w:val="00E041D3"/>
    <w:rsid w:val="00E047C6"/>
    <w:rsid w:val="00E05E29"/>
    <w:rsid w:val="00E101B4"/>
    <w:rsid w:val="00E115AD"/>
    <w:rsid w:val="00E136EC"/>
    <w:rsid w:val="00E14517"/>
    <w:rsid w:val="00E14601"/>
    <w:rsid w:val="00E14D1F"/>
    <w:rsid w:val="00E14DBB"/>
    <w:rsid w:val="00E16023"/>
    <w:rsid w:val="00E16310"/>
    <w:rsid w:val="00E16328"/>
    <w:rsid w:val="00E16BCA"/>
    <w:rsid w:val="00E17AA1"/>
    <w:rsid w:val="00E20524"/>
    <w:rsid w:val="00E20D1E"/>
    <w:rsid w:val="00E21136"/>
    <w:rsid w:val="00E2132F"/>
    <w:rsid w:val="00E231B0"/>
    <w:rsid w:val="00E24E4D"/>
    <w:rsid w:val="00E25B3E"/>
    <w:rsid w:val="00E25D2E"/>
    <w:rsid w:val="00E25D4C"/>
    <w:rsid w:val="00E26FE7"/>
    <w:rsid w:val="00E277D2"/>
    <w:rsid w:val="00E27D60"/>
    <w:rsid w:val="00E30E4F"/>
    <w:rsid w:val="00E35384"/>
    <w:rsid w:val="00E35F03"/>
    <w:rsid w:val="00E3654A"/>
    <w:rsid w:val="00E36E81"/>
    <w:rsid w:val="00E3760E"/>
    <w:rsid w:val="00E37EDB"/>
    <w:rsid w:val="00E40A66"/>
    <w:rsid w:val="00E422BF"/>
    <w:rsid w:val="00E42726"/>
    <w:rsid w:val="00E43592"/>
    <w:rsid w:val="00E44B60"/>
    <w:rsid w:val="00E460FA"/>
    <w:rsid w:val="00E4616E"/>
    <w:rsid w:val="00E4667C"/>
    <w:rsid w:val="00E47177"/>
    <w:rsid w:val="00E51659"/>
    <w:rsid w:val="00E55270"/>
    <w:rsid w:val="00E5745A"/>
    <w:rsid w:val="00E60204"/>
    <w:rsid w:val="00E607BC"/>
    <w:rsid w:val="00E60B31"/>
    <w:rsid w:val="00E62291"/>
    <w:rsid w:val="00E64AFB"/>
    <w:rsid w:val="00E67D1F"/>
    <w:rsid w:val="00E70C6B"/>
    <w:rsid w:val="00E71014"/>
    <w:rsid w:val="00E717CA"/>
    <w:rsid w:val="00E729D8"/>
    <w:rsid w:val="00E7328B"/>
    <w:rsid w:val="00E74578"/>
    <w:rsid w:val="00E74B14"/>
    <w:rsid w:val="00E74CC0"/>
    <w:rsid w:val="00E75945"/>
    <w:rsid w:val="00E77135"/>
    <w:rsid w:val="00E77B00"/>
    <w:rsid w:val="00E77E69"/>
    <w:rsid w:val="00E80913"/>
    <w:rsid w:val="00E80CA2"/>
    <w:rsid w:val="00E81C8E"/>
    <w:rsid w:val="00E83268"/>
    <w:rsid w:val="00E8336B"/>
    <w:rsid w:val="00E83E3C"/>
    <w:rsid w:val="00E8426E"/>
    <w:rsid w:val="00E8516F"/>
    <w:rsid w:val="00E85B65"/>
    <w:rsid w:val="00E870C2"/>
    <w:rsid w:val="00E873D7"/>
    <w:rsid w:val="00E9066F"/>
    <w:rsid w:val="00E90863"/>
    <w:rsid w:val="00E91730"/>
    <w:rsid w:val="00E944F2"/>
    <w:rsid w:val="00E95BDC"/>
    <w:rsid w:val="00E95CBB"/>
    <w:rsid w:val="00E963DA"/>
    <w:rsid w:val="00E9671C"/>
    <w:rsid w:val="00E97791"/>
    <w:rsid w:val="00EA0AEA"/>
    <w:rsid w:val="00EA2BCE"/>
    <w:rsid w:val="00EA2D9E"/>
    <w:rsid w:val="00EB262D"/>
    <w:rsid w:val="00EB3C0F"/>
    <w:rsid w:val="00EB4797"/>
    <w:rsid w:val="00EB5E26"/>
    <w:rsid w:val="00EB620A"/>
    <w:rsid w:val="00EB63DF"/>
    <w:rsid w:val="00EB71B0"/>
    <w:rsid w:val="00EB75D8"/>
    <w:rsid w:val="00EB78A8"/>
    <w:rsid w:val="00EB7EA6"/>
    <w:rsid w:val="00EC1ABE"/>
    <w:rsid w:val="00EC2285"/>
    <w:rsid w:val="00EC2932"/>
    <w:rsid w:val="00EC30CE"/>
    <w:rsid w:val="00EC5649"/>
    <w:rsid w:val="00EC63E6"/>
    <w:rsid w:val="00EC6D16"/>
    <w:rsid w:val="00EC6DCB"/>
    <w:rsid w:val="00EC702B"/>
    <w:rsid w:val="00ED232F"/>
    <w:rsid w:val="00ED35A8"/>
    <w:rsid w:val="00ED4719"/>
    <w:rsid w:val="00ED52F5"/>
    <w:rsid w:val="00ED6110"/>
    <w:rsid w:val="00ED685C"/>
    <w:rsid w:val="00EE472A"/>
    <w:rsid w:val="00EE75AD"/>
    <w:rsid w:val="00EE7E70"/>
    <w:rsid w:val="00EF0294"/>
    <w:rsid w:val="00EF1553"/>
    <w:rsid w:val="00EF1737"/>
    <w:rsid w:val="00EF2A8B"/>
    <w:rsid w:val="00EF326F"/>
    <w:rsid w:val="00EF4C40"/>
    <w:rsid w:val="00EF5B44"/>
    <w:rsid w:val="00EF7E96"/>
    <w:rsid w:val="00F010C1"/>
    <w:rsid w:val="00F05200"/>
    <w:rsid w:val="00F065CC"/>
    <w:rsid w:val="00F06938"/>
    <w:rsid w:val="00F06F66"/>
    <w:rsid w:val="00F07B2C"/>
    <w:rsid w:val="00F11019"/>
    <w:rsid w:val="00F11797"/>
    <w:rsid w:val="00F11AB4"/>
    <w:rsid w:val="00F13D53"/>
    <w:rsid w:val="00F14C31"/>
    <w:rsid w:val="00F165C2"/>
    <w:rsid w:val="00F17C38"/>
    <w:rsid w:val="00F20D46"/>
    <w:rsid w:val="00F248F1"/>
    <w:rsid w:val="00F2522E"/>
    <w:rsid w:val="00F25BE4"/>
    <w:rsid w:val="00F26CB6"/>
    <w:rsid w:val="00F27FD8"/>
    <w:rsid w:val="00F3082B"/>
    <w:rsid w:val="00F30A51"/>
    <w:rsid w:val="00F313BD"/>
    <w:rsid w:val="00F314DA"/>
    <w:rsid w:val="00F3159B"/>
    <w:rsid w:val="00F32CD2"/>
    <w:rsid w:val="00F343BC"/>
    <w:rsid w:val="00F34CB5"/>
    <w:rsid w:val="00F3642F"/>
    <w:rsid w:val="00F364E9"/>
    <w:rsid w:val="00F37D67"/>
    <w:rsid w:val="00F400FD"/>
    <w:rsid w:val="00F40480"/>
    <w:rsid w:val="00F422ED"/>
    <w:rsid w:val="00F44043"/>
    <w:rsid w:val="00F44331"/>
    <w:rsid w:val="00F44E83"/>
    <w:rsid w:val="00F45C1F"/>
    <w:rsid w:val="00F5040F"/>
    <w:rsid w:val="00F51AF8"/>
    <w:rsid w:val="00F530F2"/>
    <w:rsid w:val="00F56390"/>
    <w:rsid w:val="00F5700E"/>
    <w:rsid w:val="00F57A9F"/>
    <w:rsid w:val="00F60968"/>
    <w:rsid w:val="00F63A54"/>
    <w:rsid w:val="00F64CEF"/>
    <w:rsid w:val="00F673CB"/>
    <w:rsid w:val="00F67FEF"/>
    <w:rsid w:val="00F70FC2"/>
    <w:rsid w:val="00F71222"/>
    <w:rsid w:val="00F716DD"/>
    <w:rsid w:val="00F71D53"/>
    <w:rsid w:val="00F72787"/>
    <w:rsid w:val="00F72D5E"/>
    <w:rsid w:val="00F73468"/>
    <w:rsid w:val="00F750C0"/>
    <w:rsid w:val="00F76471"/>
    <w:rsid w:val="00F77248"/>
    <w:rsid w:val="00F77DB3"/>
    <w:rsid w:val="00F80564"/>
    <w:rsid w:val="00F81231"/>
    <w:rsid w:val="00F81498"/>
    <w:rsid w:val="00F8333A"/>
    <w:rsid w:val="00F83697"/>
    <w:rsid w:val="00F8408C"/>
    <w:rsid w:val="00F84AED"/>
    <w:rsid w:val="00F85A23"/>
    <w:rsid w:val="00F8614D"/>
    <w:rsid w:val="00F876AD"/>
    <w:rsid w:val="00F90E87"/>
    <w:rsid w:val="00F91536"/>
    <w:rsid w:val="00F91FD0"/>
    <w:rsid w:val="00F95A16"/>
    <w:rsid w:val="00F95E78"/>
    <w:rsid w:val="00F96697"/>
    <w:rsid w:val="00F969C6"/>
    <w:rsid w:val="00FA3094"/>
    <w:rsid w:val="00FA3DDD"/>
    <w:rsid w:val="00FA3EB8"/>
    <w:rsid w:val="00FA45E7"/>
    <w:rsid w:val="00FA6D27"/>
    <w:rsid w:val="00FA796D"/>
    <w:rsid w:val="00FA7A9A"/>
    <w:rsid w:val="00FB0962"/>
    <w:rsid w:val="00FB0C15"/>
    <w:rsid w:val="00FB2126"/>
    <w:rsid w:val="00FB22A9"/>
    <w:rsid w:val="00FB391F"/>
    <w:rsid w:val="00FB4040"/>
    <w:rsid w:val="00FB4090"/>
    <w:rsid w:val="00FB4AF3"/>
    <w:rsid w:val="00FC073D"/>
    <w:rsid w:val="00FC0CC3"/>
    <w:rsid w:val="00FC22D6"/>
    <w:rsid w:val="00FC28A9"/>
    <w:rsid w:val="00FC3FBB"/>
    <w:rsid w:val="00FC4A82"/>
    <w:rsid w:val="00FC5CDB"/>
    <w:rsid w:val="00FD03A6"/>
    <w:rsid w:val="00FD077D"/>
    <w:rsid w:val="00FD088D"/>
    <w:rsid w:val="00FD123D"/>
    <w:rsid w:val="00FD1F1A"/>
    <w:rsid w:val="00FD2760"/>
    <w:rsid w:val="00FD3335"/>
    <w:rsid w:val="00FD3A13"/>
    <w:rsid w:val="00FD44AC"/>
    <w:rsid w:val="00FD49E5"/>
    <w:rsid w:val="00FD5551"/>
    <w:rsid w:val="00FD6EB1"/>
    <w:rsid w:val="00FE1ABD"/>
    <w:rsid w:val="00FE1D31"/>
    <w:rsid w:val="00FE43E4"/>
    <w:rsid w:val="00FE4D3D"/>
    <w:rsid w:val="00FE5C85"/>
    <w:rsid w:val="00FE6DFB"/>
    <w:rsid w:val="00FF0F5D"/>
    <w:rsid w:val="00FF2FED"/>
    <w:rsid w:val="00FF394F"/>
    <w:rsid w:val="00FF7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0903"/>
  <w15:docId w15:val="{2F02715F-70C1-4417-AF6E-2862283A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231"/>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AC6231"/>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AC6231"/>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AC6231"/>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AC6231"/>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AC6231"/>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AC6231"/>
    <w:pPr>
      <w:keepNext/>
      <w:outlineLvl w:val="5"/>
    </w:pPr>
    <w:rPr>
      <w:sz w:val="28"/>
    </w:rPr>
  </w:style>
  <w:style w:type="paragraph" w:styleId="Nadpis7">
    <w:name w:val="heading 7"/>
    <w:aliases w:val="H7"/>
    <w:basedOn w:val="Normln"/>
    <w:next w:val="Normln"/>
    <w:qFormat/>
    <w:rsid w:val="00AC6231"/>
    <w:pPr>
      <w:keepNext/>
      <w:ind w:left="426"/>
      <w:outlineLvl w:val="6"/>
    </w:pPr>
    <w:rPr>
      <w:sz w:val="24"/>
    </w:rPr>
  </w:style>
  <w:style w:type="paragraph" w:styleId="Nadpis8">
    <w:name w:val="heading 8"/>
    <w:aliases w:val="H8"/>
    <w:basedOn w:val="Normln"/>
    <w:next w:val="Normln"/>
    <w:qFormat/>
    <w:rsid w:val="00AC6231"/>
    <w:pPr>
      <w:keepNext/>
      <w:spacing w:after="60"/>
      <w:jc w:val="both"/>
      <w:outlineLvl w:val="7"/>
    </w:pPr>
    <w:rPr>
      <w:sz w:val="28"/>
    </w:rPr>
  </w:style>
  <w:style w:type="paragraph" w:styleId="Nadpis9">
    <w:name w:val="heading 9"/>
    <w:aliases w:val="h9,heading9,H9,App Heading"/>
    <w:basedOn w:val="Normln"/>
    <w:next w:val="Normln"/>
    <w:qFormat/>
    <w:rsid w:val="00AC6231"/>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b"/>
    <w:basedOn w:val="Normln"/>
    <w:rsid w:val="00AC6231"/>
    <w:pPr>
      <w:jc w:val="both"/>
    </w:pPr>
    <w:rPr>
      <w:sz w:val="24"/>
    </w:rPr>
  </w:style>
  <w:style w:type="paragraph" w:customStyle="1" w:styleId="Zkladntext21">
    <w:name w:val="Základní text 21"/>
    <w:basedOn w:val="Normln"/>
    <w:rsid w:val="00AC6231"/>
    <w:rPr>
      <w:sz w:val="24"/>
    </w:rPr>
  </w:style>
  <w:style w:type="paragraph" w:styleId="Zkladntextodsazen">
    <w:name w:val="Body Text Indent"/>
    <w:basedOn w:val="Normln"/>
    <w:link w:val="ZkladntextodsazenChar"/>
    <w:rsid w:val="00AC6231"/>
    <w:pPr>
      <w:ind w:left="426"/>
      <w:jc w:val="both"/>
    </w:pPr>
    <w:rPr>
      <w:sz w:val="24"/>
    </w:rPr>
  </w:style>
  <w:style w:type="paragraph" w:customStyle="1" w:styleId="dopis">
    <w:name w:val="dopis"/>
    <w:basedOn w:val="Normln"/>
    <w:rsid w:val="00AC6231"/>
    <w:pPr>
      <w:ind w:firstLine="284"/>
      <w:jc w:val="both"/>
    </w:pPr>
    <w:rPr>
      <w:rFonts w:ascii="Arial" w:hAnsi="Arial"/>
    </w:rPr>
  </w:style>
  <w:style w:type="character" w:styleId="Hypertextovodkaz">
    <w:name w:val="Hyperlink"/>
    <w:uiPriority w:val="99"/>
    <w:rsid w:val="00AC6231"/>
    <w:rPr>
      <w:color w:val="0000FF"/>
      <w:u w:val="single"/>
    </w:rPr>
  </w:style>
  <w:style w:type="paragraph" w:styleId="Obsah1">
    <w:name w:val="toc 1"/>
    <w:basedOn w:val="Normln"/>
    <w:next w:val="Normln"/>
    <w:autoRedefine/>
    <w:uiPriority w:val="39"/>
    <w:rsid w:val="00EC702B"/>
    <w:pPr>
      <w:tabs>
        <w:tab w:val="left" w:pos="405"/>
        <w:tab w:val="right" w:leader="dot" w:pos="9060"/>
      </w:tabs>
      <w:spacing w:before="360" w:after="360"/>
      <w:jc w:val="both"/>
    </w:pPr>
    <w:rPr>
      <w:rFonts w:ascii="Calibri" w:hAnsi="Calibri"/>
      <w:b/>
      <w:bCs/>
      <w:caps/>
      <w:sz w:val="22"/>
      <w:szCs w:val="22"/>
      <w:u w:val="single"/>
    </w:rPr>
  </w:style>
  <w:style w:type="paragraph" w:styleId="Zpat">
    <w:name w:val="footer"/>
    <w:basedOn w:val="Normln"/>
    <w:uiPriority w:val="99"/>
    <w:rsid w:val="00AC6231"/>
    <w:pPr>
      <w:tabs>
        <w:tab w:val="center" w:pos="4536"/>
        <w:tab w:val="right" w:pos="9072"/>
      </w:tabs>
    </w:pPr>
  </w:style>
  <w:style w:type="character" w:styleId="slostrnky">
    <w:name w:val="page number"/>
    <w:basedOn w:val="Standardnpsmoodstavce"/>
    <w:rsid w:val="00AC6231"/>
  </w:style>
  <w:style w:type="character" w:styleId="Odkaznakoment">
    <w:name w:val="annotation reference"/>
    <w:uiPriority w:val="99"/>
    <w:unhideWhenUsed/>
    <w:rsid w:val="00AC6231"/>
    <w:rPr>
      <w:sz w:val="16"/>
      <w:szCs w:val="16"/>
    </w:rPr>
  </w:style>
  <w:style w:type="paragraph" w:styleId="Textkomente">
    <w:name w:val="annotation text"/>
    <w:basedOn w:val="Normln"/>
    <w:link w:val="TextkomenteChar1"/>
    <w:uiPriority w:val="99"/>
    <w:unhideWhenUsed/>
    <w:rsid w:val="00AC6231"/>
  </w:style>
  <w:style w:type="character" w:customStyle="1" w:styleId="TextkomenteChar">
    <w:name w:val="Text komentáře Char"/>
    <w:basedOn w:val="Standardnpsmoodstavce"/>
    <w:rsid w:val="00AC6231"/>
  </w:style>
  <w:style w:type="paragraph" w:styleId="Pedmtkomente">
    <w:name w:val="annotation subject"/>
    <w:basedOn w:val="Textkomente"/>
    <w:next w:val="Textkomente"/>
    <w:uiPriority w:val="99"/>
    <w:semiHidden/>
    <w:unhideWhenUsed/>
    <w:rsid w:val="00AC6231"/>
    <w:rPr>
      <w:b/>
      <w:bCs/>
    </w:rPr>
  </w:style>
  <w:style w:type="character" w:customStyle="1" w:styleId="PedmtkomenteChar">
    <w:name w:val="Předmět komentáře Char"/>
    <w:uiPriority w:val="99"/>
    <w:semiHidden/>
    <w:rsid w:val="00AC6231"/>
    <w:rPr>
      <w:b/>
      <w:bCs/>
    </w:rPr>
  </w:style>
  <w:style w:type="paragraph" w:styleId="Textbubliny">
    <w:name w:val="Balloon Text"/>
    <w:basedOn w:val="Normln"/>
    <w:unhideWhenUsed/>
    <w:rsid w:val="00AC6231"/>
    <w:rPr>
      <w:rFonts w:ascii="Tahoma" w:hAnsi="Tahoma" w:cs="Tahoma"/>
      <w:sz w:val="16"/>
      <w:szCs w:val="16"/>
    </w:rPr>
  </w:style>
  <w:style w:type="character" w:customStyle="1" w:styleId="TextbublinyChar">
    <w:name w:val="Text bubliny Char"/>
    <w:rsid w:val="00AC6231"/>
    <w:rPr>
      <w:rFonts w:ascii="Tahoma" w:hAnsi="Tahoma" w:cs="Tahoma"/>
      <w:sz w:val="16"/>
      <w:szCs w:val="16"/>
    </w:rPr>
  </w:style>
  <w:style w:type="paragraph" w:styleId="Zhlav">
    <w:name w:val="header"/>
    <w:aliases w:val="záhlaví"/>
    <w:basedOn w:val="Normln"/>
    <w:uiPriority w:val="99"/>
    <w:unhideWhenUsed/>
    <w:rsid w:val="00AC6231"/>
    <w:pPr>
      <w:tabs>
        <w:tab w:val="center" w:pos="4536"/>
        <w:tab w:val="right" w:pos="9072"/>
      </w:tabs>
    </w:pPr>
  </w:style>
  <w:style w:type="character" w:customStyle="1" w:styleId="ZhlavChar">
    <w:name w:val="Záhlaví Char"/>
    <w:basedOn w:val="Standardnpsmoodstavce"/>
    <w:uiPriority w:val="99"/>
    <w:rsid w:val="00AC6231"/>
  </w:style>
  <w:style w:type="character" w:customStyle="1" w:styleId="ZpatChar">
    <w:name w:val="Zápatí Char"/>
    <w:basedOn w:val="Standardnpsmoodstavce"/>
    <w:uiPriority w:val="99"/>
    <w:rsid w:val="00AC6231"/>
  </w:style>
  <w:style w:type="paragraph" w:styleId="Zkladntext2">
    <w:name w:val="Body Text 2"/>
    <w:basedOn w:val="Normln"/>
    <w:unhideWhenUsed/>
    <w:rsid w:val="00AC6231"/>
    <w:pPr>
      <w:spacing w:after="120" w:line="480" w:lineRule="auto"/>
    </w:pPr>
  </w:style>
  <w:style w:type="character" w:customStyle="1" w:styleId="Zkladntext2Char">
    <w:name w:val="Základní text 2 Char"/>
    <w:basedOn w:val="Standardnpsmoodstavce"/>
    <w:rsid w:val="00AC6231"/>
  </w:style>
  <w:style w:type="paragraph" w:customStyle="1" w:styleId="Styl2">
    <w:name w:val="Styl2"/>
    <w:basedOn w:val="Normln"/>
    <w:rsid w:val="00AC6231"/>
    <w:pPr>
      <w:numPr>
        <w:numId w:val="2"/>
      </w:numPr>
      <w:spacing w:before="120"/>
      <w:jc w:val="both"/>
    </w:pPr>
    <w:rPr>
      <w:b/>
      <w:bCs/>
      <w:sz w:val="28"/>
      <w:szCs w:val="24"/>
    </w:rPr>
  </w:style>
  <w:style w:type="paragraph" w:customStyle="1" w:styleId="Styl3">
    <w:name w:val="Styl3"/>
    <w:basedOn w:val="Normln"/>
    <w:qFormat/>
    <w:rsid w:val="00AC6231"/>
    <w:pPr>
      <w:numPr>
        <w:ilvl w:val="1"/>
        <w:numId w:val="2"/>
      </w:numPr>
      <w:spacing w:before="120"/>
      <w:jc w:val="both"/>
    </w:pPr>
    <w:rPr>
      <w:b/>
      <w:bCs/>
      <w:sz w:val="24"/>
      <w:szCs w:val="24"/>
    </w:rPr>
  </w:style>
  <w:style w:type="paragraph" w:customStyle="1" w:styleId="Tabulka">
    <w:name w:val="Tabulka"/>
    <w:basedOn w:val="Normln"/>
    <w:autoRedefine/>
    <w:rsid w:val="005462C8"/>
    <w:pPr>
      <w:spacing w:before="120"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AC6231"/>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AC6231"/>
  </w:style>
  <w:style w:type="paragraph" w:customStyle="1" w:styleId="listsmall">
    <w:name w:val="list_small"/>
    <w:basedOn w:val="Normln"/>
    <w:rsid w:val="00AC6231"/>
    <w:pPr>
      <w:numPr>
        <w:numId w:val="3"/>
      </w:numPr>
      <w:jc w:val="both"/>
    </w:pPr>
    <w:rPr>
      <w:rFonts w:ascii="Arial" w:hAnsi="Arial"/>
      <w:szCs w:val="24"/>
    </w:rPr>
  </w:style>
  <w:style w:type="paragraph" w:styleId="Rejstk1">
    <w:name w:val="index 1"/>
    <w:basedOn w:val="Normln"/>
    <w:next w:val="Normln"/>
    <w:autoRedefine/>
    <w:semiHidden/>
    <w:rsid w:val="00AC6231"/>
    <w:pPr>
      <w:ind w:left="200" w:hanging="200"/>
    </w:pPr>
    <w:rPr>
      <w:rFonts w:ascii="Arial" w:hAnsi="Arial"/>
    </w:rPr>
  </w:style>
  <w:style w:type="paragraph" w:customStyle="1" w:styleId="Style13">
    <w:name w:val="Style 13"/>
    <w:basedOn w:val="Normln"/>
    <w:rsid w:val="00AC6231"/>
    <w:pPr>
      <w:widowControl w:val="0"/>
      <w:autoSpaceDE w:val="0"/>
      <w:autoSpaceDN w:val="0"/>
      <w:ind w:right="72"/>
      <w:jc w:val="both"/>
    </w:pPr>
    <w:rPr>
      <w:rFonts w:ascii="Courier New" w:hAnsi="Courier New" w:cs="Courier New"/>
    </w:rPr>
  </w:style>
  <w:style w:type="character" w:customStyle="1" w:styleId="CharacterStyle2">
    <w:name w:val="Character Style 2"/>
    <w:rsid w:val="00AC6231"/>
    <w:rPr>
      <w:rFonts w:ascii="Courier New" w:hAnsi="Courier New"/>
      <w:sz w:val="20"/>
    </w:rPr>
  </w:style>
  <w:style w:type="paragraph" w:customStyle="1" w:styleId="Style3">
    <w:name w:val="Style 3"/>
    <w:basedOn w:val="Normln"/>
    <w:rsid w:val="00AC6231"/>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AC6231"/>
    <w:pPr>
      <w:shd w:val="clear" w:color="auto" w:fill="000080"/>
    </w:pPr>
    <w:rPr>
      <w:rFonts w:ascii="Tahoma" w:hAnsi="Tahoma" w:cs="Tahom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Tučné,Nad"/>
    <w:basedOn w:val="Normln"/>
    <w:link w:val="OdstavecseseznamemChar"/>
    <w:uiPriority w:val="34"/>
    <w:qFormat/>
    <w:rsid w:val="00AC6231"/>
    <w:pPr>
      <w:ind w:left="720"/>
      <w:contextualSpacing/>
    </w:pPr>
  </w:style>
  <w:style w:type="paragraph" w:styleId="Obsah2">
    <w:name w:val="toc 2"/>
    <w:basedOn w:val="Normln"/>
    <w:next w:val="Normln"/>
    <w:autoRedefine/>
    <w:semiHidden/>
    <w:unhideWhenUsed/>
    <w:rsid w:val="00AC6231"/>
    <w:rPr>
      <w:rFonts w:ascii="Calibri" w:hAnsi="Calibri"/>
      <w:b/>
      <w:bCs/>
      <w:smallCaps/>
      <w:sz w:val="22"/>
      <w:szCs w:val="22"/>
    </w:rPr>
  </w:style>
  <w:style w:type="paragraph" w:styleId="Obsah3">
    <w:name w:val="toc 3"/>
    <w:basedOn w:val="Normln"/>
    <w:next w:val="Normln"/>
    <w:autoRedefine/>
    <w:semiHidden/>
    <w:unhideWhenUsed/>
    <w:rsid w:val="00AC6231"/>
    <w:rPr>
      <w:rFonts w:ascii="Calibri" w:hAnsi="Calibri"/>
      <w:smallCaps/>
      <w:sz w:val="22"/>
      <w:szCs w:val="22"/>
    </w:rPr>
  </w:style>
  <w:style w:type="paragraph" w:styleId="Obsah4">
    <w:name w:val="toc 4"/>
    <w:basedOn w:val="Normln"/>
    <w:next w:val="Normln"/>
    <w:autoRedefine/>
    <w:semiHidden/>
    <w:unhideWhenUsed/>
    <w:rsid w:val="00AC6231"/>
    <w:rPr>
      <w:rFonts w:ascii="Calibri" w:hAnsi="Calibri"/>
      <w:sz w:val="22"/>
      <w:szCs w:val="22"/>
    </w:rPr>
  </w:style>
  <w:style w:type="paragraph" w:styleId="Obsah5">
    <w:name w:val="toc 5"/>
    <w:basedOn w:val="Normln"/>
    <w:next w:val="Normln"/>
    <w:autoRedefine/>
    <w:semiHidden/>
    <w:unhideWhenUsed/>
    <w:rsid w:val="00AC6231"/>
    <w:rPr>
      <w:rFonts w:ascii="Calibri" w:hAnsi="Calibri"/>
      <w:sz w:val="22"/>
      <w:szCs w:val="22"/>
    </w:rPr>
  </w:style>
  <w:style w:type="paragraph" w:styleId="Obsah6">
    <w:name w:val="toc 6"/>
    <w:basedOn w:val="Normln"/>
    <w:next w:val="Normln"/>
    <w:autoRedefine/>
    <w:semiHidden/>
    <w:unhideWhenUsed/>
    <w:rsid w:val="00AC6231"/>
    <w:rPr>
      <w:rFonts w:ascii="Calibri" w:hAnsi="Calibri"/>
      <w:sz w:val="22"/>
      <w:szCs w:val="22"/>
    </w:rPr>
  </w:style>
  <w:style w:type="paragraph" w:styleId="Obsah7">
    <w:name w:val="toc 7"/>
    <w:basedOn w:val="Normln"/>
    <w:next w:val="Normln"/>
    <w:autoRedefine/>
    <w:semiHidden/>
    <w:unhideWhenUsed/>
    <w:rsid w:val="00AC6231"/>
    <w:rPr>
      <w:rFonts w:ascii="Calibri" w:hAnsi="Calibri"/>
      <w:sz w:val="22"/>
      <w:szCs w:val="22"/>
    </w:rPr>
  </w:style>
  <w:style w:type="paragraph" w:styleId="Obsah8">
    <w:name w:val="toc 8"/>
    <w:basedOn w:val="Normln"/>
    <w:next w:val="Normln"/>
    <w:autoRedefine/>
    <w:semiHidden/>
    <w:unhideWhenUsed/>
    <w:rsid w:val="00AC6231"/>
    <w:rPr>
      <w:rFonts w:ascii="Calibri" w:hAnsi="Calibri"/>
      <w:sz w:val="22"/>
      <w:szCs w:val="22"/>
    </w:rPr>
  </w:style>
  <w:style w:type="paragraph" w:styleId="Obsah9">
    <w:name w:val="toc 9"/>
    <w:basedOn w:val="Normln"/>
    <w:next w:val="Normln"/>
    <w:autoRedefine/>
    <w:semiHidden/>
    <w:unhideWhenUsed/>
    <w:rsid w:val="00AC6231"/>
    <w:rPr>
      <w:rFonts w:ascii="Calibri" w:hAnsi="Calibri"/>
      <w:sz w:val="22"/>
      <w:szCs w:val="22"/>
    </w:rPr>
  </w:style>
  <w:style w:type="paragraph" w:styleId="Nadpisobsahu">
    <w:name w:val="TOC Heading"/>
    <w:basedOn w:val="Nadpis1"/>
    <w:next w:val="Normln"/>
    <w:qFormat/>
    <w:rsid w:val="00AC6231"/>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AC6231"/>
    <w:rPr>
      <w:rFonts w:ascii="NimbusSanNovTEE" w:hAnsi="NimbusSanNovTEE"/>
      <w:b/>
      <w:sz w:val="22"/>
      <w:lang w:val="en-GB"/>
    </w:rPr>
  </w:style>
  <w:style w:type="character" w:customStyle="1" w:styleId="Nadpis5Char">
    <w:name w:val="Nadpis 5 Char"/>
    <w:rsid w:val="00AC6231"/>
    <w:rPr>
      <w:rFonts w:ascii="Arial" w:hAnsi="Arial"/>
      <w:sz w:val="22"/>
    </w:rPr>
  </w:style>
  <w:style w:type="paragraph" w:customStyle="1" w:styleId="Odstavecseseznamem2">
    <w:name w:val="Odstavec se seznamem2"/>
    <w:basedOn w:val="Normln"/>
    <w:qFormat/>
    <w:rsid w:val="00AC6231"/>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AC6231"/>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AC6231"/>
    <w:rPr>
      <w:sz w:val="24"/>
    </w:rPr>
  </w:style>
  <w:style w:type="paragraph" w:customStyle="1" w:styleId="Textodstavce">
    <w:name w:val="Text odstavce"/>
    <w:basedOn w:val="Normln"/>
    <w:rsid w:val="00AC6231"/>
    <w:pPr>
      <w:numPr>
        <w:ilvl w:val="6"/>
        <w:numId w:val="4"/>
      </w:numPr>
      <w:tabs>
        <w:tab w:val="left" w:pos="851"/>
      </w:tabs>
      <w:spacing w:before="120" w:after="120"/>
      <w:jc w:val="both"/>
      <w:outlineLvl w:val="6"/>
    </w:pPr>
    <w:rPr>
      <w:rFonts w:ascii="Verdana" w:hAnsi="Verdana"/>
    </w:rPr>
  </w:style>
  <w:style w:type="paragraph" w:customStyle="1" w:styleId="Textbodu">
    <w:name w:val="Text bodu"/>
    <w:basedOn w:val="Normln"/>
    <w:rsid w:val="00AC6231"/>
    <w:pPr>
      <w:numPr>
        <w:ilvl w:val="8"/>
        <w:numId w:val="4"/>
      </w:numPr>
      <w:jc w:val="both"/>
      <w:outlineLvl w:val="8"/>
    </w:pPr>
    <w:rPr>
      <w:rFonts w:ascii="Verdana" w:hAnsi="Verdana"/>
    </w:rPr>
  </w:style>
  <w:style w:type="paragraph" w:customStyle="1" w:styleId="Textpsmene">
    <w:name w:val="Text písmene"/>
    <w:basedOn w:val="Normln"/>
    <w:rsid w:val="00AC6231"/>
    <w:pPr>
      <w:numPr>
        <w:ilvl w:val="7"/>
        <w:numId w:val="4"/>
      </w:numPr>
      <w:jc w:val="both"/>
      <w:outlineLvl w:val="7"/>
    </w:pPr>
    <w:rPr>
      <w:rFonts w:ascii="Verdana" w:hAnsi="Verdana"/>
    </w:rPr>
  </w:style>
  <w:style w:type="paragraph" w:styleId="Zkladntextodsazen2">
    <w:name w:val="Body Text Indent 2"/>
    <w:basedOn w:val="Normln"/>
    <w:unhideWhenUsed/>
    <w:rsid w:val="00AC6231"/>
    <w:pPr>
      <w:spacing w:after="120" w:line="480" w:lineRule="auto"/>
      <w:ind w:left="283"/>
    </w:pPr>
  </w:style>
  <w:style w:type="character" w:customStyle="1" w:styleId="Zkladntextodsazen2Char">
    <w:name w:val="Základní text odsazený 2 Char"/>
    <w:basedOn w:val="Standardnpsmoodstavce"/>
    <w:rsid w:val="00AC6231"/>
  </w:style>
  <w:style w:type="paragraph" w:styleId="Prosttext">
    <w:name w:val="Plain Text"/>
    <w:basedOn w:val="Normln"/>
    <w:uiPriority w:val="99"/>
    <w:unhideWhenUsed/>
    <w:rsid w:val="00AC6231"/>
    <w:rPr>
      <w:rFonts w:ascii="Consolas" w:eastAsia="Calibri" w:hAnsi="Consolas"/>
      <w:sz w:val="21"/>
      <w:szCs w:val="21"/>
      <w:lang w:eastAsia="en-US"/>
    </w:rPr>
  </w:style>
  <w:style w:type="character" w:customStyle="1" w:styleId="ProsttextChar">
    <w:name w:val="Prostý text Char"/>
    <w:uiPriority w:val="99"/>
    <w:rsid w:val="00AC6231"/>
    <w:rPr>
      <w:rFonts w:ascii="Consolas" w:eastAsia="Calibri" w:hAnsi="Consolas"/>
      <w:sz w:val="21"/>
      <w:szCs w:val="21"/>
      <w:lang w:eastAsia="en-US"/>
    </w:rPr>
  </w:style>
  <w:style w:type="paragraph" w:customStyle="1" w:styleId="1GleissUeberschriftA">
    <w:name w:val="1. Gleiss Ueberschrift A."/>
    <w:basedOn w:val="Normln"/>
    <w:next w:val="Normln"/>
    <w:rsid w:val="00AC6231"/>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AC6231"/>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AC6231"/>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AC6231"/>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AC6231"/>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AC6231"/>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AC6231"/>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AC6231"/>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AC6231"/>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AC6231"/>
    <w:rPr>
      <w:b/>
      <w:bCs/>
    </w:rPr>
  </w:style>
  <w:style w:type="paragraph" w:customStyle="1" w:styleId="Odrky1">
    <w:name w:val="Odrážky 1"/>
    <w:basedOn w:val="Zkladntext"/>
    <w:rsid w:val="00AC6231"/>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AC6231"/>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AC6231"/>
  </w:style>
  <w:style w:type="paragraph" w:customStyle="1" w:styleId="ACNormln">
    <w:name w:val="AC Normální"/>
    <w:basedOn w:val="Normln"/>
    <w:qFormat/>
    <w:rsid w:val="00AC6231"/>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AC6231"/>
    <w:rPr>
      <w:rFonts w:ascii="Tahoma" w:hAnsi="Tahoma" w:cs="Tahoma"/>
      <w:color w:val="000000"/>
      <w:sz w:val="22"/>
      <w:szCs w:val="22"/>
    </w:rPr>
  </w:style>
  <w:style w:type="paragraph" w:customStyle="1" w:styleId="xl38">
    <w:name w:val="xl38"/>
    <w:basedOn w:val="Normln"/>
    <w:rsid w:val="00AC6231"/>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AC6231"/>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AC6231"/>
    <w:pPr>
      <w:spacing w:after="160" w:line="240" w:lineRule="exact"/>
    </w:pPr>
    <w:rPr>
      <w:rFonts w:ascii="Arial" w:hAnsi="Arial"/>
      <w:lang w:val="en-US" w:eastAsia="en-US"/>
    </w:rPr>
  </w:style>
  <w:style w:type="paragraph" w:customStyle="1" w:styleId="Smlouva-slo">
    <w:name w:val="Smlouva-číslo"/>
    <w:basedOn w:val="Normln"/>
    <w:rsid w:val="00AC6231"/>
    <w:pPr>
      <w:widowControl w:val="0"/>
      <w:spacing w:before="120" w:line="240" w:lineRule="atLeast"/>
      <w:jc w:val="both"/>
    </w:pPr>
    <w:rPr>
      <w:snapToGrid w:val="0"/>
      <w:sz w:val="24"/>
    </w:rPr>
  </w:style>
  <w:style w:type="paragraph" w:customStyle="1" w:styleId="OdstavecSmlouvy">
    <w:name w:val="OdstavecSmlouvy"/>
    <w:basedOn w:val="Normln"/>
    <w:rsid w:val="00AC6231"/>
    <w:pPr>
      <w:keepLines/>
      <w:numPr>
        <w:numId w:val="5"/>
      </w:numPr>
      <w:tabs>
        <w:tab w:val="left" w:pos="426"/>
        <w:tab w:val="left" w:pos="1701"/>
      </w:tabs>
      <w:spacing w:after="120"/>
      <w:jc w:val="both"/>
    </w:pPr>
    <w:rPr>
      <w:sz w:val="24"/>
    </w:rPr>
  </w:style>
  <w:style w:type="paragraph" w:customStyle="1" w:styleId="Default">
    <w:name w:val="Default"/>
    <w:rsid w:val="00AC6231"/>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AC6231"/>
    <w:rPr>
      <w:b/>
      <w:sz w:val="24"/>
    </w:rPr>
  </w:style>
  <w:style w:type="character" w:customStyle="1" w:styleId="ZkladntextChar">
    <w:name w:val="Základní text Char"/>
    <w:rsid w:val="00AC6231"/>
    <w:rPr>
      <w:sz w:val="24"/>
    </w:rPr>
  </w:style>
  <w:style w:type="paragraph" w:styleId="Nzev">
    <w:name w:val="Title"/>
    <w:basedOn w:val="Normln"/>
    <w:qFormat/>
    <w:rsid w:val="00AC6231"/>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AC6231"/>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AC6231"/>
    <w:rPr>
      <w:sz w:val="28"/>
    </w:rPr>
  </w:style>
  <w:style w:type="paragraph" w:customStyle="1" w:styleId="Smlouva-eslo">
    <w:name w:val="Smlouva-eíslo"/>
    <w:basedOn w:val="Normln"/>
    <w:rsid w:val="00AC6231"/>
    <w:pPr>
      <w:widowControl w:val="0"/>
      <w:spacing w:before="120" w:line="240" w:lineRule="atLeast"/>
      <w:jc w:val="both"/>
    </w:pPr>
    <w:rPr>
      <w:sz w:val="24"/>
    </w:rPr>
  </w:style>
  <w:style w:type="paragraph" w:customStyle="1" w:styleId="Smlouva2">
    <w:name w:val="Smlouva2"/>
    <w:basedOn w:val="Normln"/>
    <w:rsid w:val="00AC6231"/>
    <w:pPr>
      <w:widowControl w:val="0"/>
      <w:jc w:val="center"/>
    </w:pPr>
    <w:rPr>
      <w:b/>
      <w:sz w:val="24"/>
    </w:rPr>
  </w:style>
  <w:style w:type="paragraph" w:customStyle="1" w:styleId="Smlouva-slo0">
    <w:name w:val="Smlouva-èíslo"/>
    <w:basedOn w:val="Normln"/>
    <w:rsid w:val="00AC6231"/>
    <w:pPr>
      <w:spacing w:before="120" w:line="240" w:lineRule="atLeast"/>
      <w:jc w:val="both"/>
    </w:pPr>
    <w:rPr>
      <w:sz w:val="24"/>
    </w:rPr>
  </w:style>
  <w:style w:type="paragraph" w:customStyle="1" w:styleId="slovnvSOD">
    <w:name w:val="číslování v SOD"/>
    <w:basedOn w:val="Zkladntext"/>
    <w:rsid w:val="00AC6231"/>
    <w:pPr>
      <w:widowControl w:val="0"/>
      <w:numPr>
        <w:numId w:val="6"/>
      </w:numPr>
      <w:spacing w:after="120"/>
    </w:pPr>
    <w:rPr>
      <w:rFonts w:ascii="Arial" w:hAnsi="Arial"/>
      <w:sz w:val="22"/>
    </w:rPr>
  </w:style>
  <w:style w:type="paragraph" w:customStyle="1" w:styleId="Smlouva3">
    <w:name w:val="Smlouva3"/>
    <w:basedOn w:val="Normln"/>
    <w:rsid w:val="00AC6231"/>
    <w:pPr>
      <w:widowControl w:val="0"/>
      <w:spacing w:before="120"/>
      <w:jc w:val="both"/>
    </w:pPr>
    <w:rPr>
      <w:snapToGrid w:val="0"/>
      <w:sz w:val="24"/>
    </w:rPr>
  </w:style>
  <w:style w:type="paragraph" w:customStyle="1" w:styleId="dajeOSmluvnStran">
    <w:name w:val="ÚdajeOSmluvníStraně"/>
    <w:basedOn w:val="Normln"/>
    <w:rsid w:val="00AC6231"/>
    <w:pPr>
      <w:numPr>
        <w:ilvl w:val="12"/>
      </w:numPr>
      <w:ind w:left="357"/>
    </w:pPr>
    <w:rPr>
      <w:sz w:val="24"/>
    </w:rPr>
  </w:style>
  <w:style w:type="paragraph" w:styleId="Podnadpis">
    <w:name w:val="Subtitle"/>
    <w:basedOn w:val="Normln"/>
    <w:qFormat/>
    <w:rsid w:val="00AC6231"/>
    <w:pPr>
      <w:jc w:val="center"/>
    </w:pPr>
    <w:rPr>
      <w:b/>
      <w:color w:val="000000"/>
      <w:sz w:val="28"/>
    </w:rPr>
  </w:style>
  <w:style w:type="character" w:customStyle="1" w:styleId="PodtitulChar">
    <w:name w:val="Podtitul Char"/>
    <w:rsid w:val="00AC6231"/>
    <w:rPr>
      <w:b/>
      <w:color w:val="000000"/>
      <w:sz w:val="28"/>
    </w:rPr>
  </w:style>
  <w:style w:type="paragraph" w:customStyle="1" w:styleId="Normln0">
    <w:name w:val="Norm‡ln’"/>
    <w:rsid w:val="00AC6231"/>
    <w:rPr>
      <w:sz w:val="24"/>
      <w:szCs w:val="24"/>
    </w:rPr>
  </w:style>
  <w:style w:type="paragraph" w:customStyle="1" w:styleId="JVS2">
    <w:name w:val="JVS_2"/>
    <w:basedOn w:val="Normln"/>
    <w:rsid w:val="00AC6231"/>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AC6231"/>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AC623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AC623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basedOn w:val="Normln"/>
    <w:rsid w:val="00AC6231"/>
    <w:pPr>
      <w:spacing w:line="240" w:lineRule="exact"/>
      <w:jc w:val="both"/>
    </w:pPr>
    <w:rPr>
      <w:sz w:val="24"/>
    </w:rPr>
  </w:style>
  <w:style w:type="character" w:customStyle="1" w:styleId="Zkladntext3Char">
    <w:name w:val="Základní text 3 Char"/>
    <w:semiHidden/>
    <w:rsid w:val="00AC6231"/>
    <w:rPr>
      <w:sz w:val="24"/>
    </w:rPr>
  </w:style>
  <w:style w:type="paragraph" w:styleId="Zkladntextodsazen3">
    <w:name w:val="Body Text Indent 3"/>
    <w:basedOn w:val="Normln"/>
    <w:rsid w:val="00AC6231"/>
    <w:pPr>
      <w:tabs>
        <w:tab w:val="left" w:pos="426"/>
      </w:tabs>
      <w:ind w:left="357"/>
      <w:jc w:val="both"/>
    </w:pPr>
    <w:rPr>
      <w:i/>
      <w:iCs/>
      <w:sz w:val="24"/>
      <w:szCs w:val="24"/>
    </w:rPr>
  </w:style>
  <w:style w:type="character" w:customStyle="1" w:styleId="Zkladntextodsazen3Char">
    <w:name w:val="Základní text odsazený 3 Char"/>
    <w:rsid w:val="00AC6231"/>
    <w:rPr>
      <w:i/>
      <w:iCs/>
      <w:sz w:val="24"/>
      <w:szCs w:val="24"/>
    </w:rPr>
  </w:style>
  <w:style w:type="character" w:styleId="Sledovanodkaz">
    <w:name w:val="FollowedHyperlink"/>
    <w:rsid w:val="00AC6231"/>
    <w:rPr>
      <w:color w:val="800080"/>
      <w:u w:val="single"/>
    </w:rPr>
  </w:style>
  <w:style w:type="paragraph" w:customStyle="1" w:styleId="xl24">
    <w:name w:val="xl24"/>
    <w:basedOn w:val="Normln"/>
    <w:rsid w:val="00AC6231"/>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AC6231"/>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AC6231"/>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AC6231"/>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AC6231"/>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AC6231"/>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AC6231"/>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AC6231"/>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AC6231"/>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AC6231"/>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AC6231"/>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AC6231"/>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AC6231"/>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AC6231"/>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AC6231"/>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AC6231"/>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AC6231"/>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AC623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AC6231"/>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AC6231"/>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AC623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AC6231"/>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AC623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AC6231"/>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AC623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AC6231"/>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AC6231"/>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AC6231"/>
    <w:pPr>
      <w:numPr>
        <w:numId w:val="8"/>
      </w:numPr>
      <w:tabs>
        <w:tab w:val="left" w:pos="284"/>
        <w:tab w:val="left" w:pos="1260"/>
        <w:tab w:val="left" w:pos="1980"/>
        <w:tab w:val="left" w:pos="3960"/>
      </w:tabs>
    </w:pPr>
    <w:rPr>
      <w:szCs w:val="24"/>
    </w:rPr>
  </w:style>
  <w:style w:type="paragraph" w:customStyle="1" w:styleId="slovn">
    <w:name w:val="Číslování"/>
    <w:basedOn w:val="Smlouva3"/>
    <w:rsid w:val="00AC6231"/>
    <w:pPr>
      <w:widowControl/>
    </w:pPr>
    <w:rPr>
      <w:snapToGrid/>
    </w:rPr>
  </w:style>
  <w:style w:type="character" w:styleId="Zdraznn">
    <w:name w:val="Emphasis"/>
    <w:qFormat/>
    <w:rsid w:val="00AC6231"/>
    <w:rPr>
      <w:i/>
      <w:iCs/>
    </w:rPr>
  </w:style>
  <w:style w:type="paragraph" w:customStyle="1" w:styleId="KUMS-adresa">
    <w:name w:val="KUMS-adresa"/>
    <w:basedOn w:val="Normln"/>
    <w:rsid w:val="006171A1"/>
    <w:pPr>
      <w:spacing w:line="280" w:lineRule="exact"/>
      <w:jc w:val="both"/>
    </w:pPr>
    <w:rPr>
      <w:rFonts w:ascii="Tahoma" w:hAnsi="Tahoma" w:cs="Tahoma"/>
      <w:noProof/>
    </w:rPr>
  </w:style>
  <w:style w:type="character" w:customStyle="1" w:styleId="TextkomenteChar1">
    <w:name w:val="Text komentáře Char1"/>
    <w:basedOn w:val="Standardnpsmoodstavce"/>
    <w:link w:val="Textkomente"/>
    <w:locked/>
    <w:rsid w:val="0035426E"/>
  </w:style>
  <w:style w:type="paragraph" w:customStyle="1" w:styleId="Styl1">
    <w:name w:val="Styl1"/>
    <w:basedOn w:val="Normln"/>
    <w:rsid w:val="0058425B"/>
    <w:pPr>
      <w:numPr>
        <w:ilvl w:val="1"/>
        <w:numId w:val="7"/>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character" w:customStyle="1" w:styleId="Nadpis6Char">
    <w:name w:val="Nadpis 6 Char"/>
    <w:aliases w:val="H6 Char"/>
    <w:link w:val="Nadpis6"/>
    <w:rsid w:val="00344014"/>
    <w:rPr>
      <w:sz w:val="28"/>
    </w:rPr>
  </w:style>
  <w:style w:type="paragraph" w:styleId="Seznam">
    <w:name w:val="List"/>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basedOn w:val="Normln"/>
    <w:autoRedefine/>
    <w:rsid w:val="00344014"/>
    <w:pPr>
      <w:numPr>
        <w:numId w:val="9"/>
      </w:numPr>
      <w:spacing w:before="120"/>
      <w:ind w:left="284" w:hanging="284"/>
      <w:jc w:val="both"/>
    </w:pPr>
    <w:rPr>
      <w:sz w:val="24"/>
    </w:rPr>
  </w:style>
  <w:style w:type="table" w:styleId="Mkatabulky">
    <w:name w:val="Table Grid"/>
    <w:basedOn w:val="Normlntabulka"/>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basedOn w:val="Normln"/>
    <w:autoRedefine/>
    <w:rsid w:val="00344014"/>
    <w:pPr>
      <w:numPr>
        <w:numId w:val="10"/>
      </w:numPr>
    </w:pPr>
    <w:rPr>
      <w:sz w:val="24"/>
      <w:szCs w:val="24"/>
    </w:rPr>
  </w:style>
  <w:style w:type="character" w:customStyle="1" w:styleId="ZkladntextodsazenChar">
    <w:name w:val="Základní text odsazený Char"/>
    <w:link w:val="Zkladntextodsazen"/>
    <w:rsid w:val="00344014"/>
    <w:rPr>
      <w:sz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character" w:customStyle="1" w:styleId="BntextChar">
    <w:name w:val="Běžný text Char"/>
    <w:link w:val="Bntext"/>
    <w:locked/>
    <w:rsid w:val="00344014"/>
    <w:rPr>
      <w:rFonts w:ascii="Arial" w:hAnsi="Arial"/>
      <w:sz w:val="24"/>
      <w:szCs w:val="24"/>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semiHidden/>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rsid w:val="007D3476"/>
    <w:rPr>
      <w:lang w:val="fr-FR"/>
    </w:rPr>
  </w:style>
  <w:style w:type="character" w:customStyle="1" w:styleId="TextpoznpodarouChar">
    <w:name w:val="Text pozn. pod čarou Char"/>
    <w:aliases w:val="fn Char"/>
    <w:basedOn w:val="Standardnpsmoodstavce"/>
    <w:link w:val="Textpoznpodarou"/>
    <w:rsid w:val="007D3476"/>
    <w:rPr>
      <w:lang w:val="fr-FR"/>
    </w:rPr>
  </w:style>
  <w:style w:type="paragraph" w:customStyle="1" w:styleId="Styl6">
    <w:name w:val="Styl6"/>
    <w:basedOn w:val="Zkladntext"/>
    <w:qFormat/>
    <w:rsid w:val="00D526C2"/>
    <w:pPr>
      <w:keepLines/>
      <w:spacing w:before="120" w:after="120" w:line="276" w:lineRule="auto"/>
      <w:ind w:left="357"/>
    </w:pPr>
    <w:rPr>
      <w:rFonts w:ascii="Palatino Linotype" w:hAnsi="Palatino Linotype"/>
      <w:sz w:val="22"/>
      <w:szCs w:val="22"/>
    </w:rPr>
  </w:style>
  <w:style w:type="paragraph" w:customStyle="1" w:styleId="Clanek11">
    <w:name w:val="Clanek 1.1"/>
    <w:basedOn w:val="Nadpis2"/>
    <w:link w:val="Clanek11Char"/>
    <w:qFormat/>
    <w:rsid w:val="00336C1B"/>
    <w:pPr>
      <w:keepNext w:val="0"/>
      <w:widowControl w:val="0"/>
      <w:tabs>
        <w:tab w:val="num" w:pos="567"/>
      </w:tabs>
      <w:spacing w:before="120" w:after="120"/>
      <w:ind w:left="567" w:hanging="567"/>
      <w:jc w:val="both"/>
    </w:pPr>
    <w:rPr>
      <w:rFonts w:cs="Arial"/>
      <w:bCs/>
      <w:iCs/>
      <w:sz w:val="22"/>
      <w:szCs w:val="28"/>
      <w:lang w:eastAsia="en-US"/>
    </w:rPr>
  </w:style>
  <w:style w:type="paragraph" w:customStyle="1" w:styleId="Claneka">
    <w:name w:val="Clanek (a)"/>
    <w:basedOn w:val="Normln"/>
    <w:qFormat/>
    <w:rsid w:val="00336C1B"/>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336C1B"/>
    <w:pPr>
      <w:keepNext/>
      <w:tabs>
        <w:tab w:val="num" w:pos="1418"/>
      </w:tabs>
      <w:spacing w:before="120" w:after="120"/>
      <w:ind w:left="1418" w:hanging="426"/>
      <w:jc w:val="both"/>
    </w:pPr>
    <w:rPr>
      <w:color w:val="000000"/>
      <w:sz w:val="22"/>
      <w:szCs w:val="24"/>
      <w:lang w:eastAsia="en-US"/>
    </w:rPr>
  </w:style>
  <w:style w:type="character" w:customStyle="1" w:styleId="Clanek11Char">
    <w:name w:val="Clanek 1.1 Char"/>
    <w:link w:val="Clanek11"/>
    <w:locked/>
    <w:rsid w:val="00336C1B"/>
    <w:rPr>
      <w:rFonts w:cs="Arial"/>
      <w:bCs/>
      <w:iCs/>
      <w:sz w:val="22"/>
      <w:szCs w:val="28"/>
      <w:lang w:eastAsia="en-US"/>
    </w:rPr>
  </w:style>
  <w:style w:type="character" w:styleId="Znakapoznpodarou">
    <w:name w:val="footnote reference"/>
    <w:basedOn w:val="Standardnpsmoodstavce"/>
    <w:uiPriority w:val="99"/>
    <w:semiHidden/>
    <w:unhideWhenUsed/>
    <w:rsid w:val="00C75489"/>
    <w:rPr>
      <w:vertAlign w:val="superscript"/>
    </w:rPr>
  </w:style>
  <w:style w:type="character" w:styleId="Nevyeenzmnka">
    <w:name w:val="Unresolved Mention"/>
    <w:basedOn w:val="Standardnpsmoodstavce"/>
    <w:uiPriority w:val="99"/>
    <w:semiHidden/>
    <w:unhideWhenUsed/>
    <w:rsid w:val="00176D1B"/>
    <w:rPr>
      <w:color w:val="605E5C"/>
      <w:shd w:val="clear" w:color="auto" w:fill="E1DFDD"/>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D950D5"/>
  </w:style>
  <w:style w:type="paragraph" w:customStyle="1" w:styleId="slovn1">
    <w:name w:val="číslování1"/>
    <w:basedOn w:val="Normln"/>
    <w:rsid w:val="001C70A4"/>
    <w:pPr>
      <w:numPr>
        <w:ilvl w:val="1"/>
        <w:numId w:val="26"/>
      </w:numPr>
      <w:spacing w:before="60" w:after="60"/>
      <w:jc w:val="both"/>
    </w:pPr>
    <w:rPr>
      <w:rFonts w:ascii="Arial Narrow" w:hAnsi="Arial Narrow" w:cs="Arial"/>
      <w:sz w:val="22"/>
    </w:rPr>
  </w:style>
  <w:style w:type="paragraph" w:customStyle="1" w:styleId="Import8">
    <w:name w:val="Import 8"/>
    <w:rsid w:val="009D1AE3"/>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Text11">
    <w:name w:val="Text 1.1"/>
    <w:basedOn w:val="Normln"/>
    <w:link w:val="Text11Char"/>
    <w:qFormat/>
    <w:rsid w:val="00D0135E"/>
    <w:pPr>
      <w:spacing w:before="120" w:after="120"/>
      <w:ind w:left="720"/>
      <w:jc w:val="both"/>
    </w:pPr>
    <w:rPr>
      <w:rFonts w:eastAsia="SimSun"/>
      <w:sz w:val="22"/>
      <w:szCs w:val="22"/>
      <w:lang w:eastAsia="en-US"/>
    </w:rPr>
  </w:style>
  <w:style w:type="character" w:customStyle="1" w:styleId="Text11Char">
    <w:name w:val="Text 1.1 Char"/>
    <w:link w:val="Text11"/>
    <w:rsid w:val="00D0135E"/>
    <w:rPr>
      <w:rFonts w:eastAsia="SimSun"/>
      <w:sz w:val="22"/>
      <w:szCs w:val="22"/>
      <w:lang w:eastAsia="en-US"/>
    </w:rPr>
  </w:style>
  <w:style w:type="character" w:customStyle="1" w:styleId="fontstyle01">
    <w:name w:val="fontstyle01"/>
    <w:basedOn w:val="Standardnpsmoodstavce"/>
    <w:rsid w:val="00A51504"/>
    <w:rPr>
      <w:rFonts w:ascii="Aptos Narrow" w:hAnsi="Aptos Narrow" w:hint="default"/>
      <w:b w:val="0"/>
      <w:bCs w:val="0"/>
      <w:i w:val="0"/>
      <w:iCs w:val="0"/>
      <w:color w:val="000000"/>
      <w:sz w:val="18"/>
      <w:szCs w:val="18"/>
    </w:rPr>
  </w:style>
  <w:style w:type="character" w:styleId="Zstupntext">
    <w:name w:val="Placeholder Text"/>
    <w:basedOn w:val="Standardnpsmoodstavce"/>
    <w:uiPriority w:val="99"/>
    <w:semiHidden/>
    <w:rsid w:val="000A33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07356529">
      <w:bodyDiv w:val="1"/>
      <w:marLeft w:val="0"/>
      <w:marRight w:val="0"/>
      <w:marTop w:val="0"/>
      <w:marBottom w:val="0"/>
      <w:divBdr>
        <w:top w:val="none" w:sz="0" w:space="0" w:color="auto"/>
        <w:left w:val="none" w:sz="0" w:space="0" w:color="auto"/>
        <w:bottom w:val="none" w:sz="0" w:space="0" w:color="auto"/>
        <w:right w:val="none" w:sz="0" w:space="0" w:color="auto"/>
      </w:divBdr>
    </w:div>
    <w:div w:id="121776337">
      <w:bodyDiv w:val="1"/>
      <w:marLeft w:val="0"/>
      <w:marRight w:val="0"/>
      <w:marTop w:val="0"/>
      <w:marBottom w:val="0"/>
      <w:divBdr>
        <w:top w:val="none" w:sz="0" w:space="0" w:color="auto"/>
        <w:left w:val="none" w:sz="0" w:space="0" w:color="auto"/>
        <w:bottom w:val="none" w:sz="0" w:space="0" w:color="auto"/>
        <w:right w:val="none" w:sz="0" w:space="0" w:color="auto"/>
      </w:divBdr>
    </w:div>
    <w:div w:id="132067888">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519899734">
      <w:bodyDiv w:val="1"/>
      <w:marLeft w:val="0"/>
      <w:marRight w:val="0"/>
      <w:marTop w:val="0"/>
      <w:marBottom w:val="0"/>
      <w:divBdr>
        <w:top w:val="none" w:sz="0" w:space="0" w:color="auto"/>
        <w:left w:val="none" w:sz="0" w:space="0" w:color="auto"/>
        <w:bottom w:val="none" w:sz="0" w:space="0" w:color="auto"/>
        <w:right w:val="none" w:sz="0" w:space="0" w:color="auto"/>
      </w:divBdr>
    </w:div>
    <w:div w:id="672531442">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6000">
      <w:bodyDiv w:val="1"/>
      <w:marLeft w:val="0"/>
      <w:marRight w:val="0"/>
      <w:marTop w:val="0"/>
      <w:marBottom w:val="0"/>
      <w:divBdr>
        <w:top w:val="none" w:sz="0" w:space="0" w:color="auto"/>
        <w:left w:val="none" w:sz="0" w:space="0" w:color="auto"/>
        <w:bottom w:val="none" w:sz="0" w:space="0" w:color="auto"/>
        <w:right w:val="none" w:sz="0" w:space="0" w:color="auto"/>
      </w:divBdr>
      <w:divsChild>
        <w:div w:id="388963794">
          <w:marLeft w:val="0"/>
          <w:marRight w:val="0"/>
          <w:marTop w:val="0"/>
          <w:marBottom w:val="0"/>
          <w:divBdr>
            <w:top w:val="none" w:sz="0" w:space="0" w:color="auto"/>
            <w:left w:val="none" w:sz="0" w:space="0" w:color="auto"/>
            <w:bottom w:val="none" w:sz="0" w:space="0" w:color="auto"/>
            <w:right w:val="none" w:sz="0" w:space="0" w:color="auto"/>
          </w:divBdr>
          <w:divsChild>
            <w:div w:id="240336551">
              <w:marLeft w:val="0"/>
              <w:marRight w:val="0"/>
              <w:marTop w:val="0"/>
              <w:marBottom w:val="0"/>
              <w:divBdr>
                <w:top w:val="none" w:sz="0" w:space="0" w:color="auto"/>
                <w:left w:val="none" w:sz="0" w:space="0" w:color="auto"/>
                <w:bottom w:val="none" w:sz="0" w:space="0" w:color="auto"/>
                <w:right w:val="none" w:sz="0" w:space="0" w:color="auto"/>
              </w:divBdr>
              <w:divsChild>
                <w:div w:id="1222443379">
                  <w:marLeft w:val="0"/>
                  <w:marRight w:val="0"/>
                  <w:marTop w:val="0"/>
                  <w:marBottom w:val="0"/>
                  <w:divBdr>
                    <w:top w:val="none" w:sz="0" w:space="0" w:color="auto"/>
                    <w:left w:val="none" w:sz="0" w:space="0" w:color="auto"/>
                    <w:bottom w:val="none" w:sz="0" w:space="0" w:color="auto"/>
                    <w:right w:val="none" w:sz="0" w:space="0" w:color="auto"/>
                  </w:divBdr>
                  <w:divsChild>
                    <w:div w:id="959457134">
                      <w:marLeft w:val="0"/>
                      <w:marRight w:val="0"/>
                      <w:marTop w:val="0"/>
                      <w:marBottom w:val="150"/>
                      <w:divBdr>
                        <w:top w:val="none" w:sz="0" w:space="0" w:color="auto"/>
                        <w:left w:val="none" w:sz="0" w:space="0" w:color="auto"/>
                        <w:bottom w:val="none" w:sz="0" w:space="0" w:color="auto"/>
                        <w:right w:val="none" w:sz="0" w:space="0" w:color="auto"/>
                      </w:divBdr>
                      <w:divsChild>
                        <w:div w:id="2042317527">
                          <w:marLeft w:val="0"/>
                          <w:marRight w:val="0"/>
                          <w:marTop w:val="0"/>
                          <w:marBottom w:val="0"/>
                          <w:divBdr>
                            <w:top w:val="none" w:sz="0" w:space="0" w:color="auto"/>
                            <w:left w:val="none" w:sz="0" w:space="0" w:color="auto"/>
                            <w:bottom w:val="none" w:sz="0" w:space="0" w:color="auto"/>
                            <w:right w:val="none" w:sz="0" w:space="0" w:color="auto"/>
                          </w:divBdr>
                          <w:divsChild>
                            <w:div w:id="501049408">
                              <w:marLeft w:val="0"/>
                              <w:marRight w:val="0"/>
                              <w:marTop w:val="0"/>
                              <w:marBottom w:val="0"/>
                              <w:divBdr>
                                <w:top w:val="none" w:sz="0" w:space="0" w:color="auto"/>
                                <w:left w:val="none" w:sz="0" w:space="0" w:color="auto"/>
                                <w:bottom w:val="none" w:sz="0" w:space="0" w:color="auto"/>
                                <w:right w:val="none" w:sz="0" w:space="0" w:color="auto"/>
                              </w:divBdr>
                              <w:divsChild>
                                <w:div w:id="6852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028055">
      <w:bodyDiv w:val="1"/>
      <w:marLeft w:val="0"/>
      <w:marRight w:val="0"/>
      <w:marTop w:val="0"/>
      <w:marBottom w:val="0"/>
      <w:divBdr>
        <w:top w:val="none" w:sz="0" w:space="0" w:color="auto"/>
        <w:left w:val="none" w:sz="0" w:space="0" w:color="auto"/>
        <w:bottom w:val="none" w:sz="0" w:space="0" w:color="auto"/>
        <w:right w:val="none" w:sz="0" w:space="0" w:color="auto"/>
      </w:divBdr>
      <w:divsChild>
        <w:div w:id="613438170">
          <w:marLeft w:val="0"/>
          <w:marRight w:val="0"/>
          <w:marTop w:val="0"/>
          <w:marBottom w:val="0"/>
          <w:divBdr>
            <w:top w:val="none" w:sz="0" w:space="0" w:color="auto"/>
            <w:left w:val="none" w:sz="0" w:space="0" w:color="auto"/>
            <w:bottom w:val="none" w:sz="0" w:space="0" w:color="auto"/>
            <w:right w:val="none" w:sz="0" w:space="0" w:color="auto"/>
          </w:divBdr>
          <w:divsChild>
            <w:div w:id="914632274">
              <w:marLeft w:val="0"/>
              <w:marRight w:val="0"/>
              <w:marTop w:val="0"/>
              <w:marBottom w:val="0"/>
              <w:divBdr>
                <w:top w:val="none" w:sz="0" w:space="0" w:color="auto"/>
                <w:left w:val="none" w:sz="0" w:space="0" w:color="auto"/>
                <w:bottom w:val="none" w:sz="0" w:space="0" w:color="auto"/>
                <w:right w:val="none" w:sz="0" w:space="0" w:color="auto"/>
              </w:divBdr>
              <w:divsChild>
                <w:div w:id="436828697">
                  <w:marLeft w:val="0"/>
                  <w:marRight w:val="0"/>
                  <w:marTop w:val="0"/>
                  <w:marBottom w:val="0"/>
                  <w:divBdr>
                    <w:top w:val="none" w:sz="0" w:space="0" w:color="auto"/>
                    <w:left w:val="none" w:sz="0" w:space="0" w:color="auto"/>
                    <w:bottom w:val="none" w:sz="0" w:space="0" w:color="auto"/>
                    <w:right w:val="none" w:sz="0" w:space="0" w:color="auto"/>
                  </w:divBdr>
                  <w:divsChild>
                    <w:div w:id="970404888">
                      <w:marLeft w:val="0"/>
                      <w:marRight w:val="0"/>
                      <w:marTop w:val="0"/>
                      <w:marBottom w:val="150"/>
                      <w:divBdr>
                        <w:top w:val="none" w:sz="0" w:space="0" w:color="auto"/>
                        <w:left w:val="none" w:sz="0" w:space="0" w:color="auto"/>
                        <w:bottom w:val="none" w:sz="0" w:space="0" w:color="auto"/>
                        <w:right w:val="none" w:sz="0" w:space="0" w:color="auto"/>
                      </w:divBdr>
                      <w:divsChild>
                        <w:div w:id="1018511052">
                          <w:marLeft w:val="0"/>
                          <w:marRight w:val="0"/>
                          <w:marTop w:val="0"/>
                          <w:marBottom w:val="0"/>
                          <w:divBdr>
                            <w:top w:val="none" w:sz="0" w:space="0" w:color="auto"/>
                            <w:left w:val="none" w:sz="0" w:space="0" w:color="auto"/>
                            <w:bottom w:val="none" w:sz="0" w:space="0" w:color="auto"/>
                            <w:right w:val="none" w:sz="0" w:space="0" w:color="auto"/>
                          </w:divBdr>
                          <w:divsChild>
                            <w:div w:id="978191318">
                              <w:marLeft w:val="0"/>
                              <w:marRight w:val="0"/>
                              <w:marTop w:val="0"/>
                              <w:marBottom w:val="0"/>
                              <w:divBdr>
                                <w:top w:val="none" w:sz="0" w:space="0" w:color="auto"/>
                                <w:left w:val="none" w:sz="0" w:space="0" w:color="auto"/>
                                <w:bottom w:val="none" w:sz="0" w:space="0" w:color="auto"/>
                                <w:right w:val="none" w:sz="0" w:space="0" w:color="auto"/>
                              </w:divBdr>
                              <w:divsChild>
                                <w:div w:id="1671987064">
                                  <w:marLeft w:val="0"/>
                                  <w:marRight w:val="0"/>
                                  <w:marTop w:val="0"/>
                                  <w:marBottom w:val="0"/>
                                  <w:divBdr>
                                    <w:top w:val="none" w:sz="0" w:space="0" w:color="auto"/>
                                    <w:left w:val="none" w:sz="0" w:space="0" w:color="auto"/>
                                    <w:bottom w:val="none" w:sz="0" w:space="0" w:color="auto"/>
                                    <w:right w:val="none" w:sz="0" w:space="0" w:color="auto"/>
                                  </w:divBdr>
                                  <w:divsChild>
                                    <w:div w:id="3073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27699">
          <w:marLeft w:val="0"/>
          <w:marRight w:val="0"/>
          <w:marTop w:val="0"/>
          <w:marBottom w:val="0"/>
          <w:divBdr>
            <w:top w:val="none" w:sz="0" w:space="0" w:color="auto"/>
            <w:left w:val="none" w:sz="0" w:space="0" w:color="auto"/>
            <w:bottom w:val="none" w:sz="0" w:space="0" w:color="auto"/>
            <w:right w:val="none" w:sz="0" w:space="0" w:color="auto"/>
          </w:divBdr>
          <w:divsChild>
            <w:div w:id="433012470">
              <w:marLeft w:val="0"/>
              <w:marRight w:val="0"/>
              <w:marTop w:val="0"/>
              <w:marBottom w:val="0"/>
              <w:divBdr>
                <w:top w:val="none" w:sz="0" w:space="0" w:color="auto"/>
                <w:left w:val="none" w:sz="0" w:space="0" w:color="auto"/>
                <w:bottom w:val="none" w:sz="0" w:space="0" w:color="auto"/>
                <w:right w:val="none" w:sz="0" w:space="0" w:color="auto"/>
              </w:divBdr>
              <w:divsChild>
                <w:div w:id="1333339539">
                  <w:marLeft w:val="0"/>
                  <w:marRight w:val="0"/>
                  <w:marTop w:val="0"/>
                  <w:marBottom w:val="0"/>
                  <w:divBdr>
                    <w:top w:val="none" w:sz="0" w:space="0" w:color="auto"/>
                    <w:left w:val="none" w:sz="0" w:space="0" w:color="auto"/>
                    <w:bottom w:val="none" w:sz="0" w:space="0" w:color="auto"/>
                    <w:right w:val="none" w:sz="0" w:space="0" w:color="auto"/>
                  </w:divBdr>
                  <w:divsChild>
                    <w:div w:id="297490074">
                      <w:marLeft w:val="0"/>
                      <w:marRight w:val="0"/>
                      <w:marTop w:val="0"/>
                      <w:marBottom w:val="0"/>
                      <w:divBdr>
                        <w:top w:val="none" w:sz="0" w:space="0" w:color="auto"/>
                        <w:left w:val="none" w:sz="0" w:space="0" w:color="auto"/>
                        <w:bottom w:val="none" w:sz="0" w:space="0" w:color="auto"/>
                        <w:right w:val="none" w:sz="0" w:space="0" w:color="auto"/>
                      </w:divBdr>
                    </w:div>
                    <w:div w:id="1362785677">
                      <w:marLeft w:val="0"/>
                      <w:marRight w:val="0"/>
                      <w:marTop w:val="0"/>
                      <w:marBottom w:val="150"/>
                      <w:divBdr>
                        <w:top w:val="none" w:sz="0" w:space="0" w:color="auto"/>
                        <w:left w:val="none" w:sz="0" w:space="0" w:color="auto"/>
                        <w:bottom w:val="none" w:sz="0" w:space="0" w:color="auto"/>
                        <w:right w:val="none" w:sz="0" w:space="0" w:color="auto"/>
                      </w:divBdr>
                      <w:divsChild>
                        <w:div w:id="222103761">
                          <w:marLeft w:val="0"/>
                          <w:marRight w:val="0"/>
                          <w:marTop w:val="0"/>
                          <w:marBottom w:val="0"/>
                          <w:divBdr>
                            <w:top w:val="none" w:sz="0" w:space="0" w:color="auto"/>
                            <w:left w:val="none" w:sz="0" w:space="0" w:color="auto"/>
                            <w:bottom w:val="none" w:sz="0" w:space="0" w:color="auto"/>
                            <w:right w:val="none" w:sz="0" w:space="0" w:color="auto"/>
                          </w:divBdr>
                          <w:divsChild>
                            <w:div w:id="18045139">
                              <w:marLeft w:val="0"/>
                              <w:marRight w:val="0"/>
                              <w:marTop w:val="0"/>
                              <w:marBottom w:val="0"/>
                              <w:divBdr>
                                <w:top w:val="none" w:sz="0" w:space="0" w:color="auto"/>
                                <w:left w:val="none" w:sz="0" w:space="0" w:color="auto"/>
                                <w:bottom w:val="none" w:sz="0" w:space="0" w:color="auto"/>
                                <w:right w:val="none" w:sz="0" w:space="0" w:color="auto"/>
                              </w:divBdr>
                              <w:divsChild>
                                <w:div w:id="1971401094">
                                  <w:marLeft w:val="0"/>
                                  <w:marRight w:val="0"/>
                                  <w:marTop w:val="0"/>
                                  <w:marBottom w:val="0"/>
                                  <w:divBdr>
                                    <w:top w:val="none" w:sz="0" w:space="0" w:color="auto"/>
                                    <w:left w:val="none" w:sz="0" w:space="0" w:color="auto"/>
                                    <w:bottom w:val="none" w:sz="0" w:space="0" w:color="auto"/>
                                    <w:right w:val="none" w:sz="0" w:space="0" w:color="auto"/>
                                  </w:divBdr>
                                </w:div>
                              </w:divsChild>
                            </w:div>
                            <w:div w:id="1035697982">
                              <w:marLeft w:val="0"/>
                              <w:marRight w:val="0"/>
                              <w:marTop w:val="0"/>
                              <w:marBottom w:val="0"/>
                              <w:divBdr>
                                <w:top w:val="none" w:sz="0" w:space="0" w:color="auto"/>
                                <w:left w:val="none" w:sz="0" w:space="0" w:color="auto"/>
                                <w:bottom w:val="none" w:sz="0" w:space="0" w:color="auto"/>
                                <w:right w:val="none" w:sz="0" w:space="0" w:color="auto"/>
                              </w:divBdr>
                              <w:divsChild>
                                <w:div w:id="9637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373332">
      <w:bodyDiv w:val="1"/>
      <w:marLeft w:val="0"/>
      <w:marRight w:val="0"/>
      <w:marTop w:val="0"/>
      <w:marBottom w:val="0"/>
      <w:divBdr>
        <w:top w:val="none" w:sz="0" w:space="0" w:color="auto"/>
        <w:left w:val="none" w:sz="0" w:space="0" w:color="auto"/>
        <w:bottom w:val="none" w:sz="0" w:space="0" w:color="auto"/>
        <w:right w:val="none" w:sz="0" w:space="0" w:color="auto"/>
      </w:divBdr>
      <w:divsChild>
        <w:div w:id="1542017617">
          <w:marLeft w:val="0"/>
          <w:marRight w:val="0"/>
          <w:marTop w:val="0"/>
          <w:marBottom w:val="0"/>
          <w:divBdr>
            <w:top w:val="none" w:sz="0" w:space="0" w:color="auto"/>
            <w:left w:val="none" w:sz="0" w:space="0" w:color="auto"/>
            <w:bottom w:val="none" w:sz="0" w:space="0" w:color="auto"/>
            <w:right w:val="none" w:sz="0" w:space="0" w:color="auto"/>
          </w:divBdr>
          <w:divsChild>
            <w:div w:id="1294213225">
              <w:marLeft w:val="0"/>
              <w:marRight w:val="0"/>
              <w:marTop w:val="0"/>
              <w:marBottom w:val="0"/>
              <w:divBdr>
                <w:top w:val="none" w:sz="0" w:space="0" w:color="auto"/>
                <w:left w:val="none" w:sz="0" w:space="0" w:color="auto"/>
                <w:bottom w:val="none" w:sz="0" w:space="0" w:color="auto"/>
                <w:right w:val="none" w:sz="0" w:space="0" w:color="auto"/>
              </w:divBdr>
              <w:divsChild>
                <w:div w:id="1960137152">
                  <w:marLeft w:val="0"/>
                  <w:marRight w:val="0"/>
                  <w:marTop w:val="0"/>
                  <w:marBottom w:val="0"/>
                  <w:divBdr>
                    <w:top w:val="none" w:sz="0" w:space="0" w:color="auto"/>
                    <w:left w:val="none" w:sz="0" w:space="0" w:color="auto"/>
                    <w:bottom w:val="none" w:sz="0" w:space="0" w:color="auto"/>
                    <w:right w:val="none" w:sz="0" w:space="0" w:color="auto"/>
                  </w:divBdr>
                  <w:divsChild>
                    <w:div w:id="1594968089">
                      <w:marLeft w:val="0"/>
                      <w:marRight w:val="0"/>
                      <w:marTop w:val="0"/>
                      <w:marBottom w:val="150"/>
                      <w:divBdr>
                        <w:top w:val="none" w:sz="0" w:space="0" w:color="auto"/>
                        <w:left w:val="none" w:sz="0" w:space="0" w:color="auto"/>
                        <w:bottom w:val="none" w:sz="0" w:space="0" w:color="auto"/>
                        <w:right w:val="none" w:sz="0" w:space="0" w:color="auto"/>
                      </w:divBdr>
                      <w:divsChild>
                        <w:div w:id="665404557">
                          <w:marLeft w:val="0"/>
                          <w:marRight w:val="0"/>
                          <w:marTop w:val="0"/>
                          <w:marBottom w:val="0"/>
                          <w:divBdr>
                            <w:top w:val="none" w:sz="0" w:space="0" w:color="auto"/>
                            <w:left w:val="none" w:sz="0" w:space="0" w:color="auto"/>
                            <w:bottom w:val="none" w:sz="0" w:space="0" w:color="auto"/>
                            <w:right w:val="none" w:sz="0" w:space="0" w:color="auto"/>
                          </w:divBdr>
                          <w:divsChild>
                            <w:div w:id="977497764">
                              <w:marLeft w:val="0"/>
                              <w:marRight w:val="0"/>
                              <w:marTop w:val="0"/>
                              <w:marBottom w:val="0"/>
                              <w:divBdr>
                                <w:top w:val="none" w:sz="0" w:space="0" w:color="auto"/>
                                <w:left w:val="none" w:sz="0" w:space="0" w:color="auto"/>
                                <w:bottom w:val="none" w:sz="0" w:space="0" w:color="auto"/>
                                <w:right w:val="none" w:sz="0" w:space="0" w:color="auto"/>
                              </w:divBdr>
                              <w:divsChild>
                                <w:div w:id="986327014">
                                  <w:marLeft w:val="0"/>
                                  <w:marRight w:val="0"/>
                                  <w:marTop w:val="0"/>
                                  <w:marBottom w:val="0"/>
                                  <w:divBdr>
                                    <w:top w:val="none" w:sz="0" w:space="0" w:color="auto"/>
                                    <w:left w:val="none" w:sz="0" w:space="0" w:color="auto"/>
                                    <w:bottom w:val="none" w:sz="0" w:space="0" w:color="auto"/>
                                    <w:right w:val="none" w:sz="0" w:space="0" w:color="auto"/>
                                  </w:divBdr>
                                  <w:divsChild>
                                    <w:div w:id="179517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395559">
          <w:marLeft w:val="0"/>
          <w:marRight w:val="0"/>
          <w:marTop w:val="0"/>
          <w:marBottom w:val="0"/>
          <w:divBdr>
            <w:top w:val="none" w:sz="0" w:space="0" w:color="auto"/>
            <w:left w:val="none" w:sz="0" w:space="0" w:color="auto"/>
            <w:bottom w:val="none" w:sz="0" w:space="0" w:color="auto"/>
            <w:right w:val="none" w:sz="0" w:space="0" w:color="auto"/>
          </w:divBdr>
          <w:divsChild>
            <w:div w:id="1110052539">
              <w:marLeft w:val="0"/>
              <w:marRight w:val="0"/>
              <w:marTop w:val="0"/>
              <w:marBottom w:val="0"/>
              <w:divBdr>
                <w:top w:val="none" w:sz="0" w:space="0" w:color="auto"/>
                <w:left w:val="none" w:sz="0" w:space="0" w:color="auto"/>
                <w:bottom w:val="none" w:sz="0" w:space="0" w:color="auto"/>
                <w:right w:val="none" w:sz="0" w:space="0" w:color="auto"/>
              </w:divBdr>
              <w:divsChild>
                <w:div w:id="136802637">
                  <w:marLeft w:val="0"/>
                  <w:marRight w:val="0"/>
                  <w:marTop w:val="0"/>
                  <w:marBottom w:val="0"/>
                  <w:divBdr>
                    <w:top w:val="none" w:sz="0" w:space="0" w:color="auto"/>
                    <w:left w:val="none" w:sz="0" w:space="0" w:color="auto"/>
                    <w:bottom w:val="none" w:sz="0" w:space="0" w:color="auto"/>
                    <w:right w:val="none" w:sz="0" w:space="0" w:color="auto"/>
                  </w:divBdr>
                  <w:divsChild>
                    <w:div w:id="411046518">
                      <w:marLeft w:val="0"/>
                      <w:marRight w:val="0"/>
                      <w:marTop w:val="0"/>
                      <w:marBottom w:val="0"/>
                      <w:divBdr>
                        <w:top w:val="none" w:sz="0" w:space="0" w:color="auto"/>
                        <w:left w:val="none" w:sz="0" w:space="0" w:color="auto"/>
                        <w:bottom w:val="none" w:sz="0" w:space="0" w:color="auto"/>
                        <w:right w:val="none" w:sz="0" w:space="0" w:color="auto"/>
                      </w:divBdr>
                    </w:div>
                    <w:div w:id="1926911649">
                      <w:marLeft w:val="0"/>
                      <w:marRight w:val="0"/>
                      <w:marTop w:val="0"/>
                      <w:marBottom w:val="150"/>
                      <w:divBdr>
                        <w:top w:val="none" w:sz="0" w:space="0" w:color="auto"/>
                        <w:left w:val="none" w:sz="0" w:space="0" w:color="auto"/>
                        <w:bottom w:val="none" w:sz="0" w:space="0" w:color="auto"/>
                        <w:right w:val="none" w:sz="0" w:space="0" w:color="auto"/>
                      </w:divBdr>
                      <w:divsChild>
                        <w:div w:id="1064790890">
                          <w:marLeft w:val="0"/>
                          <w:marRight w:val="0"/>
                          <w:marTop w:val="0"/>
                          <w:marBottom w:val="0"/>
                          <w:divBdr>
                            <w:top w:val="none" w:sz="0" w:space="0" w:color="auto"/>
                            <w:left w:val="none" w:sz="0" w:space="0" w:color="auto"/>
                            <w:bottom w:val="none" w:sz="0" w:space="0" w:color="auto"/>
                            <w:right w:val="none" w:sz="0" w:space="0" w:color="auto"/>
                          </w:divBdr>
                          <w:divsChild>
                            <w:div w:id="485363168">
                              <w:marLeft w:val="0"/>
                              <w:marRight w:val="0"/>
                              <w:marTop w:val="0"/>
                              <w:marBottom w:val="0"/>
                              <w:divBdr>
                                <w:top w:val="none" w:sz="0" w:space="0" w:color="auto"/>
                                <w:left w:val="none" w:sz="0" w:space="0" w:color="auto"/>
                                <w:bottom w:val="none" w:sz="0" w:space="0" w:color="auto"/>
                                <w:right w:val="none" w:sz="0" w:space="0" w:color="auto"/>
                              </w:divBdr>
                              <w:divsChild>
                                <w:div w:id="1452438774">
                                  <w:marLeft w:val="0"/>
                                  <w:marRight w:val="0"/>
                                  <w:marTop w:val="0"/>
                                  <w:marBottom w:val="0"/>
                                  <w:divBdr>
                                    <w:top w:val="none" w:sz="0" w:space="0" w:color="auto"/>
                                    <w:left w:val="none" w:sz="0" w:space="0" w:color="auto"/>
                                    <w:bottom w:val="none" w:sz="0" w:space="0" w:color="auto"/>
                                    <w:right w:val="none" w:sz="0" w:space="0" w:color="auto"/>
                                  </w:divBdr>
                                </w:div>
                              </w:divsChild>
                            </w:div>
                            <w:div w:id="922026489">
                              <w:marLeft w:val="0"/>
                              <w:marRight w:val="0"/>
                              <w:marTop w:val="0"/>
                              <w:marBottom w:val="0"/>
                              <w:divBdr>
                                <w:top w:val="none" w:sz="0" w:space="0" w:color="auto"/>
                                <w:left w:val="none" w:sz="0" w:space="0" w:color="auto"/>
                                <w:bottom w:val="none" w:sz="0" w:space="0" w:color="auto"/>
                                <w:right w:val="none" w:sz="0" w:space="0" w:color="auto"/>
                              </w:divBdr>
                              <w:divsChild>
                                <w:div w:id="1689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314606361">
      <w:bodyDiv w:val="1"/>
      <w:marLeft w:val="0"/>
      <w:marRight w:val="0"/>
      <w:marTop w:val="0"/>
      <w:marBottom w:val="0"/>
      <w:divBdr>
        <w:top w:val="none" w:sz="0" w:space="0" w:color="auto"/>
        <w:left w:val="none" w:sz="0" w:space="0" w:color="auto"/>
        <w:bottom w:val="none" w:sz="0" w:space="0" w:color="auto"/>
        <w:right w:val="none" w:sz="0" w:space="0" w:color="auto"/>
      </w:divBdr>
    </w:div>
    <w:div w:id="1465273901">
      <w:bodyDiv w:val="1"/>
      <w:marLeft w:val="0"/>
      <w:marRight w:val="0"/>
      <w:marTop w:val="0"/>
      <w:marBottom w:val="0"/>
      <w:divBdr>
        <w:top w:val="none" w:sz="0" w:space="0" w:color="auto"/>
        <w:left w:val="none" w:sz="0" w:space="0" w:color="auto"/>
        <w:bottom w:val="none" w:sz="0" w:space="0" w:color="auto"/>
        <w:right w:val="none" w:sz="0" w:space="0" w:color="auto"/>
      </w:divBdr>
      <w:divsChild>
        <w:div w:id="1559508355">
          <w:marLeft w:val="0"/>
          <w:marRight w:val="0"/>
          <w:marTop w:val="0"/>
          <w:marBottom w:val="0"/>
          <w:divBdr>
            <w:top w:val="none" w:sz="0" w:space="0" w:color="auto"/>
            <w:left w:val="none" w:sz="0" w:space="0" w:color="auto"/>
            <w:bottom w:val="none" w:sz="0" w:space="0" w:color="auto"/>
            <w:right w:val="none" w:sz="0" w:space="0" w:color="auto"/>
          </w:divBdr>
          <w:divsChild>
            <w:div w:id="1194490484">
              <w:marLeft w:val="0"/>
              <w:marRight w:val="0"/>
              <w:marTop w:val="0"/>
              <w:marBottom w:val="0"/>
              <w:divBdr>
                <w:top w:val="none" w:sz="0" w:space="0" w:color="auto"/>
                <w:left w:val="none" w:sz="0" w:space="0" w:color="auto"/>
                <w:bottom w:val="none" w:sz="0" w:space="0" w:color="auto"/>
                <w:right w:val="none" w:sz="0" w:space="0" w:color="auto"/>
              </w:divBdr>
              <w:divsChild>
                <w:div w:id="759958130">
                  <w:marLeft w:val="0"/>
                  <w:marRight w:val="0"/>
                  <w:marTop w:val="0"/>
                  <w:marBottom w:val="0"/>
                  <w:divBdr>
                    <w:top w:val="none" w:sz="0" w:space="0" w:color="auto"/>
                    <w:left w:val="none" w:sz="0" w:space="0" w:color="auto"/>
                    <w:bottom w:val="none" w:sz="0" w:space="0" w:color="auto"/>
                    <w:right w:val="none" w:sz="0" w:space="0" w:color="auto"/>
                  </w:divBdr>
                  <w:divsChild>
                    <w:div w:id="1294291191">
                      <w:marLeft w:val="0"/>
                      <w:marRight w:val="0"/>
                      <w:marTop w:val="0"/>
                      <w:marBottom w:val="150"/>
                      <w:divBdr>
                        <w:top w:val="none" w:sz="0" w:space="0" w:color="auto"/>
                        <w:left w:val="none" w:sz="0" w:space="0" w:color="auto"/>
                        <w:bottom w:val="none" w:sz="0" w:space="0" w:color="auto"/>
                        <w:right w:val="none" w:sz="0" w:space="0" w:color="auto"/>
                      </w:divBdr>
                      <w:divsChild>
                        <w:div w:id="859708743">
                          <w:marLeft w:val="0"/>
                          <w:marRight w:val="0"/>
                          <w:marTop w:val="0"/>
                          <w:marBottom w:val="0"/>
                          <w:divBdr>
                            <w:top w:val="none" w:sz="0" w:space="0" w:color="auto"/>
                            <w:left w:val="none" w:sz="0" w:space="0" w:color="auto"/>
                            <w:bottom w:val="none" w:sz="0" w:space="0" w:color="auto"/>
                            <w:right w:val="none" w:sz="0" w:space="0" w:color="auto"/>
                          </w:divBdr>
                          <w:divsChild>
                            <w:div w:id="587421273">
                              <w:marLeft w:val="0"/>
                              <w:marRight w:val="0"/>
                              <w:marTop w:val="0"/>
                              <w:marBottom w:val="0"/>
                              <w:divBdr>
                                <w:top w:val="none" w:sz="0" w:space="0" w:color="auto"/>
                                <w:left w:val="none" w:sz="0" w:space="0" w:color="auto"/>
                                <w:bottom w:val="none" w:sz="0" w:space="0" w:color="auto"/>
                                <w:right w:val="none" w:sz="0" w:space="0" w:color="auto"/>
                              </w:divBdr>
                              <w:divsChild>
                                <w:div w:id="169411155">
                                  <w:marLeft w:val="0"/>
                                  <w:marRight w:val="0"/>
                                  <w:marTop w:val="0"/>
                                  <w:marBottom w:val="0"/>
                                  <w:divBdr>
                                    <w:top w:val="none" w:sz="0" w:space="0" w:color="auto"/>
                                    <w:left w:val="none" w:sz="0" w:space="0" w:color="auto"/>
                                    <w:bottom w:val="none" w:sz="0" w:space="0" w:color="auto"/>
                                    <w:right w:val="none" w:sz="0" w:space="0" w:color="auto"/>
                                  </w:divBdr>
                                  <w:divsChild>
                                    <w:div w:id="19142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576695799">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735201392">
      <w:bodyDiv w:val="1"/>
      <w:marLeft w:val="0"/>
      <w:marRight w:val="0"/>
      <w:marTop w:val="0"/>
      <w:marBottom w:val="0"/>
      <w:divBdr>
        <w:top w:val="none" w:sz="0" w:space="0" w:color="auto"/>
        <w:left w:val="none" w:sz="0" w:space="0" w:color="auto"/>
        <w:bottom w:val="none" w:sz="0" w:space="0" w:color="auto"/>
        <w:right w:val="none" w:sz="0" w:space="0" w:color="auto"/>
      </w:divBdr>
    </w:div>
    <w:div w:id="1736776755">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678">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 w:id="2130275248">
      <w:bodyDiv w:val="1"/>
      <w:marLeft w:val="0"/>
      <w:marRight w:val="0"/>
      <w:marTop w:val="0"/>
      <w:marBottom w:val="0"/>
      <w:divBdr>
        <w:top w:val="none" w:sz="0" w:space="0" w:color="auto"/>
        <w:left w:val="none" w:sz="0" w:space="0" w:color="auto"/>
        <w:bottom w:val="none" w:sz="0" w:space="0" w:color="auto"/>
        <w:right w:val="none" w:sz="0" w:space="0" w:color="auto"/>
      </w:divBdr>
      <w:divsChild>
        <w:div w:id="1310087105">
          <w:marLeft w:val="0"/>
          <w:marRight w:val="0"/>
          <w:marTop w:val="0"/>
          <w:marBottom w:val="0"/>
          <w:divBdr>
            <w:top w:val="none" w:sz="0" w:space="0" w:color="auto"/>
            <w:left w:val="none" w:sz="0" w:space="0" w:color="auto"/>
            <w:bottom w:val="none" w:sz="0" w:space="0" w:color="auto"/>
            <w:right w:val="none" w:sz="0" w:space="0" w:color="auto"/>
          </w:divBdr>
          <w:divsChild>
            <w:div w:id="1073773669">
              <w:marLeft w:val="0"/>
              <w:marRight w:val="0"/>
              <w:marTop w:val="0"/>
              <w:marBottom w:val="0"/>
              <w:divBdr>
                <w:top w:val="none" w:sz="0" w:space="0" w:color="auto"/>
                <w:left w:val="none" w:sz="0" w:space="0" w:color="auto"/>
                <w:bottom w:val="none" w:sz="0" w:space="0" w:color="auto"/>
                <w:right w:val="none" w:sz="0" w:space="0" w:color="auto"/>
              </w:divBdr>
              <w:divsChild>
                <w:div w:id="790053614">
                  <w:marLeft w:val="0"/>
                  <w:marRight w:val="0"/>
                  <w:marTop w:val="0"/>
                  <w:marBottom w:val="0"/>
                  <w:divBdr>
                    <w:top w:val="none" w:sz="0" w:space="0" w:color="auto"/>
                    <w:left w:val="none" w:sz="0" w:space="0" w:color="auto"/>
                    <w:bottom w:val="none" w:sz="0" w:space="0" w:color="auto"/>
                    <w:right w:val="none" w:sz="0" w:space="0" w:color="auto"/>
                  </w:divBdr>
                  <w:divsChild>
                    <w:div w:id="272127323">
                      <w:marLeft w:val="0"/>
                      <w:marRight w:val="0"/>
                      <w:marTop w:val="0"/>
                      <w:marBottom w:val="150"/>
                      <w:divBdr>
                        <w:top w:val="none" w:sz="0" w:space="0" w:color="auto"/>
                        <w:left w:val="none" w:sz="0" w:space="0" w:color="auto"/>
                        <w:bottom w:val="none" w:sz="0" w:space="0" w:color="auto"/>
                        <w:right w:val="none" w:sz="0" w:space="0" w:color="auto"/>
                      </w:divBdr>
                      <w:divsChild>
                        <w:div w:id="307249947">
                          <w:marLeft w:val="0"/>
                          <w:marRight w:val="0"/>
                          <w:marTop w:val="0"/>
                          <w:marBottom w:val="0"/>
                          <w:divBdr>
                            <w:top w:val="none" w:sz="0" w:space="0" w:color="auto"/>
                            <w:left w:val="none" w:sz="0" w:space="0" w:color="auto"/>
                            <w:bottom w:val="none" w:sz="0" w:space="0" w:color="auto"/>
                            <w:right w:val="none" w:sz="0" w:space="0" w:color="auto"/>
                          </w:divBdr>
                          <w:divsChild>
                            <w:div w:id="1872759402">
                              <w:marLeft w:val="0"/>
                              <w:marRight w:val="0"/>
                              <w:marTop w:val="0"/>
                              <w:marBottom w:val="0"/>
                              <w:divBdr>
                                <w:top w:val="none" w:sz="0" w:space="0" w:color="auto"/>
                                <w:left w:val="none" w:sz="0" w:space="0" w:color="auto"/>
                                <w:bottom w:val="none" w:sz="0" w:space="0" w:color="auto"/>
                                <w:right w:val="none" w:sz="0" w:space="0" w:color="auto"/>
                              </w:divBdr>
                              <w:divsChild>
                                <w:div w:id="448165449">
                                  <w:marLeft w:val="0"/>
                                  <w:marRight w:val="0"/>
                                  <w:marTop w:val="0"/>
                                  <w:marBottom w:val="0"/>
                                  <w:divBdr>
                                    <w:top w:val="none" w:sz="0" w:space="0" w:color="auto"/>
                                    <w:left w:val="none" w:sz="0" w:space="0" w:color="auto"/>
                                    <w:bottom w:val="none" w:sz="0" w:space="0" w:color="auto"/>
                                    <w:right w:val="none" w:sz="0" w:space="0" w:color="auto"/>
                                  </w:divBdr>
                                  <w:divsChild>
                                    <w:div w:id="7410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mart.ezak.cz/vz000003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us.holubkovic@havelpartners.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art.ezak.cz/vz00000340" TargetMode="External"/><Relationship Id="rId5" Type="http://schemas.openxmlformats.org/officeDocument/2006/relationships/webSettings" Target="webSettings.xml"/><Relationship Id="rId15" Type="http://schemas.openxmlformats.org/officeDocument/2006/relationships/hyperlink" Target="https://smart.ezak.cz/vz00000340" TargetMode="External"/><Relationship Id="rId10" Type="http://schemas.openxmlformats.org/officeDocument/2006/relationships/hyperlink" Target="https://www.vhodne-uverejneni.cz/profil/kostelecke-uzeniny-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mart.ezak.cz/manual.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42B5-08EF-4A02-87AE-5D50462D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7622</Words>
  <Characters>44976</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52494</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H&amp;P</cp:lastModifiedBy>
  <cp:revision>4</cp:revision>
  <cp:lastPrinted>2017-09-07T13:33:00Z</cp:lastPrinted>
  <dcterms:created xsi:type="dcterms:W3CDTF">2025-11-03T09:10:00Z</dcterms:created>
  <dcterms:modified xsi:type="dcterms:W3CDTF">2025-11-03T12:17:00Z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2025-09-03T08:11:43Z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c0357f7d-3153-4490-bb97-ed405df6de69</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