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277C" w14:textId="02414555" w:rsidR="00447B49" w:rsidRDefault="00287C64" w:rsidP="00287C64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7A1510">
        <w:rPr>
          <w:rFonts w:ascii="Candara" w:hAnsi="Candara"/>
          <w:b/>
          <w:szCs w:val="22"/>
        </w:rPr>
        <w:t xml:space="preserve">Příloha č. 2 </w:t>
      </w:r>
      <w:r w:rsidR="00F2643F">
        <w:rPr>
          <w:rFonts w:ascii="Candara" w:hAnsi="Candara"/>
          <w:b/>
          <w:szCs w:val="22"/>
        </w:rPr>
        <w:t>Kvalifikační dokumentace</w:t>
      </w:r>
    </w:p>
    <w:p w14:paraId="687013AA" w14:textId="55A5310B" w:rsidR="00070A27" w:rsidRDefault="007A1510" w:rsidP="00070A27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7A1510">
        <w:rPr>
          <w:rFonts w:ascii="Candara" w:hAnsi="Candara"/>
          <w:b/>
          <w:szCs w:val="22"/>
        </w:rPr>
        <w:t xml:space="preserve">prohlášení </w:t>
      </w:r>
      <w:r w:rsidR="00070A27">
        <w:rPr>
          <w:rFonts w:ascii="Candara" w:hAnsi="Candara"/>
          <w:b/>
          <w:szCs w:val="22"/>
        </w:rPr>
        <w:t xml:space="preserve"> k </w:t>
      </w:r>
      <w:r w:rsidR="00070A27" w:rsidRPr="00070A27">
        <w:rPr>
          <w:rFonts w:ascii="Candara" w:hAnsi="Candara"/>
          <w:b/>
          <w:szCs w:val="22"/>
        </w:rPr>
        <w:t>základní způsobilosti, profesní způsobilosti, ekonomické kvalifikaci a technické kvalifikaci</w:t>
      </w:r>
    </w:p>
    <w:p w14:paraId="15141DFD" w14:textId="77777777" w:rsidR="00070A27" w:rsidRDefault="00070A27" w:rsidP="00070A27">
      <w:pPr>
        <w:spacing w:line="280" w:lineRule="atLeast"/>
        <w:jc w:val="center"/>
        <w:rPr>
          <w:rFonts w:ascii="Candara" w:hAnsi="Candara"/>
          <w:b/>
          <w:szCs w:val="22"/>
        </w:rPr>
      </w:pPr>
    </w:p>
    <w:p w14:paraId="08E696CE" w14:textId="77777777" w:rsidR="00070A27" w:rsidRPr="007A1510" w:rsidRDefault="00070A27" w:rsidP="00070A27">
      <w:pPr>
        <w:spacing w:line="280" w:lineRule="atLeast"/>
        <w:jc w:val="center"/>
        <w:rPr>
          <w:rFonts w:ascii="Candara" w:hAnsi="Candara"/>
          <w:szCs w:val="22"/>
          <w:u w:val="single"/>
        </w:rPr>
      </w:pPr>
    </w:p>
    <w:p w14:paraId="455CC34B" w14:textId="434D7FED" w:rsidR="00287C64" w:rsidRPr="007A1510" w:rsidRDefault="00287C64" w:rsidP="007A1510">
      <w:pPr>
        <w:rPr>
          <w:rFonts w:ascii="Candara" w:hAnsi="Candara"/>
          <w:bCs/>
          <w:szCs w:val="22"/>
          <w:lang w:eastAsia="cs-CZ"/>
        </w:rPr>
      </w:pPr>
      <w:r w:rsidRPr="007A1510">
        <w:rPr>
          <w:rFonts w:ascii="Candara" w:hAnsi="Candara"/>
          <w:szCs w:val="22"/>
        </w:rPr>
        <w:t>Dodavatel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IČO: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se sídlem: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(dále jen „</w:t>
      </w:r>
      <w:r w:rsidRPr="007A1510">
        <w:rPr>
          <w:rFonts w:ascii="Candara" w:hAnsi="Candara"/>
          <w:b/>
          <w:szCs w:val="22"/>
        </w:rPr>
        <w:t>Dodavatel</w:t>
      </w:r>
      <w:r w:rsidRPr="007A1510">
        <w:rPr>
          <w:rFonts w:ascii="Candara" w:hAnsi="Candara"/>
          <w:szCs w:val="22"/>
        </w:rPr>
        <w:t xml:space="preserve">“), </w:t>
      </w:r>
      <w:r w:rsidRPr="007A1510">
        <w:rPr>
          <w:rFonts w:ascii="Candara" w:hAnsi="Candara"/>
          <w:szCs w:val="22"/>
          <w:lang w:eastAsia="cs-CZ"/>
        </w:rPr>
        <w:t>jako účastník zadávacího řízení nadlimitní veřejné zakázky</w:t>
      </w:r>
      <w:r w:rsidR="00F008B7" w:rsidRPr="007A1510">
        <w:rPr>
          <w:rFonts w:ascii="Candara" w:hAnsi="Candara"/>
          <w:szCs w:val="22"/>
          <w:lang w:eastAsia="cs-CZ"/>
        </w:rPr>
        <w:t xml:space="preserve"> </w:t>
      </w:r>
      <w:r w:rsidRPr="007A1510">
        <w:rPr>
          <w:rFonts w:ascii="Candara" w:hAnsi="Candara"/>
          <w:szCs w:val="22"/>
          <w:lang w:eastAsia="cs-CZ"/>
        </w:rPr>
        <w:t xml:space="preserve">s názvem </w:t>
      </w:r>
      <w:r w:rsidRPr="007A1510">
        <w:rPr>
          <w:rFonts w:ascii="Candara" w:hAnsi="Candara"/>
          <w:bCs/>
          <w:szCs w:val="22"/>
          <w:lang w:eastAsia="cs-CZ"/>
        </w:rPr>
        <w:t>„</w:t>
      </w:r>
      <w:r w:rsidR="00B72232" w:rsidRPr="00B72232">
        <w:rPr>
          <w:rFonts w:ascii="Candara" w:hAnsi="Candara"/>
          <w:bCs/>
          <w:szCs w:val="22"/>
          <w:lang w:eastAsia="cs-CZ"/>
        </w:rPr>
        <w:t>Instalace tepelných čerpadel a modernizace zdrojů chladu za účelem využívání odpadního tepla – DČP č. 2: Instalace zdrojů a provedení systému distribuce tepla</w:t>
      </w:r>
      <w:r w:rsidR="00941C00" w:rsidRPr="007A1510">
        <w:rPr>
          <w:rFonts w:ascii="Candara" w:hAnsi="Candara"/>
          <w:bCs/>
          <w:i/>
          <w:iCs/>
          <w:szCs w:val="22"/>
          <w:lang w:eastAsia="cs-CZ"/>
        </w:rPr>
        <w:t>“</w:t>
      </w:r>
      <w:r w:rsidRPr="007A1510">
        <w:rPr>
          <w:rFonts w:ascii="Candara" w:hAnsi="Candara"/>
          <w:bCs/>
          <w:szCs w:val="22"/>
          <w:lang w:eastAsia="cs-CZ"/>
        </w:rPr>
        <w:t xml:space="preserve"> (</w:t>
      </w:r>
      <w:r w:rsidRPr="007A1510">
        <w:rPr>
          <w:rFonts w:ascii="Candara" w:hAnsi="Candara"/>
          <w:szCs w:val="22"/>
          <w:lang w:eastAsia="cs-CZ"/>
        </w:rPr>
        <w:t>dále jen „</w:t>
      </w:r>
      <w:r w:rsidRPr="007A1510">
        <w:rPr>
          <w:rFonts w:ascii="Candara" w:hAnsi="Candara"/>
          <w:b/>
          <w:szCs w:val="22"/>
          <w:lang w:eastAsia="cs-CZ"/>
        </w:rPr>
        <w:t>Veřejná zakázka</w:t>
      </w:r>
      <w:r w:rsidRPr="007A1510">
        <w:rPr>
          <w:rFonts w:ascii="Candara" w:hAnsi="Candara"/>
          <w:szCs w:val="22"/>
          <w:lang w:eastAsia="cs-CZ"/>
        </w:rPr>
        <w:t xml:space="preserve">“), tímto v souladu s § 86 odst. 2 zákona č. 134/2016 Sb., </w:t>
      </w:r>
      <w:r w:rsidRPr="007A1510">
        <w:rPr>
          <w:rFonts w:ascii="Candara" w:hAnsi="Candara"/>
          <w:szCs w:val="22"/>
        </w:rPr>
        <w:t>o zadávání veřejných zakázek, ve znění pozdějších předpisů (dále jen „</w:t>
      </w:r>
      <w:r w:rsidRPr="007A1510">
        <w:rPr>
          <w:rFonts w:ascii="Candara" w:hAnsi="Candara"/>
          <w:b/>
          <w:szCs w:val="22"/>
        </w:rPr>
        <w:t>ZZVZ</w:t>
      </w:r>
      <w:r w:rsidRPr="007A1510">
        <w:rPr>
          <w:rFonts w:ascii="Candara" w:hAnsi="Candara"/>
          <w:szCs w:val="22"/>
        </w:rPr>
        <w:t>“),</w:t>
      </w:r>
      <w:r w:rsidRPr="007A1510">
        <w:rPr>
          <w:rFonts w:ascii="Candara" w:hAnsi="Candara"/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4A2DBC52" w14:textId="77777777" w:rsidR="00460AEE" w:rsidRDefault="00460AEE" w:rsidP="00287C64">
      <w:pPr>
        <w:keepNext/>
        <w:spacing w:before="360"/>
        <w:contextualSpacing/>
        <w:rPr>
          <w:rFonts w:ascii="Candara" w:eastAsia="Calibri" w:hAnsi="Candara"/>
          <w:b/>
          <w:szCs w:val="22"/>
          <w:u w:val="single"/>
          <w:lang w:eastAsia="cs-CZ"/>
        </w:rPr>
      </w:pPr>
    </w:p>
    <w:p w14:paraId="74F27491" w14:textId="5D8B75A9" w:rsidR="00287C64" w:rsidRPr="007A1510" w:rsidRDefault="00287C64" w:rsidP="00287C64">
      <w:pPr>
        <w:keepNext/>
        <w:spacing w:before="360"/>
        <w:contextualSpacing/>
        <w:rPr>
          <w:rFonts w:ascii="Candara" w:eastAsia="Calibri" w:hAnsi="Candara"/>
          <w:b/>
          <w:szCs w:val="22"/>
          <w:u w:val="single"/>
          <w:lang w:eastAsia="cs-CZ"/>
        </w:rPr>
      </w:pPr>
      <w:r w:rsidRPr="007A1510">
        <w:rPr>
          <w:rFonts w:ascii="Candara" w:eastAsia="Calibri" w:hAnsi="Candara"/>
          <w:b/>
          <w:szCs w:val="22"/>
          <w:u w:val="single"/>
          <w:lang w:eastAsia="cs-CZ"/>
        </w:rPr>
        <w:t>Základní způsobilost</w:t>
      </w:r>
      <w:r w:rsidR="00447B49">
        <w:rPr>
          <w:rFonts w:ascii="Candara" w:eastAsia="Calibri" w:hAnsi="Candara"/>
          <w:b/>
          <w:szCs w:val="22"/>
          <w:u w:val="single"/>
          <w:lang w:eastAsia="cs-CZ"/>
        </w:rPr>
        <w:t xml:space="preserve"> (čl. 3.1 kvalifikační dokumentace) </w:t>
      </w:r>
    </w:p>
    <w:p w14:paraId="146ED4EA" w14:textId="2A95BB90" w:rsidR="00287C64" w:rsidRPr="007A1510" w:rsidRDefault="00287C64" w:rsidP="00287C64">
      <w:pPr>
        <w:keepNext/>
        <w:rPr>
          <w:rFonts w:ascii="Candara" w:eastAsia="Calibri" w:hAnsi="Candara"/>
          <w:szCs w:val="22"/>
          <w:lang w:eastAsia="ar-SA"/>
        </w:rPr>
      </w:pPr>
      <w:r w:rsidRPr="007A1510">
        <w:rPr>
          <w:rFonts w:ascii="Candara" w:eastAsia="Calibri" w:hAnsi="Candara"/>
          <w:szCs w:val="22"/>
        </w:rPr>
        <w:t>Ve vztahu k </w:t>
      </w:r>
      <w:r w:rsidRPr="007A1510">
        <w:rPr>
          <w:rFonts w:ascii="Candara" w:eastAsia="Calibri" w:hAnsi="Candara"/>
          <w:b/>
          <w:szCs w:val="22"/>
        </w:rPr>
        <w:t>základní způsobilosti</w:t>
      </w:r>
      <w:r w:rsidRPr="007A1510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b/>
          <w:szCs w:val="22"/>
        </w:rPr>
        <w:t>podle § 74 odst. 1 ZZVZ</w:t>
      </w:r>
      <w:r w:rsidRPr="007A1510">
        <w:rPr>
          <w:rFonts w:ascii="Candara" w:eastAsia="Calibri" w:hAnsi="Candara"/>
          <w:szCs w:val="22"/>
        </w:rPr>
        <w:t xml:space="preserve"> prohlašuje</w:t>
      </w:r>
      <w:r w:rsidR="00447B49">
        <w:rPr>
          <w:rFonts w:ascii="Candara" w:eastAsia="Calibri" w:hAnsi="Candara"/>
          <w:szCs w:val="22"/>
        </w:rPr>
        <w:t xml:space="preserve"> Dodavatel</w:t>
      </w:r>
      <w:r w:rsidRPr="007A1510">
        <w:rPr>
          <w:rFonts w:ascii="Candara" w:eastAsia="Calibri" w:hAnsi="Candara"/>
          <w:szCs w:val="22"/>
        </w:rPr>
        <w:t>, že:</w:t>
      </w:r>
    </w:p>
    <w:p w14:paraId="7AEAE0C2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cs-CZ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cs-CZ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ar-SA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</w:t>
      </w:r>
      <w:r w:rsidRPr="007A1510">
        <w:rPr>
          <w:rFonts w:ascii="Candara" w:eastAsia="Calibri" w:hAnsi="Candara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</w:t>
      </w:r>
      <w:r w:rsidRPr="007A1510">
        <w:rPr>
          <w:rFonts w:ascii="Candara" w:eastAsia="Calibri" w:hAnsi="Candara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</w:rPr>
      </w:pPr>
      <w:r w:rsidRPr="007A1510">
        <w:rPr>
          <w:rFonts w:ascii="Candara" w:eastAsia="Calibri" w:hAnsi="Candara"/>
          <w:sz w:val="22"/>
          <w:szCs w:val="22"/>
        </w:rPr>
        <w:t>nen</w:t>
      </w:r>
      <w:r w:rsidRPr="007A1510">
        <w:rPr>
          <w:rFonts w:ascii="Candara" w:eastAsia="Calibri" w:hAnsi="Candara"/>
          <w:sz w:val="22"/>
          <w:szCs w:val="22"/>
          <w:lang w:eastAsia="cs-CZ"/>
        </w:rPr>
        <w:t>í</w:t>
      </w:r>
      <w:r w:rsidRPr="007A1510">
        <w:rPr>
          <w:rFonts w:ascii="Candara" w:eastAsia="Calibri" w:hAnsi="Candara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4A59B45D" w:rsidR="00287C64" w:rsidRPr="007A1510" w:rsidRDefault="00447B49" w:rsidP="00287C64">
      <w:pPr>
        <w:keepNext/>
        <w:spacing w:line="276" w:lineRule="auto"/>
        <w:rPr>
          <w:rFonts w:ascii="Candara" w:eastAsia="Calibri" w:hAnsi="Candara"/>
          <w:b/>
          <w:szCs w:val="22"/>
          <w:lang w:eastAsia="cs-CZ"/>
        </w:rPr>
      </w:pPr>
      <w:r>
        <w:rPr>
          <w:rFonts w:ascii="Candara" w:eastAsia="Calibri" w:hAnsi="Candara"/>
          <w:szCs w:val="22"/>
          <w:lang w:eastAsia="cs-CZ"/>
        </w:rPr>
        <w:t>Dodavatel</w:t>
      </w:r>
      <w:r w:rsidR="00287C64" w:rsidRPr="007A1510">
        <w:rPr>
          <w:rFonts w:ascii="Candara" w:eastAsia="Calibri" w:hAnsi="Candara"/>
          <w:szCs w:val="22"/>
          <w:lang w:eastAsia="cs-CZ"/>
        </w:rPr>
        <w:t xml:space="preserve">, který je právnickou osobou, rovněž prohlašuje, že </w:t>
      </w:r>
      <w:r w:rsidR="00287C64" w:rsidRPr="007A1510">
        <w:rPr>
          <w:rFonts w:ascii="Candara" w:eastAsia="Calibri" w:hAnsi="Candara"/>
          <w:b/>
          <w:szCs w:val="22"/>
          <w:lang w:eastAsia="cs-CZ"/>
        </w:rPr>
        <w:t>podmínku podle písm. a) splňuje:</w:t>
      </w:r>
    </w:p>
    <w:p w14:paraId="3B963D23" w14:textId="77777777" w:rsidR="00287C64" w:rsidRPr="007A1510" w:rsidRDefault="00287C64" w:rsidP="00287C64">
      <w:pPr>
        <w:numPr>
          <w:ilvl w:val="2"/>
          <w:numId w:val="6"/>
        </w:numPr>
        <w:spacing w:before="0" w:line="276" w:lineRule="auto"/>
        <w:rPr>
          <w:rFonts w:ascii="Candara" w:eastAsia="Calibri" w:hAnsi="Candara"/>
          <w:szCs w:val="22"/>
          <w:lang w:eastAsia="ar-SA"/>
        </w:rPr>
      </w:pPr>
      <w:r w:rsidRPr="007A1510">
        <w:rPr>
          <w:rFonts w:ascii="Candara" w:eastAsia="Calibri" w:hAnsi="Candara"/>
          <w:szCs w:val="22"/>
        </w:rPr>
        <w:t>tato právnická osoba a zároveň</w:t>
      </w:r>
    </w:p>
    <w:p w14:paraId="0DB4448E" w14:textId="77777777" w:rsidR="00287C64" w:rsidRPr="007A1510" w:rsidRDefault="00287C64" w:rsidP="00287C64">
      <w:pPr>
        <w:numPr>
          <w:ilvl w:val="2"/>
          <w:numId w:val="6"/>
        </w:numPr>
        <w:spacing w:before="0" w:line="276" w:lineRule="auto"/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szCs w:val="22"/>
        </w:rPr>
        <w:t>každý člen statutárního orgánu této právnické osoby.</w:t>
      </w:r>
    </w:p>
    <w:p w14:paraId="44E9EF3B" w14:textId="77777777" w:rsidR="00460AEE" w:rsidRDefault="00460AEE" w:rsidP="00F008B7">
      <w:pPr>
        <w:spacing w:before="0" w:line="276" w:lineRule="auto"/>
        <w:rPr>
          <w:rFonts w:ascii="Candara" w:eastAsia="Calibri" w:hAnsi="Candara"/>
          <w:b/>
          <w:bCs/>
          <w:szCs w:val="22"/>
          <w:u w:val="single"/>
        </w:rPr>
      </w:pPr>
    </w:p>
    <w:p w14:paraId="4DE5B70D" w14:textId="54D9DC6C" w:rsidR="00F008B7" w:rsidRPr="007A1510" w:rsidRDefault="00F008B7" w:rsidP="00F008B7">
      <w:pPr>
        <w:spacing w:before="0" w:line="276" w:lineRule="auto"/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b/>
          <w:bCs/>
          <w:szCs w:val="22"/>
          <w:u w:val="single"/>
        </w:rPr>
        <w:lastRenderedPageBreak/>
        <w:t>Profesní způsobilost</w:t>
      </w:r>
      <w:r w:rsidR="00447B49">
        <w:rPr>
          <w:rFonts w:ascii="Candara" w:eastAsia="Calibri" w:hAnsi="Candara"/>
          <w:b/>
          <w:bCs/>
          <w:szCs w:val="22"/>
          <w:u w:val="single"/>
        </w:rPr>
        <w:t xml:space="preserve"> (čl. 3.2 kvalifikační dokumentace) </w:t>
      </w:r>
    </w:p>
    <w:p w14:paraId="14638B7D" w14:textId="0199BE6C" w:rsidR="00F008B7" w:rsidRDefault="00F008B7" w:rsidP="00C766F5">
      <w:pPr>
        <w:tabs>
          <w:tab w:val="left" w:pos="1050"/>
        </w:tabs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szCs w:val="22"/>
        </w:rPr>
        <w:t>Ve vztahu k </w:t>
      </w:r>
      <w:r w:rsidRPr="007A1510">
        <w:rPr>
          <w:rFonts w:ascii="Candara" w:eastAsia="Calibri" w:hAnsi="Candara"/>
          <w:b/>
          <w:bCs/>
          <w:szCs w:val="22"/>
        </w:rPr>
        <w:t>profesní způsobilosti podle § 77 odst. 1 ZZVZ</w:t>
      </w:r>
      <w:r w:rsidRPr="007A1510">
        <w:rPr>
          <w:rFonts w:ascii="Candara" w:eastAsia="Calibri" w:hAnsi="Candara"/>
          <w:szCs w:val="22"/>
        </w:rPr>
        <w:t xml:space="preserve"> </w:t>
      </w:r>
      <w:r w:rsidR="00447B49">
        <w:rPr>
          <w:rFonts w:ascii="Candara" w:eastAsia="Calibri" w:hAnsi="Candara"/>
          <w:szCs w:val="22"/>
          <w:lang w:eastAsia="cs-CZ"/>
        </w:rPr>
        <w:t>Dodavatel</w:t>
      </w:r>
      <w:r w:rsidRPr="007A1510">
        <w:rPr>
          <w:rFonts w:ascii="Candara" w:eastAsia="Calibri" w:hAnsi="Candara"/>
          <w:szCs w:val="22"/>
          <w:lang w:eastAsia="cs-CZ"/>
        </w:rPr>
        <w:t xml:space="preserve"> </w:t>
      </w:r>
      <w:r w:rsidRPr="007A1510">
        <w:rPr>
          <w:rFonts w:ascii="Candara" w:eastAsia="Calibri" w:hAnsi="Candara"/>
          <w:szCs w:val="22"/>
        </w:rPr>
        <w:t>prohlašuje, že</w:t>
      </w:r>
      <w:r w:rsidR="00C766F5" w:rsidRPr="007A1510">
        <w:rPr>
          <w:rFonts w:ascii="Candara" w:eastAsia="Calibri" w:hAnsi="Candara"/>
          <w:szCs w:val="22"/>
        </w:rPr>
        <w:t xml:space="preserve"> je zapsán v obchodním rejstříku nebo jiné obdobné evidenci, pokud jiný právní předpis zápis do takové evidence vyžaduje.</w:t>
      </w:r>
    </w:p>
    <w:p w14:paraId="7AC0994F" w14:textId="29695876" w:rsidR="007A1510" w:rsidRDefault="007A1510" w:rsidP="00C766F5">
      <w:pPr>
        <w:tabs>
          <w:tab w:val="left" w:pos="1050"/>
        </w:tabs>
        <w:rPr>
          <w:rFonts w:ascii="Candara" w:eastAsia="Calibri" w:hAnsi="Candara"/>
          <w:szCs w:val="22"/>
        </w:rPr>
      </w:pPr>
      <w:r>
        <w:rPr>
          <w:rFonts w:ascii="Candara" w:eastAsia="Calibri" w:hAnsi="Candara"/>
          <w:szCs w:val="22"/>
        </w:rPr>
        <w:t xml:space="preserve">Zároveň </w:t>
      </w:r>
      <w:r w:rsidR="00447B49">
        <w:rPr>
          <w:rFonts w:ascii="Candara" w:eastAsia="Calibri" w:hAnsi="Candara"/>
          <w:szCs w:val="22"/>
        </w:rPr>
        <w:t>Dodavatel</w:t>
      </w:r>
      <w:r>
        <w:rPr>
          <w:rFonts w:ascii="Candara" w:eastAsia="Calibri" w:hAnsi="Candara"/>
          <w:szCs w:val="22"/>
        </w:rPr>
        <w:t xml:space="preserve"> splňuje další požadavek dle čl. 3.2.2 kvalifikační dokumentace a disponuje </w:t>
      </w:r>
      <w:r w:rsidRPr="007A1510">
        <w:rPr>
          <w:rFonts w:ascii="Candara" w:eastAsia="Calibri" w:hAnsi="Candara"/>
          <w:szCs w:val="22"/>
        </w:rPr>
        <w:t>oprávnění</w:t>
      </w:r>
      <w:r>
        <w:rPr>
          <w:rFonts w:ascii="Candara" w:eastAsia="Calibri" w:hAnsi="Candara"/>
          <w:szCs w:val="22"/>
        </w:rPr>
        <w:t>m</w:t>
      </w:r>
      <w:r w:rsidRPr="007A1510">
        <w:rPr>
          <w:rFonts w:ascii="Candara" w:eastAsia="Calibri" w:hAnsi="Candara"/>
          <w:szCs w:val="22"/>
        </w:rPr>
        <w:t xml:space="preserve"> k podnikání v oboru:</w:t>
      </w:r>
    </w:p>
    <w:p w14:paraId="5E7D59CC" w14:textId="77777777" w:rsidR="00B72232" w:rsidRDefault="00B72232" w:rsidP="00B722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Pr="00E0539C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odoinstalatérství, topenářství</w:t>
      </w:r>
    </w:p>
    <w:p w14:paraId="09EAC021" w14:textId="77777777" w:rsidR="00B72232" w:rsidRDefault="00B72232" w:rsidP="00B722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</w:t>
      </w:r>
      <w:r w:rsidRPr="00E0539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rovádění staveb, jejich změn a odstraňování</w:t>
      </w:r>
    </w:p>
    <w:p w14:paraId="0DD95D60" w14:textId="77777777" w:rsidR="00B72232" w:rsidRDefault="00B72232" w:rsidP="00B722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Montáž, opravy a rekonstrukce chladících zařízení a tepelných čerpade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l</w:t>
      </w:r>
    </w:p>
    <w:p w14:paraId="66DFE5DE" w14:textId="77777777" w:rsidR="00B72232" w:rsidRPr="005C75F9" w:rsidRDefault="00B72232" w:rsidP="00B722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</w:t>
      </w:r>
      <w:r w:rsidRPr="000E72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rojektová činnost ve výstavbě</w:t>
      </w:r>
      <w:r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4DF6D832" w14:textId="63152125" w:rsidR="007A1510" w:rsidRDefault="007A1510" w:rsidP="007A1510">
      <w:pPr>
        <w:tabs>
          <w:tab w:val="left" w:pos="1050"/>
        </w:tabs>
        <w:rPr>
          <w:rFonts w:ascii="Candara" w:eastAsia="Calibri" w:hAnsi="Candara"/>
          <w:szCs w:val="22"/>
        </w:rPr>
      </w:pPr>
      <w:r>
        <w:rPr>
          <w:rFonts w:ascii="Candara" w:eastAsia="Calibri" w:hAnsi="Candara"/>
          <w:szCs w:val="22"/>
        </w:rPr>
        <w:t>K</w:t>
      </w:r>
      <w:r w:rsidR="00447B49">
        <w:rPr>
          <w:rFonts w:ascii="Candara" w:eastAsia="Calibri" w:hAnsi="Candara"/>
          <w:szCs w:val="22"/>
        </w:rPr>
        <w:t> </w:t>
      </w:r>
      <w:r>
        <w:rPr>
          <w:rFonts w:ascii="Candara" w:eastAsia="Calibri" w:hAnsi="Candara"/>
          <w:szCs w:val="22"/>
        </w:rPr>
        <w:t>tomuto</w:t>
      </w:r>
      <w:r w:rsidR="00447B49">
        <w:rPr>
          <w:rFonts w:ascii="Candara" w:eastAsia="Calibri" w:hAnsi="Candara"/>
          <w:szCs w:val="22"/>
        </w:rPr>
        <w:t xml:space="preserve"> Dodavatel</w:t>
      </w:r>
      <w:r>
        <w:rPr>
          <w:rFonts w:ascii="Candara" w:eastAsia="Calibri" w:hAnsi="Candara"/>
          <w:szCs w:val="22"/>
        </w:rPr>
        <w:t xml:space="preserve"> předkládá</w:t>
      </w:r>
      <w:r w:rsidR="00447B49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szCs w:val="22"/>
        </w:rPr>
        <w:t>výpis z živnostenského rejstříku dle § 10 odst. 3 písm. a) zákona č. 455/1991 Sb., o živnostenském podnikání (živnostenský zákon), ve znění pozdějších předpisů, a/nebo živnostenský list, resp. jiné oprávnění k podnikání v</w:t>
      </w:r>
      <w:r>
        <w:rPr>
          <w:rFonts w:ascii="Candara" w:eastAsia="Calibri" w:hAnsi="Candara"/>
          <w:szCs w:val="22"/>
        </w:rPr>
        <w:t> </w:t>
      </w:r>
      <w:r w:rsidRPr="007A1510">
        <w:rPr>
          <w:rFonts w:ascii="Candara" w:eastAsia="Calibri" w:hAnsi="Candara"/>
          <w:szCs w:val="22"/>
        </w:rPr>
        <w:t>oboru</w:t>
      </w:r>
      <w:r>
        <w:rPr>
          <w:rFonts w:ascii="Candara" w:eastAsia="Calibri" w:hAnsi="Candara"/>
          <w:szCs w:val="22"/>
        </w:rPr>
        <w:t>.</w:t>
      </w:r>
    </w:p>
    <w:p w14:paraId="2277468A" w14:textId="77777777" w:rsidR="00460AEE" w:rsidRDefault="00460AEE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</w:p>
    <w:p w14:paraId="511E883C" w14:textId="2D0135BC" w:rsidR="00B72232" w:rsidRDefault="00B72232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  <w:r>
        <w:rPr>
          <w:rFonts w:ascii="Candara" w:eastAsia="Calibri" w:hAnsi="Candara"/>
          <w:b/>
          <w:bCs/>
          <w:szCs w:val="22"/>
          <w:u w:val="single"/>
        </w:rPr>
        <w:t xml:space="preserve">Ekonomická kvalifikace </w:t>
      </w:r>
    </w:p>
    <w:p w14:paraId="284EB7E4" w14:textId="77777777" w:rsidR="00B72232" w:rsidRDefault="00B72232" w:rsidP="00C766F5">
      <w:pPr>
        <w:spacing w:line="276" w:lineRule="auto"/>
        <w:rPr>
          <w:rFonts w:ascii="Candara" w:eastAsia="Calibri" w:hAnsi="Candara"/>
          <w:szCs w:val="22"/>
        </w:rPr>
      </w:pPr>
      <w:r w:rsidRPr="00B72232">
        <w:rPr>
          <w:rFonts w:ascii="Candara" w:eastAsia="Calibri" w:hAnsi="Candara"/>
          <w:szCs w:val="22"/>
        </w:rPr>
        <w:t xml:space="preserve">Způsobilým je dodavatel, který v posledních třech řádně uzavřených účetních obdobích dosáhl minimálního každoročního obratu ve výši alespoň 100 mil. Kč. </w:t>
      </w:r>
    </w:p>
    <w:p w14:paraId="00B26D76" w14:textId="53BDCBF8" w:rsidR="00B72232" w:rsidRPr="00B72232" w:rsidRDefault="00B72232" w:rsidP="00C766F5">
      <w:pPr>
        <w:spacing w:line="276" w:lineRule="auto"/>
        <w:rPr>
          <w:rFonts w:ascii="Candara" w:eastAsia="Calibri" w:hAnsi="Candara"/>
          <w:b/>
          <w:bCs/>
          <w:szCs w:val="22"/>
        </w:rPr>
      </w:pPr>
      <w:r w:rsidRPr="00B72232">
        <w:rPr>
          <w:rFonts w:ascii="Candara" w:eastAsia="Calibri" w:hAnsi="Candara"/>
          <w:szCs w:val="22"/>
        </w:rPr>
        <w:t>Jestliže dodavatel vznikl později, postačí, předloží-li údaje o svém obratu v požadované výši za všechna účetní období od svého vzniku.</w:t>
      </w:r>
      <w:r w:rsidR="00460AEE">
        <w:rPr>
          <w:rFonts w:ascii="Candara" w:eastAsia="Calibri" w:hAnsi="Candara"/>
          <w:szCs w:val="22"/>
        </w:rPr>
        <w:t xml:space="preserve"> </w:t>
      </w:r>
      <w:r w:rsidRPr="00B72232">
        <w:rPr>
          <w:rFonts w:ascii="Candara" w:eastAsia="Calibri" w:hAnsi="Candara"/>
          <w:b/>
          <w:bCs/>
          <w:szCs w:val="22"/>
        </w:rPr>
        <w:t>Dodavatel prokáže obrat výkazem zisku a ztrát dodavatele nebo obdobným dokladem podle právního řádu země sídla dodavatele.</w:t>
      </w:r>
    </w:p>
    <w:p w14:paraId="0501B173" w14:textId="77777777" w:rsidR="00460AEE" w:rsidRDefault="00460AEE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</w:p>
    <w:p w14:paraId="09932D47" w14:textId="0B48DAE1" w:rsidR="00F008B7" w:rsidRDefault="00136A61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  <w:r w:rsidRPr="007A1510">
        <w:rPr>
          <w:rFonts w:ascii="Candara" w:eastAsia="Calibri" w:hAnsi="Candara"/>
          <w:b/>
          <w:bCs/>
          <w:szCs w:val="22"/>
          <w:u w:val="single"/>
        </w:rPr>
        <w:t>Technická kvalifikace</w:t>
      </w:r>
      <w:r w:rsidR="00447B49">
        <w:rPr>
          <w:rFonts w:ascii="Candara" w:eastAsia="Calibri" w:hAnsi="Candara"/>
          <w:b/>
          <w:bCs/>
          <w:szCs w:val="22"/>
          <w:u w:val="single"/>
        </w:rPr>
        <w:t xml:space="preserve"> (čl. 3.</w:t>
      </w:r>
      <w:r w:rsidR="00B72232">
        <w:rPr>
          <w:rFonts w:ascii="Candara" w:eastAsia="Calibri" w:hAnsi="Candara"/>
          <w:b/>
          <w:bCs/>
          <w:szCs w:val="22"/>
          <w:u w:val="single"/>
        </w:rPr>
        <w:t>4</w:t>
      </w:r>
      <w:r w:rsidR="00447B49">
        <w:rPr>
          <w:rFonts w:ascii="Candara" w:eastAsia="Calibri" w:hAnsi="Candara"/>
          <w:b/>
          <w:bCs/>
          <w:szCs w:val="22"/>
          <w:u w:val="single"/>
        </w:rPr>
        <w:t xml:space="preserve"> kvalifikační dokumentace) </w:t>
      </w:r>
    </w:p>
    <w:p w14:paraId="200456EA" w14:textId="55A5C380" w:rsidR="00B72232" w:rsidRPr="007A1510" w:rsidRDefault="00B72232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  <w:r w:rsidRPr="00B72232">
        <w:rPr>
          <w:rFonts w:ascii="Candara" w:eastAsia="Calibri" w:hAnsi="Candara"/>
          <w:b/>
          <w:bCs/>
          <w:szCs w:val="22"/>
          <w:u w:val="single"/>
        </w:rPr>
        <w:t>3.4.1.</w:t>
      </w:r>
      <w:r w:rsidRPr="00B72232">
        <w:rPr>
          <w:rFonts w:ascii="Candara" w:eastAsia="Calibri" w:hAnsi="Candara"/>
          <w:b/>
          <w:bCs/>
          <w:szCs w:val="22"/>
          <w:u w:val="single"/>
        </w:rPr>
        <w:tab/>
        <w:t>Seznam významných zakázek</w:t>
      </w:r>
    </w:p>
    <w:p w14:paraId="3088245D" w14:textId="458D0D19" w:rsidR="002F4150" w:rsidRPr="007A1510" w:rsidRDefault="00136A61" w:rsidP="0091337E">
      <w:pPr>
        <w:autoSpaceDE w:val="0"/>
        <w:autoSpaceDN w:val="0"/>
        <w:adjustRightInd w:val="0"/>
        <w:rPr>
          <w:rFonts w:ascii="Candara" w:hAnsi="Candara"/>
          <w:szCs w:val="22"/>
        </w:rPr>
      </w:pPr>
      <w:r w:rsidRPr="007A1510">
        <w:rPr>
          <w:rFonts w:ascii="Candara" w:eastAsia="Calibri" w:hAnsi="Candara"/>
          <w:szCs w:val="22"/>
        </w:rPr>
        <w:t xml:space="preserve">Dodavatel čestně prohlašuje, že splňuje technickou kvalifikaci stanovenou zadavatelem v čl. </w:t>
      </w:r>
      <w:r w:rsidR="007A1510">
        <w:rPr>
          <w:rFonts w:ascii="Candara" w:eastAsia="Calibri" w:hAnsi="Candara"/>
          <w:szCs w:val="22"/>
        </w:rPr>
        <w:t>3.</w:t>
      </w:r>
      <w:r w:rsidR="00B72232">
        <w:rPr>
          <w:rFonts w:ascii="Candara" w:eastAsia="Calibri" w:hAnsi="Candara"/>
          <w:szCs w:val="22"/>
        </w:rPr>
        <w:t>4.1</w:t>
      </w:r>
      <w:r w:rsidR="007A1510">
        <w:rPr>
          <w:rFonts w:ascii="Candara" w:eastAsia="Calibri" w:hAnsi="Candara"/>
          <w:szCs w:val="22"/>
        </w:rPr>
        <w:t xml:space="preserve"> kvalifikační dokumentace</w:t>
      </w:r>
      <w:r w:rsidR="007C6898" w:rsidRPr="007A1510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szCs w:val="22"/>
        </w:rPr>
        <w:t xml:space="preserve">v souladu s § 79 odst. 2 písm. </w:t>
      </w:r>
      <w:r w:rsidR="00C53EEC" w:rsidRPr="007A1510">
        <w:rPr>
          <w:rFonts w:ascii="Candara" w:eastAsia="Calibri" w:hAnsi="Candara"/>
          <w:szCs w:val="22"/>
        </w:rPr>
        <w:t>b</w:t>
      </w:r>
      <w:r w:rsidRPr="007A1510">
        <w:rPr>
          <w:rFonts w:ascii="Candara" w:eastAsia="Calibri" w:hAnsi="Candara"/>
          <w:szCs w:val="22"/>
        </w:rPr>
        <w:t xml:space="preserve">) ZZVZ, neboť v posledních </w:t>
      </w:r>
      <w:r w:rsidR="00447B49">
        <w:rPr>
          <w:rFonts w:ascii="Candara" w:eastAsia="Calibri" w:hAnsi="Candara"/>
          <w:szCs w:val="22"/>
        </w:rPr>
        <w:t>5</w:t>
      </w:r>
      <w:r w:rsidRPr="007A1510">
        <w:rPr>
          <w:rFonts w:ascii="Candara" w:eastAsia="Calibri" w:hAnsi="Candara"/>
          <w:szCs w:val="22"/>
        </w:rPr>
        <w:t xml:space="preserve"> letech</w:t>
      </w:r>
      <w:r w:rsidR="0091337E" w:rsidRPr="007A1510">
        <w:rPr>
          <w:rFonts w:ascii="Candara" w:hAnsi="Candara"/>
          <w:szCs w:val="22"/>
        </w:rPr>
        <w:t xml:space="preserve"> před zahájením zadávacího řízení realizoval význ</w:t>
      </w:r>
      <w:r w:rsidR="00447B49">
        <w:rPr>
          <w:rFonts w:ascii="Candara" w:hAnsi="Candara"/>
          <w:szCs w:val="22"/>
        </w:rPr>
        <w:t xml:space="preserve">amné zakázky </w:t>
      </w:r>
      <w:r w:rsidR="000B7C38" w:rsidRPr="007A1510">
        <w:rPr>
          <w:rFonts w:ascii="Candara" w:hAnsi="Candara"/>
          <w:szCs w:val="22"/>
        </w:rPr>
        <w:t xml:space="preserve">dle požadavků v </w:t>
      </w:r>
      <w:r w:rsidR="002F4150" w:rsidRPr="007A1510">
        <w:rPr>
          <w:rFonts w:ascii="Candara" w:hAnsi="Candara"/>
          <w:szCs w:val="22"/>
        </w:rPr>
        <w:t xml:space="preserve">čl. </w:t>
      </w:r>
      <w:r w:rsidR="00447B49">
        <w:rPr>
          <w:rFonts w:ascii="Candara" w:hAnsi="Candara"/>
          <w:szCs w:val="22"/>
        </w:rPr>
        <w:t>3</w:t>
      </w:r>
      <w:r w:rsidR="002F4150" w:rsidRPr="007A1510">
        <w:rPr>
          <w:rFonts w:ascii="Candara" w:hAnsi="Candara"/>
          <w:szCs w:val="22"/>
        </w:rPr>
        <w:t>.</w:t>
      </w:r>
      <w:r w:rsidR="00B72232">
        <w:rPr>
          <w:rFonts w:ascii="Candara" w:hAnsi="Candara"/>
          <w:szCs w:val="22"/>
        </w:rPr>
        <w:t>4</w:t>
      </w:r>
      <w:r w:rsidR="00447B49">
        <w:rPr>
          <w:rFonts w:ascii="Candara" w:hAnsi="Candara"/>
          <w:szCs w:val="22"/>
        </w:rPr>
        <w:t>.1</w:t>
      </w:r>
      <w:r w:rsidR="002F4150" w:rsidRPr="007A1510">
        <w:rPr>
          <w:rFonts w:ascii="Candara" w:hAnsi="Candara"/>
          <w:szCs w:val="22"/>
        </w:rPr>
        <w:t xml:space="preserve"> </w:t>
      </w:r>
      <w:r w:rsidR="00447B49">
        <w:rPr>
          <w:rFonts w:ascii="Candara" w:hAnsi="Candara"/>
          <w:szCs w:val="22"/>
        </w:rPr>
        <w:t>kvalifikační</w:t>
      </w:r>
      <w:r w:rsidR="002F4150" w:rsidRPr="007A1510">
        <w:rPr>
          <w:rFonts w:ascii="Candara" w:hAnsi="Candara"/>
          <w:szCs w:val="22"/>
        </w:rPr>
        <w:t xml:space="preserve"> dokumentace</w:t>
      </w:r>
      <w:r w:rsidR="000B7C38" w:rsidRPr="007A1510">
        <w:rPr>
          <w:rFonts w:ascii="Candara" w:hAnsi="Candara"/>
          <w:szCs w:val="22"/>
        </w:rPr>
        <w:t xml:space="preserve">. </w:t>
      </w:r>
    </w:p>
    <w:p w14:paraId="0AE8593A" w14:textId="77777777" w:rsidR="000B7C38" w:rsidRPr="007A1510" w:rsidRDefault="000B7C38" w:rsidP="0091337E">
      <w:pPr>
        <w:autoSpaceDE w:val="0"/>
        <w:autoSpaceDN w:val="0"/>
        <w:adjustRightInd w:val="0"/>
        <w:rPr>
          <w:rFonts w:ascii="Candara" w:hAnsi="Candara"/>
          <w:szCs w:val="22"/>
        </w:rPr>
      </w:pPr>
    </w:p>
    <w:tbl>
      <w:tblPr>
        <w:tblW w:w="13750" w:type="dxa"/>
        <w:tblInd w:w="-7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1"/>
        <w:gridCol w:w="2292"/>
        <w:gridCol w:w="2292"/>
      </w:tblGrid>
      <w:tr w:rsidR="00460AEE" w:rsidRPr="007A1510" w14:paraId="4332EDEA" w14:textId="77777777" w:rsidTr="00460AEE">
        <w:trPr>
          <w:trHeight w:val="938"/>
        </w:trPr>
        <w:tc>
          <w:tcPr>
            <w:tcW w:w="2291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lastRenderedPageBreak/>
              <w:t>Identifikační údaje objednatele</w:t>
            </w:r>
          </w:p>
        </w:tc>
        <w:tc>
          <w:tcPr>
            <w:tcW w:w="2292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7A1510" w:rsidRDefault="00C25FEC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N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ázev významné </w:t>
            </w:r>
            <w:r w:rsidR="003334BD" w:rsidRPr="007A1510"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</w:p>
        </w:tc>
        <w:tc>
          <w:tcPr>
            <w:tcW w:w="2292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08F1C8CE" w:rsidR="00136A61" w:rsidRPr="007A1510" w:rsidRDefault="00C25FEC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P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opis </w:t>
            </w:r>
            <w:r w:rsidR="00447B49">
              <w:rPr>
                <w:rFonts w:ascii="Candara" w:eastAsia="Calibri" w:hAnsi="Candara"/>
                <w:b/>
                <w:bCs/>
                <w:szCs w:val="22"/>
              </w:rPr>
              <w:t>poskytnutého plnění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 (stručný popis, v čem poskytované dodávky</w:t>
            </w:r>
            <w:r w:rsidR="00447B49">
              <w:rPr>
                <w:rFonts w:ascii="Candara" w:eastAsia="Calibri" w:hAnsi="Candara"/>
                <w:b/>
                <w:bCs/>
                <w:szCs w:val="22"/>
              </w:rPr>
              <w:t>/služby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 spočívaly)</w:t>
            </w:r>
          </w:p>
        </w:tc>
        <w:tc>
          <w:tcPr>
            <w:tcW w:w="2291" w:type="dxa"/>
            <w:tcBorders>
              <w:bottom w:val="single" w:sz="12" w:space="0" w:color="666666"/>
            </w:tcBorders>
            <w:vAlign w:val="center"/>
          </w:tcPr>
          <w:p w14:paraId="52C77A09" w14:textId="707236D8" w:rsidR="00460AEE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Doba poskytování významné </w:t>
            </w:r>
            <w:r w:rsidR="00460AEE"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 </w:t>
            </w:r>
          </w:p>
          <w:p w14:paraId="431F8A35" w14:textId="57A43D10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Cs/>
                <w:szCs w:val="22"/>
              </w:rPr>
              <w:t>(MM/RR-MM/RR)</w:t>
            </w:r>
          </w:p>
        </w:tc>
        <w:tc>
          <w:tcPr>
            <w:tcW w:w="2292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Cena </w:t>
            </w:r>
            <w:r w:rsidR="003334BD" w:rsidRPr="007A1510"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 v Kč bez DPH</w:t>
            </w:r>
          </w:p>
        </w:tc>
        <w:tc>
          <w:tcPr>
            <w:tcW w:w="2292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Kontaktní údaje kontaktní osoby objednatele</w:t>
            </w:r>
          </w:p>
        </w:tc>
      </w:tr>
      <w:tr w:rsidR="00460AEE" w:rsidRPr="007A1510" w14:paraId="09A2D3C6" w14:textId="77777777" w:rsidTr="00460AEE">
        <w:trPr>
          <w:trHeight w:val="597"/>
        </w:trPr>
        <w:tc>
          <w:tcPr>
            <w:tcW w:w="2291" w:type="dxa"/>
          </w:tcPr>
          <w:p w14:paraId="13DE110A" w14:textId="77777777" w:rsidR="00136A61" w:rsidRPr="007A1510" w:rsidRDefault="00136A61" w:rsidP="00741DE4">
            <w:pPr>
              <w:rPr>
                <w:rFonts w:ascii="Candara" w:eastAsia="Calibri" w:hAnsi="Candara"/>
                <w:bCs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494056BE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444C9402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1" w:type="dxa"/>
          </w:tcPr>
          <w:p w14:paraId="48D6FA86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7A55D2CC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4984E06F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460AEE" w:rsidRPr="007A1510" w14:paraId="6474A8F4" w14:textId="77777777" w:rsidTr="00460AEE">
        <w:trPr>
          <w:trHeight w:val="597"/>
        </w:trPr>
        <w:tc>
          <w:tcPr>
            <w:tcW w:w="2291" w:type="dxa"/>
          </w:tcPr>
          <w:p w14:paraId="5FB231B7" w14:textId="5617DC40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522A2C1F" w14:textId="6C6971EB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36EB77A8" w14:textId="24442914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1" w:type="dxa"/>
          </w:tcPr>
          <w:p w14:paraId="025A2C12" w14:textId="65E89C8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58595F51" w14:textId="27CA1D6C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77AA89C8" w14:textId="0FD7700F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460AEE" w:rsidRPr="007A1510" w14:paraId="4898013D" w14:textId="77777777" w:rsidTr="00460AEE">
        <w:trPr>
          <w:trHeight w:val="597"/>
        </w:trPr>
        <w:tc>
          <w:tcPr>
            <w:tcW w:w="2291" w:type="dxa"/>
          </w:tcPr>
          <w:p w14:paraId="7A052EE7" w14:textId="56F2AF4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33E55A31" w14:textId="373B7A6E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00C1D076" w14:textId="7FD4B1E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1" w:type="dxa"/>
          </w:tcPr>
          <w:p w14:paraId="2666FD5C" w14:textId="1DBA43B0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581278A1" w14:textId="0DC37D26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292" w:type="dxa"/>
          </w:tcPr>
          <w:p w14:paraId="57AAA565" w14:textId="1FA4D5DA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</w:tbl>
    <w:p w14:paraId="4B71C5E9" w14:textId="77777777" w:rsidR="00817004" w:rsidRPr="007A1510" w:rsidRDefault="00817004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p w14:paraId="4C56666F" w14:textId="5C090852" w:rsidR="00B72232" w:rsidRPr="007A1510" w:rsidRDefault="00B72232" w:rsidP="00B72232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  <w:r w:rsidRPr="00B72232">
        <w:rPr>
          <w:rFonts w:ascii="Candara" w:eastAsia="Calibri" w:hAnsi="Candara"/>
          <w:b/>
          <w:bCs/>
          <w:szCs w:val="22"/>
          <w:u w:val="single"/>
        </w:rPr>
        <w:t>3.4.</w:t>
      </w:r>
      <w:r>
        <w:rPr>
          <w:rFonts w:ascii="Candara" w:eastAsia="Calibri" w:hAnsi="Candara"/>
          <w:b/>
          <w:bCs/>
          <w:szCs w:val="22"/>
          <w:u w:val="single"/>
        </w:rPr>
        <w:t>2</w:t>
      </w:r>
      <w:r w:rsidRPr="00B72232">
        <w:rPr>
          <w:rFonts w:ascii="Candara" w:eastAsia="Calibri" w:hAnsi="Candara"/>
          <w:b/>
          <w:bCs/>
          <w:szCs w:val="22"/>
          <w:u w:val="single"/>
        </w:rPr>
        <w:tab/>
        <w:t xml:space="preserve">Seznam </w:t>
      </w:r>
      <w:r>
        <w:rPr>
          <w:rFonts w:ascii="Candara" w:eastAsia="Calibri" w:hAnsi="Candara"/>
          <w:b/>
          <w:bCs/>
          <w:szCs w:val="22"/>
          <w:u w:val="single"/>
        </w:rPr>
        <w:t xml:space="preserve">odborně způsobilých osob </w:t>
      </w:r>
    </w:p>
    <w:p w14:paraId="76478DA4" w14:textId="3B9C879D" w:rsidR="00B72232" w:rsidRDefault="00B72232" w:rsidP="00B72232">
      <w:pPr>
        <w:autoSpaceDE w:val="0"/>
        <w:autoSpaceDN w:val="0"/>
        <w:adjustRightInd w:val="0"/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szCs w:val="22"/>
        </w:rPr>
        <w:t xml:space="preserve">Dodavatel čestně prohlašuje, že splňuje technickou kvalifikaci stanovenou zadavatelem v čl. </w:t>
      </w:r>
      <w:r>
        <w:rPr>
          <w:rFonts w:ascii="Candara" w:eastAsia="Calibri" w:hAnsi="Candara"/>
          <w:szCs w:val="22"/>
        </w:rPr>
        <w:t>3.4.2 kvalifikační dokumentace</w:t>
      </w:r>
      <w:r w:rsidRPr="00B72232">
        <w:t xml:space="preserve"> </w:t>
      </w:r>
      <w:r w:rsidRPr="00B72232">
        <w:rPr>
          <w:rFonts w:ascii="Candara" w:eastAsia="Calibri" w:hAnsi="Candara"/>
          <w:szCs w:val="22"/>
        </w:rPr>
        <w:t xml:space="preserve">v souladu s § 79 odst. 2 písm. c) ZZVZ, </w:t>
      </w:r>
      <w:r>
        <w:rPr>
          <w:rFonts w:ascii="Candara" w:eastAsia="Calibri" w:hAnsi="Candara"/>
          <w:szCs w:val="22"/>
        </w:rPr>
        <w:t>neboť disponuje</w:t>
      </w:r>
      <w:r w:rsidRPr="00B72232">
        <w:rPr>
          <w:rFonts w:ascii="Candara" w:eastAsia="Calibri" w:hAnsi="Candara"/>
          <w:szCs w:val="22"/>
        </w:rPr>
        <w:t xml:space="preserve"> odborně </w:t>
      </w:r>
      <w:r>
        <w:rPr>
          <w:rFonts w:ascii="Candara" w:eastAsia="Calibri" w:hAnsi="Candara"/>
          <w:szCs w:val="22"/>
        </w:rPr>
        <w:t>způsobilými</w:t>
      </w:r>
      <w:r w:rsidRPr="00B72232">
        <w:rPr>
          <w:rFonts w:ascii="Candara" w:eastAsia="Calibri" w:hAnsi="Candara"/>
          <w:szCs w:val="22"/>
        </w:rPr>
        <w:t xml:space="preserve"> osob</w:t>
      </w:r>
      <w:r>
        <w:rPr>
          <w:rFonts w:ascii="Candara" w:eastAsia="Calibri" w:hAnsi="Candara"/>
          <w:szCs w:val="22"/>
        </w:rPr>
        <w:t>ami</w:t>
      </w:r>
      <w:r w:rsidRPr="00B72232">
        <w:rPr>
          <w:rFonts w:ascii="Candara" w:eastAsia="Calibri" w:hAnsi="Candara"/>
          <w:szCs w:val="22"/>
        </w:rPr>
        <w:t xml:space="preserve">, které za realizaci </w:t>
      </w:r>
      <w:r>
        <w:rPr>
          <w:rFonts w:ascii="Candara" w:eastAsia="Calibri" w:hAnsi="Candara"/>
          <w:szCs w:val="22"/>
        </w:rPr>
        <w:t>d</w:t>
      </w:r>
      <w:r w:rsidRPr="00B72232">
        <w:rPr>
          <w:rFonts w:ascii="Candara" w:eastAsia="Calibri" w:hAnsi="Candara"/>
          <w:szCs w:val="22"/>
        </w:rPr>
        <w:t xml:space="preserve">íla budou dále specifikovaným způsobem odpovídat a řídícími a dalšími dovednostmi se přímo podílet.  </w:t>
      </w:r>
    </w:p>
    <w:p w14:paraId="2EB10C3E" w14:textId="77777777" w:rsidR="000B7C38" w:rsidRDefault="000B7C38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p w14:paraId="74EB59E5" w14:textId="77777777" w:rsidR="00B72232" w:rsidRDefault="00B72232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457"/>
        <w:gridCol w:w="1614"/>
        <w:gridCol w:w="3699"/>
        <w:gridCol w:w="3447"/>
        <w:gridCol w:w="1643"/>
        <w:gridCol w:w="1651"/>
      </w:tblGrid>
      <w:tr w:rsidR="003E55D0" w:rsidRPr="007A1510" w14:paraId="04F756EC" w14:textId="77777777" w:rsidTr="003E55D0">
        <w:trPr>
          <w:trHeight w:val="938"/>
          <w:jc w:val="center"/>
        </w:trPr>
        <w:tc>
          <w:tcPr>
            <w:tcW w:w="1594" w:type="dxa"/>
            <w:vAlign w:val="center"/>
            <w:hideMark/>
          </w:tcPr>
          <w:p w14:paraId="36449D05" w14:textId="726D37B6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>
              <w:rPr>
                <w:rFonts w:ascii="Candara" w:eastAsia="Calibri" w:hAnsi="Candara"/>
                <w:b/>
                <w:bCs/>
                <w:szCs w:val="22"/>
              </w:rPr>
              <w:t xml:space="preserve">Člen týmu </w:t>
            </w:r>
          </w:p>
        </w:tc>
        <w:tc>
          <w:tcPr>
            <w:tcW w:w="1457" w:type="dxa"/>
            <w:vAlign w:val="center"/>
          </w:tcPr>
          <w:p w14:paraId="01489CF7" w14:textId="542B9D4D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>
              <w:rPr>
                <w:rFonts w:ascii="Candara" w:eastAsia="Calibri" w:hAnsi="Candara"/>
                <w:b/>
                <w:bCs/>
                <w:szCs w:val="22"/>
              </w:rPr>
              <w:t>Vzdělání / autorizace</w:t>
            </w:r>
          </w:p>
        </w:tc>
        <w:tc>
          <w:tcPr>
            <w:tcW w:w="1614" w:type="dxa"/>
            <w:vAlign w:val="center"/>
            <w:hideMark/>
          </w:tcPr>
          <w:p w14:paraId="59BA6288" w14:textId="1ACC2FF7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>
              <w:rPr>
                <w:rFonts w:ascii="Candara" w:eastAsia="Calibri" w:hAnsi="Candara"/>
                <w:b/>
                <w:bCs/>
                <w:szCs w:val="22"/>
              </w:rPr>
              <w:t xml:space="preserve">Délka praxe dle požadavků kvalifikační dokumentace </w:t>
            </w:r>
          </w:p>
        </w:tc>
        <w:tc>
          <w:tcPr>
            <w:tcW w:w="3699" w:type="dxa"/>
          </w:tcPr>
          <w:p w14:paraId="2F01DBF5" w14:textId="77777777" w:rsidR="003E55D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</w:p>
          <w:p w14:paraId="48B94BC4" w14:textId="237DDFDD" w:rsidR="003E55D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>
              <w:rPr>
                <w:rFonts w:ascii="Candara" w:eastAsia="Calibri" w:hAnsi="Candara"/>
                <w:b/>
                <w:bCs/>
                <w:szCs w:val="22"/>
              </w:rPr>
              <w:t xml:space="preserve">Označení významné (referenční) zakázky dle požadavků kvalifikační dokumentace </w:t>
            </w:r>
          </w:p>
        </w:tc>
        <w:tc>
          <w:tcPr>
            <w:tcW w:w="3447" w:type="dxa"/>
            <w:vAlign w:val="center"/>
          </w:tcPr>
          <w:p w14:paraId="7F3D467B" w14:textId="77777777" w:rsidR="003E55D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Doba poskytování významné </w:t>
            </w:r>
            <w:r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 </w:t>
            </w:r>
          </w:p>
          <w:p w14:paraId="5E62DB17" w14:textId="75600218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Cs/>
                <w:szCs w:val="22"/>
              </w:rPr>
              <w:t>(MM/RR-MM/RR)</w:t>
            </w:r>
          </w:p>
        </w:tc>
        <w:tc>
          <w:tcPr>
            <w:tcW w:w="1643" w:type="dxa"/>
            <w:vAlign w:val="center"/>
            <w:hideMark/>
          </w:tcPr>
          <w:p w14:paraId="117BE4F0" w14:textId="77777777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Cena zakázky v Kč bez DPH</w:t>
            </w:r>
          </w:p>
        </w:tc>
        <w:tc>
          <w:tcPr>
            <w:tcW w:w="1651" w:type="dxa"/>
            <w:vAlign w:val="center"/>
            <w:hideMark/>
          </w:tcPr>
          <w:p w14:paraId="590A8E06" w14:textId="77777777" w:rsidR="003E55D0" w:rsidRPr="007A1510" w:rsidRDefault="003E55D0" w:rsidP="00397608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Kontaktní údaje kontaktní osoby objednatele</w:t>
            </w:r>
          </w:p>
        </w:tc>
      </w:tr>
      <w:tr w:rsidR="003E55D0" w:rsidRPr="007A1510" w14:paraId="58484BC8" w14:textId="77777777" w:rsidTr="003E55D0">
        <w:trPr>
          <w:trHeight w:val="597"/>
          <w:jc w:val="center"/>
        </w:trPr>
        <w:tc>
          <w:tcPr>
            <w:tcW w:w="1594" w:type="dxa"/>
          </w:tcPr>
          <w:p w14:paraId="1FCE4DF0" w14:textId="22D08471" w:rsidR="003E55D0" w:rsidRPr="00B72232" w:rsidRDefault="003E55D0" w:rsidP="00B72232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B72232">
              <w:rPr>
                <w:rFonts w:ascii="Candara" w:eastAsia="Calibri" w:hAnsi="Candara"/>
                <w:b/>
                <w:bCs/>
                <w:szCs w:val="22"/>
              </w:rPr>
              <w:lastRenderedPageBreak/>
              <w:t>Projektový manažer</w:t>
            </w:r>
          </w:p>
        </w:tc>
        <w:tc>
          <w:tcPr>
            <w:tcW w:w="1457" w:type="dxa"/>
          </w:tcPr>
          <w:p w14:paraId="4890BE7D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14" w:type="dxa"/>
          </w:tcPr>
          <w:p w14:paraId="73E89421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699" w:type="dxa"/>
          </w:tcPr>
          <w:p w14:paraId="1A7C3B3D" w14:textId="01CDFF93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447" w:type="dxa"/>
          </w:tcPr>
          <w:p w14:paraId="3C87A435" w14:textId="079C83E2" w:rsidR="003E55D0" w:rsidRPr="007A1510" w:rsidRDefault="003E55D0" w:rsidP="00397608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43" w:type="dxa"/>
          </w:tcPr>
          <w:p w14:paraId="3AB36696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51" w:type="dxa"/>
          </w:tcPr>
          <w:p w14:paraId="0F736076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3E55D0" w:rsidRPr="007A1510" w14:paraId="0EECED3C" w14:textId="77777777" w:rsidTr="003E55D0">
        <w:trPr>
          <w:trHeight w:val="597"/>
          <w:jc w:val="center"/>
        </w:trPr>
        <w:tc>
          <w:tcPr>
            <w:tcW w:w="1594" w:type="dxa"/>
          </w:tcPr>
          <w:p w14:paraId="68902B58" w14:textId="74D8EB4C" w:rsidR="003E55D0" w:rsidRPr="00B72232" w:rsidRDefault="003E55D0" w:rsidP="00B72232">
            <w:pPr>
              <w:jc w:val="center"/>
              <w:rPr>
                <w:rFonts w:ascii="Candara" w:eastAsia="Calibri" w:hAnsi="Candara"/>
                <w:b/>
                <w:bCs/>
                <w:szCs w:val="22"/>
                <w:highlight w:val="yellow"/>
              </w:rPr>
            </w:pPr>
            <w:r w:rsidRPr="00B72232">
              <w:rPr>
                <w:rFonts w:ascii="Candara" w:hAnsi="Candara" w:cstheme="minorHAnsi"/>
                <w:b/>
                <w:bCs/>
                <w:szCs w:val="22"/>
              </w:rPr>
              <w:t>Stavbyvedoucí</w:t>
            </w:r>
          </w:p>
        </w:tc>
        <w:tc>
          <w:tcPr>
            <w:tcW w:w="1457" w:type="dxa"/>
          </w:tcPr>
          <w:p w14:paraId="7DDBBA30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14" w:type="dxa"/>
          </w:tcPr>
          <w:p w14:paraId="7182C0DD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699" w:type="dxa"/>
          </w:tcPr>
          <w:p w14:paraId="382EABDA" w14:textId="56D25170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447" w:type="dxa"/>
          </w:tcPr>
          <w:p w14:paraId="402DE12F" w14:textId="2AF9473D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43" w:type="dxa"/>
          </w:tcPr>
          <w:p w14:paraId="3B24AE80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51" w:type="dxa"/>
          </w:tcPr>
          <w:p w14:paraId="094749F5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3E55D0" w:rsidRPr="007A1510" w14:paraId="4436EDB1" w14:textId="77777777" w:rsidTr="003E55D0">
        <w:trPr>
          <w:trHeight w:val="597"/>
          <w:jc w:val="center"/>
        </w:trPr>
        <w:tc>
          <w:tcPr>
            <w:tcW w:w="1594" w:type="dxa"/>
          </w:tcPr>
          <w:p w14:paraId="3255D73D" w14:textId="3245A1E4" w:rsidR="003E55D0" w:rsidRPr="00B72232" w:rsidRDefault="003E55D0" w:rsidP="00B72232">
            <w:pPr>
              <w:jc w:val="center"/>
              <w:rPr>
                <w:rFonts w:ascii="Candara" w:eastAsia="Calibri" w:hAnsi="Candara"/>
                <w:b/>
                <w:bCs/>
                <w:szCs w:val="22"/>
                <w:highlight w:val="yellow"/>
              </w:rPr>
            </w:pPr>
            <w:r w:rsidRPr="00B72232">
              <w:rPr>
                <w:rFonts w:ascii="Candara" w:hAnsi="Candara" w:cstheme="minorHAnsi"/>
                <w:b/>
                <w:bCs/>
                <w:szCs w:val="22"/>
              </w:rPr>
              <w:t>Vedoucí montáže</w:t>
            </w:r>
          </w:p>
        </w:tc>
        <w:tc>
          <w:tcPr>
            <w:tcW w:w="1457" w:type="dxa"/>
          </w:tcPr>
          <w:p w14:paraId="222EFABB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14" w:type="dxa"/>
          </w:tcPr>
          <w:p w14:paraId="7F559AEA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699" w:type="dxa"/>
          </w:tcPr>
          <w:p w14:paraId="62F67667" w14:textId="5D8B27E1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447" w:type="dxa"/>
          </w:tcPr>
          <w:p w14:paraId="1225120D" w14:textId="7183A8FA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43" w:type="dxa"/>
          </w:tcPr>
          <w:p w14:paraId="333226C2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51" w:type="dxa"/>
          </w:tcPr>
          <w:p w14:paraId="2605B67F" w14:textId="77777777" w:rsidR="003E55D0" w:rsidRPr="007A1510" w:rsidRDefault="003E55D0" w:rsidP="00397608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3E55D0" w:rsidRPr="007A1510" w14:paraId="4F839598" w14:textId="77777777" w:rsidTr="003E55D0">
        <w:trPr>
          <w:trHeight w:val="597"/>
          <w:jc w:val="center"/>
        </w:trPr>
        <w:tc>
          <w:tcPr>
            <w:tcW w:w="1594" w:type="dxa"/>
          </w:tcPr>
          <w:p w14:paraId="60EAB4BF" w14:textId="66CBED08" w:rsidR="003E55D0" w:rsidRPr="00B72232" w:rsidRDefault="003E55D0" w:rsidP="003E55D0">
            <w:pPr>
              <w:jc w:val="center"/>
              <w:rPr>
                <w:rFonts w:ascii="Candara" w:hAnsi="Candara" w:cstheme="minorHAnsi"/>
                <w:b/>
                <w:bCs/>
                <w:szCs w:val="22"/>
              </w:rPr>
            </w:pPr>
            <w:r w:rsidRPr="00B72232">
              <w:rPr>
                <w:rFonts w:ascii="Candara" w:hAnsi="Candara" w:cstheme="minorHAnsi"/>
                <w:b/>
                <w:bCs/>
                <w:szCs w:val="22"/>
              </w:rPr>
              <w:t>Odborný dohled nad prováděním svarových spojů</w:t>
            </w:r>
          </w:p>
        </w:tc>
        <w:tc>
          <w:tcPr>
            <w:tcW w:w="1457" w:type="dxa"/>
          </w:tcPr>
          <w:p w14:paraId="2724E552" w14:textId="5D841FEB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14" w:type="dxa"/>
          </w:tcPr>
          <w:p w14:paraId="4D7E3DC6" w14:textId="30C96452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699" w:type="dxa"/>
          </w:tcPr>
          <w:p w14:paraId="5EFE2528" w14:textId="3E85CCB0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3447" w:type="dxa"/>
          </w:tcPr>
          <w:p w14:paraId="7F14BD9A" w14:textId="242949BA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43" w:type="dxa"/>
          </w:tcPr>
          <w:p w14:paraId="59BAB3A1" w14:textId="468077C4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651" w:type="dxa"/>
          </w:tcPr>
          <w:p w14:paraId="6A8A1CE6" w14:textId="497F6C40" w:rsidR="003E55D0" w:rsidRPr="007A1510" w:rsidRDefault="003E55D0" w:rsidP="003E55D0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</w:tbl>
    <w:p w14:paraId="7717F3B1" w14:textId="77777777" w:rsidR="00B72232" w:rsidRPr="007A1510" w:rsidRDefault="00B72232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p w14:paraId="57B6B115" w14:textId="77777777" w:rsidR="00287C64" w:rsidRPr="007A1510" w:rsidRDefault="00287C64" w:rsidP="00C766F5">
      <w:pPr>
        <w:spacing w:before="360" w:after="240"/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Prohlašuji, že všechny výše uvedené údaje jsou pravdivé a úplné.</w:t>
      </w:r>
    </w:p>
    <w:p w14:paraId="21DFFB7D" w14:textId="619FC5AB" w:rsidR="00287C64" w:rsidRPr="007A1510" w:rsidRDefault="00C766F5" w:rsidP="00287C64">
      <w:pPr>
        <w:spacing w:before="240"/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V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 dne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10F66DAC" w14:textId="77777777" w:rsidR="00C766F5" w:rsidRPr="007A1510" w:rsidRDefault="00C766F5" w:rsidP="00287C64">
      <w:pPr>
        <w:spacing w:before="240"/>
        <w:rPr>
          <w:rFonts w:ascii="Candara" w:hAnsi="Candara"/>
          <w:szCs w:val="22"/>
        </w:rPr>
      </w:pPr>
    </w:p>
    <w:p w14:paraId="59DF61B9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_____________________________</w:t>
      </w:r>
    </w:p>
    <w:p w14:paraId="69B4D54A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Jméno:</w:t>
      </w:r>
      <w:r w:rsidRPr="007A1510">
        <w:rPr>
          <w:rFonts w:ascii="Candara" w:hAnsi="Candara"/>
          <w:szCs w:val="22"/>
        </w:rPr>
        <w:tab/>
        <w:t>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596764FA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Funkce: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66CE470F" w14:textId="4A53E5CB" w:rsidR="00287C64" w:rsidRPr="007A1510" w:rsidRDefault="00C766F5" w:rsidP="00136A61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Dodavatel: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sectPr w:rsidR="00287C64" w:rsidRPr="007A1510" w:rsidSect="003E55D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75C8" w14:textId="77777777" w:rsidR="004961CF" w:rsidRDefault="004961CF" w:rsidP="00287C64">
      <w:pPr>
        <w:spacing w:before="0" w:after="0"/>
      </w:pPr>
      <w:r>
        <w:separator/>
      </w:r>
    </w:p>
  </w:endnote>
  <w:endnote w:type="continuationSeparator" w:id="0">
    <w:p w14:paraId="55ABDB73" w14:textId="77777777" w:rsidR="004961CF" w:rsidRDefault="004961CF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D867" w14:textId="77777777" w:rsidR="004961CF" w:rsidRDefault="004961CF" w:rsidP="00287C64">
      <w:pPr>
        <w:spacing w:before="0" w:after="0"/>
      </w:pPr>
      <w:r>
        <w:separator/>
      </w:r>
    </w:p>
  </w:footnote>
  <w:footnote w:type="continuationSeparator" w:id="0">
    <w:p w14:paraId="2686C71A" w14:textId="77777777" w:rsidR="004961CF" w:rsidRDefault="004961CF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74F9" w14:textId="77777777" w:rsidR="00B72232" w:rsidRPr="008B652B" w:rsidRDefault="00B72232" w:rsidP="00B72232">
    <w:pPr>
      <w:spacing w:line="276" w:lineRule="auto"/>
      <w:jc w:val="center"/>
      <w:rPr>
        <w:rFonts w:ascii="Candara" w:hAnsi="Candara"/>
        <w:bCs/>
        <w:caps/>
      </w:rPr>
    </w:pPr>
    <w:r w:rsidRPr="00206493">
      <w:rPr>
        <w:rFonts w:ascii="Candara" w:hAnsi="Candara"/>
        <w:bCs/>
        <w:caps/>
      </w:rPr>
      <w:t>„Instalace tepelných čerpadel a modernizace zdrojů chladu</w:t>
    </w:r>
    <w:r>
      <w:rPr>
        <w:rFonts w:ascii="Candara" w:hAnsi="Candara"/>
        <w:bCs/>
        <w:caps/>
      </w:rPr>
      <w:t xml:space="preserve"> </w:t>
    </w:r>
    <w:r w:rsidRPr="00206493">
      <w:rPr>
        <w:rFonts w:ascii="Candara" w:hAnsi="Candara"/>
        <w:bCs/>
        <w:caps/>
      </w:rPr>
      <w:t>za účelem využívání odpadního tepla – DČP č. 2: Instalace zdrojů a provedení systému distribuce tepla“</w:t>
    </w:r>
  </w:p>
  <w:p w14:paraId="20D3AE68" w14:textId="5C4E7445" w:rsidR="00304A4E" w:rsidRPr="00B72232" w:rsidRDefault="00304A4E" w:rsidP="00B722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2D29" w14:textId="77777777" w:rsidR="00B72232" w:rsidRPr="008B652B" w:rsidRDefault="00B72232" w:rsidP="00B72232">
    <w:pPr>
      <w:spacing w:line="276" w:lineRule="auto"/>
      <w:jc w:val="center"/>
      <w:rPr>
        <w:rFonts w:ascii="Candara" w:hAnsi="Candara"/>
        <w:bCs/>
        <w:caps/>
      </w:rPr>
    </w:pPr>
    <w:bookmarkStart w:id="0" w:name="_Hlk219817180"/>
    <w:r w:rsidRPr="00206493">
      <w:rPr>
        <w:rFonts w:ascii="Candara" w:hAnsi="Candara"/>
        <w:bCs/>
        <w:caps/>
      </w:rPr>
      <w:t>„Instalace tepelných čerpadel a modernizace zdrojů chladu</w:t>
    </w:r>
    <w:r>
      <w:rPr>
        <w:rFonts w:ascii="Candara" w:hAnsi="Candara"/>
        <w:bCs/>
        <w:caps/>
      </w:rPr>
      <w:t xml:space="preserve"> </w:t>
    </w:r>
    <w:r w:rsidRPr="00206493">
      <w:rPr>
        <w:rFonts w:ascii="Candara" w:hAnsi="Candara"/>
        <w:bCs/>
        <w:caps/>
      </w:rPr>
      <w:t>za účelem využívání odpadního tepla – DČP č. 2: Instalace zdrojů a provedení systému distribuce tepla“</w:t>
    </w:r>
  </w:p>
  <w:bookmarkEnd w:id="0"/>
  <w:p w14:paraId="65BC900A" w14:textId="0B50F6B7" w:rsidR="00304A4E" w:rsidRPr="007A1510" w:rsidRDefault="00304A4E" w:rsidP="007A1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75F41F6"/>
    <w:multiLevelType w:val="hybridMultilevel"/>
    <w:tmpl w:val="A58ECDF8"/>
    <w:lvl w:ilvl="0" w:tplc="02304E7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6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96DF5"/>
    <w:multiLevelType w:val="hybridMultilevel"/>
    <w:tmpl w:val="6D445824"/>
    <w:lvl w:ilvl="0" w:tplc="EC6227C0">
      <w:start w:val="11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14" w15:restartNumberingAfterBreak="0">
    <w:nsid w:val="7525620D"/>
    <w:multiLevelType w:val="hybridMultilevel"/>
    <w:tmpl w:val="17DE2920"/>
    <w:lvl w:ilvl="0" w:tplc="6A48CCD8">
      <w:start w:val="2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25780743">
    <w:abstractNumId w:val="13"/>
  </w:num>
  <w:num w:numId="2" w16cid:durableId="1526626660">
    <w:abstractNumId w:val="5"/>
  </w:num>
  <w:num w:numId="3" w16cid:durableId="498738238">
    <w:abstractNumId w:val="1"/>
  </w:num>
  <w:num w:numId="4" w16cid:durableId="1072972127">
    <w:abstractNumId w:val="8"/>
  </w:num>
  <w:num w:numId="5" w16cid:durableId="2051950088">
    <w:abstractNumId w:val="11"/>
  </w:num>
  <w:num w:numId="6" w16cid:durableId="80493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2"/>
  </w:num>
  <w:num w:numId="12" w16cid:durableId="733821724">
    <w:abstractNumId w:val="6"/>
  </w:num>
  <w:num w:numId="13" w16cid:durableId="1790005460">
    <w:abstractNumId w:val="4"/>
  </w:num>
  <w:num w:numId="14" w16cid:durableId="2042052917">
    <w:abstractNumId w:val="10"/>
  </w:num>
  <w:num w:numId="15" w16cid:durableId="1013143357">
    <w:abstractNumId w:val="9"/>
  </w:num>
  <w:num w:numId="16" w16cid:durableId="398749396">
    <w:abstractNumId w:val="3"/>
  </w:num>
  <w:num w:numId="17" w16cid:durableId="446848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070A27"/>
    <w:rsid w:val="000B0817"/>
    <w:rsid w:val="000B7C38"/>
    <w:rsid w:val="00136A61"/>
    <w:rsid w:val="001437DF"/>
    <w:rsid w:val="001B37FD"/>
    <w:rsid w:val="001F577C"/>
    <w:rsid w:val="0022725A"/>
    <w:rsid w:val="00287C64"/>
    <w:rsid w:val="002B121C"/>
    <w:rsid w:val="002F4150"/>
    <w:rsid w:val="00304A4E"/>
    <w:rsid w:val="003334BD"/>
    <w:rsid w:val="003C6149"/>
    <w:rsid w:val="003E55D0"/>
    <w:rsid w:val="004344D9"/>
    <w:rsid w:val="00440C11"/>
    <w:rsid w:val="00447B49"/>
    <w:rsid w:val="00460AEE"/>
    <w:rsid w:val="004961CF"/>
    <w:rsid w:val="004F058F"/>
    <w:rsid w:val="00672A9B"/>
    <w:rsid w:val="006F5598"/>
    <w:rsid w:val="007A1510"/>
    <w:rsid w:val="007C6898"/>
    <w:rsid w:val="00817004"/>
    <w:rsid w:val="0091337E"/>
    <w:rsid w:val="00941C00"/>
    <w:rsid w:val="009C621D"/>
    <w:rsid w:val="009D5299"/>
    <w:rsid w:val="00A10120"/>
    <w:rsid w:val="00A3677B"/>
    <w:rsid w:val="00A40641"/>
    <w:rsid w:val="00B72232"/>
    <w:rsid w:val="00C25FEC"/>
    <w:rsid w:val="00C53EEC"/>
    <w:rsid w:val="00C766F5"/>
    <w:rsid w:val="00CD38EB"/>
    <w:rsid w:val="00D62E4A"/>
    <w:rsid w:val="00D8360B"/>
    <w:rsid w:val="00E11C5D"/>
    <w:rsid w:val="00E44A47"/>
    <w:rsid w:val="00E94F58"/>
    <w:rsid w:val="00F008B7"/>
    <w:rsid w:val="00F2643F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Podkapitola1,l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,列出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8</cp:revision>
  <dcterms:created xsi:type="dcterms:W3CDTF">2025-10-31T09:08:00Z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