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BA13" w14:textId="4F019C26" w:rsidR="008C4B2F" w:rsidRDefault="008C4B2F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Příloha č. </w:t>
      </w:r>
      <w:r w:rsidR="003F56F0">
        <w:rPr>
          <w:rFonts w:cs="Times New Roman"/>
          <w:b/>
          <w:sz w:val="22"/>
        </w:rPr>
        <w:t>6</w:t>
      </w:r>
    </w:p>
    <w:p w14:paraId="4B2D620A" w14:textId="2A8E449D" w:rsidR="008C4B2F" w:rsidRDefault="000100EA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</w:t>
      </w:r>
      <w:r w:rsidR="008C4B2F">
        <w:rPr>
          <w:rFonts w:cs="Times New Roman"/>
          <w:b/>
          <w:sz w:val="22"/>
        </w:rPr>
        <w:t>rohlášení o mlčenlivosti</w:t>
      </w:r>
    </w:p>
    <w:p w14:paraId="2716EC21" w14:textId="77777777" w:rsidR="008C4B2F" w:rsidRDefault="008C4B2F" w:rsidP="008C4B2F">
      <w:pPr>
        <w:spacing w:after="200" w:line="276" w:lineRule="auto"/>
        <w:jc w:val="center"/>
        <w:rPr>
          <w:rFonts w:ascii="Times New Roman" w:hAnsi="Times New Roman" w:cs="Times New Roman"/>
          <w:i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21"/>
        <w:gridCol w:w="6423"/>
        <w:gridCol w:w="1328"/>
      </w:tblGrid>
      <w:tr w:rsidR="008C4B2F" w14:paraId="40145152" w14:textId="77777777" w:rsidTr="00C00DF6">
        <w:trPr>
          <w:trHeight w:val="1273"/>
          <w:jc w:val="center"/>
        </w:trPr>
        <w:tc>
          <w:tcPr>
            <w:tcW w:w="728" w:type="pct"/>
            <w:vAlign w:val="center"/>
          </w:tcPr>
          <w:p w14:paraId="356D874E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C8298" w14:textId="77777777" w:rsidR="008C4B2F" w:rsidRDefault="008C4B2F" w:rsidP="00C00DF6">
            <w:pPr>
              <w:spacing w:before="240" w:after="240" w:line="288" w:lineRule="auto"/>
              <w:jc w:val="center"/>
              <w:rPr>
                <w:rFonts w:ascii="Times New Roman" w:eastAsia="Batang" w:hAnsi="Times New Roman" w:cs="Times New Roman"/>
                <w:caps/>
                <w:lang w:eastAsia="en-GB"/>
              </w:rPr>
            </w:pPr>
            <w:r>
              <w:rPr>
                <w:rFonts w:ascii="Times New Roman" w:eastAsia="Batang" w:hAnsi="Times New Roman" w:cs="Times New Roman"/>
                <w:caps/>
                <w:lang w:eastAsia="en-GB"/>
              </w:rPr>
              <w:t xml:space="preserve">prohlášení o zachování mlčenlivosti </w:t>
            </w:r>
            <w:r>
              <w:rPr>
                <w:rFonts w:ascii="Times New Roman" w:eastAsia="Batang" w:hAnsi="Times New Roman" w:cs="Times New Roman"/>
                <w:caps/>
                <w:lang w:eastAsia="en-GB"/>
              </w:rPr>
              <w:br/>
              <w:t>o důvěrných informacích</w:t>
            </w:r>
          </w:p>
        </w:tc>
        <w:tc>
          <w:tcPr>
            <w:tcW w:w="732" w:type="pct"/>
            <w:vAlign w:val="center"/>
          </w:tcPr>
          <w:p w14:paraId="1D5AD118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6ECE8FEC" w14:textId="77777777" w:rsidTr="00C00DF6">
        <w:trPr>
          <w:trHeight w:val="964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9B31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5969037C" w14:textId="77777777" w:rsidTr="00C00DF6">
        <w:trPr>
          <w:trHeight w:val="113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4ADF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</w:tbl>
    <w:p w14:paraId="2CB787E9" w14:textId="613067BF" w:rsidR="008C4B2F" w:rsidRDefault="008C4B2F" w:rsidP="008C4B2F">
      <w:pPr>
        <w:spacing w:line="288" w:lineRule="auto"/>
        <w:outlineLvl w:val="5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i/>
          <w:highlight w:val="yellow"/>
          <w:lang w:eastAsia="en-GB"/>
        </w:rPr>
        <w:t xml:space="preserve">[Obchodní </w:t>
      </w:r>
      <w:proofErr w:type="gramStart"/>
      <w:r>
        <w:rPr>
          <w:rFonts w:ascii="Times New Roman" w:eastAsia="Batang" w:hAnsi="Times New Roman" w:cs="Times New Roman"/>
          <w:i/>
          <w:highlight w:val="yellow"/>
          <w:lang w:eastAsia="en-GB"/>
        </w:rPr>
        <w:t>firma - doplní</w:t>
      </w:r>
      <w:proofErr w:type="gramEnd"/>
      <w:r>
        <w:rPr>
          <w:rFonts w:ascii="Times New Roman" w:eastAsia="Batang" w:hAnsi="Times New Roman" w:cs="Times New Roman"/>
          <w:i/>
          <w:highlight w:val="yellow"/>
          <w:lang w:eastAsia="en-GB"/>
        </w:rPr>
        <w:t xml:space="preserve"> dodavatel]</w:t>
      </w:r>
      <w:r>
        <w:rPr>
          <w:rFonts w:ascii="Times New Roman" w:eastAsia="Batang" w:hAnsi="Times New Roman" w:cs="Times New Roman"/>
          <w:lang w:eastAsia="en-GB"/>
        </w:rPr>
        <w:t xml:space="preserve">, se sídlem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lang w:eastAsia="en-GB"/>
        </w:rPr>
        <w:t xml:space="preserve">, IČO: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, </w:t>
      </w:r>
      <w:r>
        <w:rPr>
          <w:rFonts w:ascii="Times New Roman" w:eastAsia="Batang" w:hAnsi="Times New Roman" w:cs="Times New Roman"/>
          <w:lang w:eastAsia="en-GB"/>
        </w:rPr>
        <w:t xml:space="preserve">zapsaná v obchodním rejstříku vedeném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 pod spisovou značkou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, zastoupená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 </w:t>
      </w:r>
      <w:r>
        <w:rPr>
          <w:rFonts w:ascii="Times New Roman" w:eastAsia="Batang" w:hAnsi="Times New Roman" w:cs="Times New Roman"/>
          <w:lang w:eastAsia="en-GB"/>
        </w:rPr>
        <w:t>(„</w:t>
      </w:r>
      <w:r>
        <w:rPr>
          <w:rFonts w:ascii="Times New Roman" w:eastAsia="Batang" w:hAnsi="Times New Roman" w:cs="Times New Roman"/>
          <w:b/>
          <w:lang w:eastAsia="en-GB"/>
        </w:rPr>
        <w:t>Dodavatel</w:t>
      </w:r>
      <w:r>
        <w:rPr>
          <w:rFonts w:ascii="Times New Roman" w:eastAsia="Batang" w:hAnsi="Times New Roman" w:cs="Times New Roman"/>
          <w:lang w:eastAsia="en-GB"/>
        </w:rPr>
        <w:t>“)</w:t>
      </w:r>
    </w:p>
    <w:p w14:paraId="17E5C3A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b/>
          <w:lang w:eastAsia="en-GB"/>
        </w:rPr>
      </w:pPr>
    </w:p>
    <w:p w14:paraId="648F6E2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lang w:eastAsia="en-GB"/>
        </w:rPr>
        <w:t>VZHLEDEM K TOMU, ŽE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D81A682" w14:textId="6CC4A5F6" w:rsidR="008C4B2F" w:rsidRPr="00293479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93479">
        <w:rPr>
          <w:rFonts w:ascii="Times New Roman" w:eastAsia="Batang" w:hAnsi="Times New Roman" w:cs="Times New Roman"/>
          <w:sz w:val="22"/>
          <w:lang w:eastAsia="en-GB"/>
        </w:rPr>
        <w:t>Dodavatel má zájem na poskytnutí</w:t>
      </w:r>
      <w:r w:rsidR="002B7CE2" w:rsidRPr="00293479">
        <w:rPr>
          <w:rFonts w:ascii="Times New Roman" w:eastAsia="Batang" w:hAnsi="Times New Roman" w:cs="Times New Roman"/>
          <w:sz w:val="22"/>
          <w:lang w:eastAsia="en-GB"/>
        </w:rPr>
        <w:t xml:space="preserve"> neveřejné části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 xml:space="preserve"> zadávací dokumentace za účelem účasti v zadávacím řízení na veřejnou zakázku s názvem „</w:t>
      </w:r>
      <w:r w:rsidR="00BB19EE" w:rsidRPr="00BB19EE">
        <w:rPr>
          <w:rFonts w:ascii="Times New Roman" w:eastAsia="Batang" w:hAnsi="Times New Roman" w:cs="Times New Roman"/>
          <w:i/>
          <w:iCs/>
          <w:sz w:val="22"/>
          <w:lang w:eastAsia="en-GB"/>
        </w:rPr>
        <w:t>Dodání železničních jednotek pro účely plnění závazku Plzeňského kraje</w:t>
      </w:r>
      <w:r w:rsidR="003F56F0" w:rsidRPr="00293479">
        <w:rPr>
          <w:rFonts w:ascii="Times New Roman" w:eastAsia="Batang" w:hAnsi="Times New Roman" w:cs="Times New Roman"/>
          <w:sz w:val="22"/>
          <w:lang w:eastAsia="en-GB"/>
        </w:rPr>
        <w:t>“</w:t>
      </w:r>
      <w:r w:rsidRPr="00293479">
        <w:rPr>
          <w:rFonts w:ascii="Times New Roman" w:eastAsia="Batang" w:hAnsi="Times New Roman" w:cs="Times New Roman"/>
          <w:i/>
          <w:sz w:val="22"/>
          <w:lang w:eastAsia="en-GB"/>
        </w:rPr>
        <w:t>,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 xml:space="preserve"> vyhlášené ve Věstníku veřejných zakázek pod evidenčním číslem </w:t>
      </w:r>
      <w:r w:rsidR="00D16E84" w:rsidRPr="00D16E84">
        <w:rPr>
          <w:rFonts w:ascii="Times New Roman" w:eastAsia="Batang" w:hAnsi="Times New Roman" w:cs="Times New Roman"/>
          <w:sz w:val="22"/>
          <w:lang w:eastAsia="en-GB"/>
        </w:rPr>
        <w:t>Z2026-010494</w:t>
      </w:r>
      <w:r w:rsidR="00D16E84" w:rsidRPr="00D16E84">
        <w:rPr>
          <w:rFonts w:ascii="Times New Roman" w:eastAsia="Batang" w:hAnsi="Times New Roman" w:cs="Times New Roman"/>
          <w:sz w:val="22"/>
          <w:lang w:eastAsia="en-GB"/>
        </w:rPr>
        <w:t xml:space="preserve"> 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(každé zvlášť jako 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Veřejná zakázka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 a 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Zadávací řízení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“) společností ARRIVA vlaky s.r.o., se sídlem Křižíkova 148/34, Karlín, 186 00 Praha 8, IČO: 289 55 196 („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Zadavatel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14AC8F54" w14:textId="6B55A6C2" w:rsidR="008C4B2F" w:rsidRPr="002B7CE2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ind w:left="714" w:hanging="357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Součástí zadávací dokumentace na Veřejnou zakázku jsou dokumenty obsahující informace označené Zadavatelem jako důvěrné. Důvěrné informace v souladu s čl. 2.2 zadávací dokumentace na Veřejnou zakázku představuj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e: </w:t>
      </w:r>
      <w:r w:rsidR="002B7CE2">
        <w:rPr>
          <w:rFonts w:ascii="Times New Roman" w:eastAsia="Batang" w:hAnsi="Times New Roman" w:cs="Times New Roman"/>
          <w:sz w:val="22"/>
          <w:lang w:eastAsia="en-GB"/>
        </w:rPr>
        <w:t>n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>ávrh s</w:t>
      </w:r>
      <w:r w:rsidR="000100EA" w:rsidRPr="002B7CE2">
        <w:rPr>
          <w:rFonts w:ascii="Times New Roman" w:eastAsia="Batang" w:hAnsi="Times New Roman" w:cs="Times New Roman"/>
          <w:sz w:val="22"/>
          <w:lang w:eastAsia="en-GB"/>
        </w:rPr>
        <w:t>mlouv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 xml:space="preserve">y 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vč. příloh 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(„</w:t>
      </w:r>
      <w:r w:rsidRPr="002B7CE2">
        <w:rPr>
          <w:rFonts w:ascii="Times New Roman" w:eastAsia="Batang" w:hAnsi="Times New Roman" w:cs="Times New Roman"/>
          <w:b/>
          <w:sz w:val="22"/>
          <w:lang w:eastAsia="en-GB"/>
        </w:rPr>
        <w:t>Předmětná část ZD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3B0346BC" w14:textId="372F15AE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Zadavatel</w:t>
      </w:r>
      <w:r>
        <w:rPr>
          <w:rFonts w:ascii="Times New Roman" w:eastAsia="Batang" w:hAnsi="Times New Roman" w:cs="Times New Roman"/>
          <w:sz w:val="22"/>
          <w:lang w:eastAsia="en-GB"/>
        </w:rPr>
        <w:t xml:space="preserve"> podmiňuje poskytnutí této Předmětné části ZD přijetím přiměřených opatření k ochraně důvěrné povahy informací obsažených v této části zadávací dokumentace, a to v souladu s § 96 odst. 2 ve spojení s § 36 odst. 8 zákona č. 134/2016 Sb., o zadávání veřejných zakázek, v platném znění. Jako přiměřené opatření ve smyslu tohoto odstavce určil Zadavatel povinnost Dodavatele předložit toto prohlášení o zachování mlčenlivosti o důvěrných informacích („</w:t>
      </w:r>
      <w:r>
        <w:rPr>
          <w:rFonts w:ascii="Times New Roman" w:eastAsia="Batang" w:hAnsi="Times New Roman" w:cs="Times New Roman"/>
          <w:b/>
          <w:sz w:val="22"/>
          <w:lang w:eastAsia="en-GB"/>
        </w:rPr>
        <w:t>Prohlášení</w:t>
      </w:r>
      <w:r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06AABC18" w14:textId="23470E23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>
        <w:rPr>
          <w:rFonts w:ascii="Times New Roman" w:eastAsia="Batang" w:hAnsi="Times New Roman" w:cs="Times New Roman"/>
          <w:sz w:val="22"/>
          <w:lang w:eastAsia="en-GB"/>
        </w:rPr>
        <w:t>Účelem tohoto Prohlášení je zajistit zachování důvěrnosti Předmětné části ZD, tedy přijetí povinnosti Dodavatele zachovávat mlčenlivost ve vztahu k Předmětné části ZD a postupovat tak, aby bylo zajištěno, že Předmětná část ZD nebude zpřístupněna třetí osobě či osobám.</w:t>
      </w:r>
      <w:r w:rsidR="00BD58C1">
        <w:rPr>
          <w:rFonts w:ascii="Times New Roman" w:eastAsia="Batang" w:hAnsi="Times New Roman" w:cs="Times New Roman"/>
          <w:sz w:val="22"/>
          <w:lang w:eastAsia="en-GB"/>
        </w:rPr>
        <w:t xml:space="preserve"> Účelem tohoto Prohlášení je současně stanovení pravidel, kterými se bude řídit nakládání </w:t>
      </w:r>
      <w:r w:rsidR="005C3BAF">
        <w:rPr>
          <w:rFonts w:ascii="Times New Roman" w:eastAsia="Batang" w:hAnsi="Times New Roman" w:cs="Times New Roman"/>
          <w:sz w:val="22"/>
          <w:lang w:eastAsia="en-GB"/>
        </w:rPr>
        <w:t xml:space="preserve">s důvěrnými informacemi, se kterými se vybraný Dodavatel seznámí v průběhu uzavírání a plnění smlouvy předvídané </w:t>
      </w:r>
      <w:r w:rsidR="00DB26D5">
        <w:rPr>
          <w:rFonts w:ascii="Times New Roman" w:eastAsia="Batang" w:hAnsi="Times New Roman" w:cs="Times New Roman"/>
          <w:sz w:val="22"/>
          <w:lang w:eastAsia="en-GB"/>
        </w:rPr>
        <w:t>Veřejnou zakázkou.</w:t>
      </w:r>
    </w:p>
    <w:p w14:paraId="5EFE96EB" w14:textId="77777777" w:rsidR="008C4B2F" w:rsidRDefault="008C4B2F" w:rsidP="002B7CE2">
      <w:pPr>
        <w:spacing w:before="240" w:after="120" w:line="288" w:lineRule="auto"/>
        <w:rPr>
          <w:rFonts w:ascii="Times New Roman" w:eastAsia="Batang" w:hAnsi="Times New Roman" w:cs="Times New Roman"/>
          <w:lang w:eastAsia="en-GB"/>
        </w:rPr>
      </w:pPr>
      <w:bookmarkStart w:id="0" w:name="_Toc3298052"/>
      <w:r>
        <w:rPr>
          <w:rFonts w:ascii="Times New Roman" w:eastAsia="Batang" w:hAnsi="Times New Roman" w:cs="Times New Roman"/>
          <w:b/>
          <w:caps/>
          <w:lang w:eastAsia="en-GB"/>
        </w:rPr>
        <w:t>prohlašuje následující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7F0AA08" w14:textId="77777777" w:rsidR="008C4B2F" w:rsidRDefault="008C4B2F" w:rsidP="008C4B2F">
      <w:pPr>
        <w:keepNext/>
        <w:numPr>
          <w:ilvl w:val="2"/>
          <w:numId w:val="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bookmarkStart w:id="1" w:name="_Toc273963610"/>
      <w:bookmarkStart w:id="2" w:name="_Ref341627003"/>
      <w:bookmarkStart w:id="3" w:name="_Toc277758625"/>
      <w:r>
        <w:rPr>
          <w:rFonts w:ascii="Times New Roman" w:hAnsi="Times New Roman"/>
          <w:b/>
          <w:sz w:val="24"/>
          <w:szCs w:val="24"/>
          <w:lang w:eastAsia="en-GB"/>
        </w:rPr>
        <w:lastRenderedPageBreak/>
        <w:t>DŮVĚRNÉ INFORMACE</w:t>
      </w:r>
    </w:p>
    <w:p w14:paraId="16B7EDFE" w14:textId="48487365" w:rsidR="008C4B2F" w:rsidRDefault="008C4B2F" w:rsidP="002B7CE2">
      <w:pPr>
        <w:spacing w:before="180" w:after="120"/>
        <w:ind w:left="567" w:hanging="567"/>
        <w:jc w:val="both"/>
        <w:outlineLvl w:val="1"/>
        <w:rPr>
          <w:rFonts w:ascii="Times New Roman" w:eastAsia="Batang" w:hAnsi="Times New Roman" w:cs="Arial"/>
          <w:bCs/>
          <w:szCs w:val="20"/>
          <w:lang w:eastAsia="en-GB"/>
        </w:rPr>
      </w:pPr>
      <w:bookmarkStart w:id="4" w:name="_Ref376425036"/>
      <w:bookmarkStart w:id="5" w:name="_Toc529003224"/>
      <w:bookmarkStart w:id="6" w:name="_Toc82433376"/>
      <w:bookmarkEnd w:id="1"/>
      <w:r>
        <w:rPr>
          <w:rFonts w:ascii="Times New Roman" w:eastAsia="Batang" w:hAnsi="Times New Roman" w:cs="Arial"/>
          <w:bCs/>
          <w:szCs w:val="20"/>
          <w:lang w:eastAsia="en-GB"/>
        </w:rPr>
        <w:t xml:space="preserve">1.1 </w:t>
      </w:r>
      <w:r>
        <w:rPr>
          <w:rFonts w:ascii="Times New Roman" w:eastAsia="Batang" w:hAnsi="Times New Roman" w:cs="Arial"/>
          <w:bCs/>
          <w:szCs w:val="20"/>
          <w:lang w:eastAsia="en-GB"/>
        </w:rPr>
        <w:tab/>
        <w:t>Pro účely tohoto Prohlášení se za důvěrné informace považují Předmětná část ZD, tedy Předmětná část ZD jako celek a všechny její součásti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, a ve vztahu k vybranému Dodavateli, který uzavře se Zadavatelem smlouvu předvídanou Veřejnou zakázkou taktéž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veškeré informace, které se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Dodavatel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dozv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v rámci uzavírání a plnění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předvídané 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mlouvy, včetně všech informací sdělených </w:t>
      </w:r>
      <w:r w:rsidR="00F43664">
        <w:rPr>
          <w:rFonts w:ascii="Times New Roman" w:eastAsia="Batang" w:hAnsi="Times New Roman" w:cs="Arial"/>
          <w:bCs/>
          <w:szCs w:val="20"/>
          <w:lang w:eastAsia="en-GB"/>
        </w:rPr>
        <w:t>D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odavateli v souvislosti s předvídanou smlouvou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a informac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, které jinak vyplynou z plnění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předvídané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mlouvy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, vše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bez ohledu na formu informace či způsob jejího získání</w:t>
      </w:r>
      <w:bookmarkEnd w:id="4"/>
      <w:r>
        <w:rPr>
          <w:rFonts w:ascii="Times New Roman" w:eastAsia="Batang" w:hAnsi="Times New Roman" w:cs="Arial"/>
          <w:bCs/>
          <w:szCs w:val="20"/>
          <w:lang w:eastAsia="en-GB"/>
        </w:rPr>
        <w:t>(„</w:t>
      </w:r>
      <w:r>
        <w:rPr>
          <w:rFonts w:ascii="Times New Roman" w:eastAsia="Batang" w:hAnsi="Times New Roman" w:cs="Arial"/>
          <w:b/>
          <w:bCs/>
          <w:szCs w:val="20"/>
          <w:lang w:eastAsia="en-GB"/>
        </w:rPr>
        <w:t>Důvěrné informace</w:t>
      </w:r>
      <w:r>
        <w:rPr>
          <w:rFonts w:ascii="Times New Roman" w:eastAsia="Batang" w:hAnsi="Times New Roman" w:cs="Arial"/>
          <w:bCs/>
          <w:szCs w:val="20"/>
          <w:lang w:eastAsia="en-GB"/>
        </w:rPr>
        <w:t>“).</w:t>
      </w:r>
      <w:bookmarkEnd w:id="5"/>
      <w:bookmarkEnd w:id="6"/>
    </w:p>
    <w:p w14:paraId="2931F122" w14:textId="77777777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7" w:name="_Toc529003225"/>
      <w:bookmarkStart w:id="8" w:name="_Toc82433377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1.2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  <w:t>Za Důvěrné informace nebudou považovány informace, které:</w:t>
      </w:r>
      <w:bookmarkEnd w:id="7"/>
      <w:bookmarkEnd w:id="8"/>
    </w:p>
    <w:p w14:paraId="7BFC603E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9" w:name="_Toc529003226"/>
      <w:bookmarkStart w:id="10" w:name="_Toc82433378"/>
      <w:r>
        <w:rPr>
          <w:rFonts w:ascii="Times New Roman" w:eastAsia="Batang" w:hAnsi="Times New Roman" w:cs="Times New Roman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  <w:bookmarkStart w:id="11" w:name="_Toc529003227"/>
      <w:bookmarkEnd w:id="9"/>
      <w:bookmarkEnd w:id="10"/>
    </w:p>
    <w:p w14:paraId="1C0521E3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2" w:name="_Toc82433379"/>
      <w:r>
        <w:rPr>
          <w:rFonts w:ascii="Times New Roman" w:eastAsia="Batang" w:hAnsi="Times New Roman" w:cs="Times New Roman"/>
          <w:lang w:eastAsia="en-GB"/>
        </w:rPr>
        <w:t>jsou poskytnuty Dodavateli třetí osobou, která má právo s takovou informací volně nakládat a poskytnout ji třetím osobám.</w:t>
      </w:r>
      <w:bookmarkEnd w:id="11"/>
      <w:bookmarkEnd w:id="12"/>
    </w:p>
    <w:p w14:paraId="0BF1C295" w14:textId="22FD6941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3" w:name="_Toc529003228"/>
      <w:bookmarkStart w:id="14" w:name="_Toc8243338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1.3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si je vědom toho, že Důvěrné informace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>jsou z pohledu dalšího podnikání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Zadavatele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významné </w:t>
      </w:r>
      <w:r>
        <w:rPr>
          <w:rFonts w:ascii="Times New Roman" w:eastAsia="Batang" w:hAnsi="Times New Roman" w:cs="Times New Roman"/>
          <w:kern w:val="24"/>
          <w:lang w:eastAsia="en-GB"/>
        </w:rPr>
        <w:t>a jejich zpřístupnění opravňuje Dodavatele k užití výlučně za účelem výkonu práv a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plnění povinností v rámci Zadávacího řízení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 anebo plnění předmětu Veřejné zakázky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 xml:space="preserve"> a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> 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smlouvy předvídané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, a to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vše vždy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v minimálním rozsahu, který je k tomu nutný („</w:t>
      </w:r>
      <w:r>
        <w:rPr>
          <w:rFonts w:ascii="Times New Roman" w:eastAsia="Batang" w:hAnsi="Times New Roman" w:cs="Times New Roman"/>
          <w:b/>
          <w:kern w:val="24"/>
          <w:lang w:eastAsia="en-GB"/>
        </w:rPr>
        <w:t>Povolený účel</w:t>
      </w:r>
      <w:r>
        <w:rPr>
          <w:rFonts w:ascii="Times New Roman" w:eastAsia="Batang" w:hAnsi="Times New Roman" w:cs="Times New Roman"/>
          <w:bCs/>
          <w:kern w:val="24"/>
          <w:lang w:eastAsia="en-GB"/>
        </w:rPr>
        <w:t>“</w:t>
      </w:r>
      <w:r>
        <w:rPr>
          <w:rFonts w:ascii="Times New Roman" w:eastAsia="Batang" w:hAnsi="Times New Roman" w:cs="Times New Roman"/>
          <w:kern w:val="24"/>
          <w:lang w:eastAsia="en-GB"/>
        </w:rPr>
        <w:t>).</w:t>
      </w:r>
      <w:bookmarkEnd w:id="13"/>
      <w:bookmarkEnd w:id="14"/>
    </w:p>
    <w:p w14:paraId="54C27BAF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POVINNOST ZACHOVÁNÍ DŮVĚRNOSTI</w:t>
      </w:r>
    </w:p>
    <w:p w14:paraId="440FD332" w14:textId="77777777" w:rsidR="008C4B2F" w:rsidRDefault="008C4B2F" w:rsidP="00EF3B7E">
      <w:pPr>
        <w:keepNext/>
        <w:keepLines/>
        <w:tabs>
          <w:tab w:val="left" w:pos="426"/>
        </w:tabs>
        <w:spacing w:before="18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5" w:name="_Toc82433381"/>
      <w:bookmarkStart w:id="16" w:name="_Toc52900323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2.1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prohlašuje a zavazuje se, že:</w:t>
      </w:r>
      <w:bookmarkEnd w:id="15"/>
    </w:p>
    <w:p w14:paraId="2E261136" w14:textId="77777777" w:rsidR="008C4B2F" w:rsidRDefault="008C4B2F" w:rsidP="00A11223">
      <w:pPr>
        <w:keepNext/>
        <w:keepLines/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7" w:name="_Toc529003231"/>
      <w:bookmarkStart w:id="18" w:name="_Toc82433382"/>
      <w:bookmarkEnd w:id="16"/>
      <w:r>
        <w:rPr>
          <w:rFonts w:ascii="Times New Roman" w:eastAsia="Batang" w:hAnsi="Times New Roman" w:cs="Times New Roman"/>
          <w:lang w:eastAsia="en-GB"/>
        </w:rPr>
        <w:t>bude s Důvěrnými informacemi nakládat a využívat je výhradně za účelem odpovídajícím Povolenému účelu a v souladu s podmínkami tohoto Prohlášení.</w:t>
      </w:r>
      <w:bookmarkEnd w:id="17"/>
      <w:bookmarkEnd w:id="18"/>
    </w:p>
    <w:p w14:paraId="056F1B9D" w14:textId="26EEBB19" w:rsidR="008C4B2F" w:rsidRDefault="008C4B2F" w:rsidP="00EF3B7E">
      <w:pPr>
        <w:tabs>
          <w:tab w:val="left" w:pos="50"/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9" w:name="_Toc529003232"/>
      <w:bookmarkStart w:id="20" w:name="_Toc82433383"/>
      <w:r>
        <w:rPr>
          <w:rFonts w:ascii="Times New Roman" w:eastAsia="Batang" w:hAnsi="Times New Roman" w:cs="Times New Roman"/>
          <w:lang w:eastAsia="en-GB"/>
        </w:rPr>
        <w:t xml:space="preserve">2.2 </w:t>
      </w:r>
      <w:r>
        <w:rPr>
          <w:rFonts w:ascii="Times New Roman" w:eastAsia="Batang" w:hAnsi="Times New Roman" w:cs="Times New Roman"/>
          <w:lang w:eastAsia="en-GB"/>
        </w:rPr>
        <w:tab/>
        <w:t>Bez předchozího písemného souhlasu Zadavatele</w:t>
      </w:r>
      <w:r w:rsidR="00D4602F">
        <w:rPr>
          <w:rFonts w:ascii="Times New Roman" w:eastAsia="Batang" w:hAnsi="Times New Roman" w:cs="Times New Roman"/>
          <w:lang w:eastAsia="en-GB"/>
        </w:rPr>
        <w:t>,</w:t>
      </w:r>
      <w:r>
        <w:rPr>
          <w:rFonts w:ascii="Times New Roman" w:eastAsia="Batang" w:hAnsi="Times New Roman" w:cs="Times New Roman"/>
          <w:lang w:eastAsia="en-GB"/>
        </w:rPr>
        <w:t xml:space="preserve"> Dodavatel zejména:</w:t>
      </w:r>
      <w:bookmarkEnd w:id="19"/>
      <w:bookmarkEnd w:id="20"/>
    </w:p>
    <w:p w14:paraId="12830518" w14:textId="7B3FE0FC" w:rsidR="008C4B2F" w:rsidRDefault="008C4B2F" w:rsidP="00EF3B7E">
      <w:pPr>
        <w:numPr>
          <w:ilvl w:val="0"/>
          <w:numId w:val="6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nebude s Důvěrnými informacemi nakládat a neužije Důvěrné informace pro jiné </w:t>
      </w:r>
      <w:r w:rsidR="00A11223">
        <w:rPr>
          <w:rFonts w:ascii="Times New Roman" w:eastAsia="Batang" w:hAnsi="Times New Roman" w:cs="Times New Roman"/>
          <w:lang w:eastAsia="en-GB"/>
        </w:rPr>
        <w:t>účely</w:t>
      </w:r>
      <w:r>
        <w:rPr>
          <w:rFonts w:ascii="Times New Roman" w:eastAsia="Batang" w:hAnsi="Times New Roman" w:cs="Times New Roman"/>
          <w:lang w:eastAsia="en-GB"/>
        </w:rPr>
        <w:t xml:space="preserve"> než pro Povolený účel, zejména je neužije ke svému prospěchu, nebo ku prospěchu jiné osoby nebo ke škodě nebo jiné újmě Zadavatele; a</w:t>
      </w:r>
    </w:p>
    <w:p w14:paraId="47671FE4" w14:textId="1297B3FC" w:rsidR="008C4B2F" w:rsidRDefault="008C4B2F" w:rsidP="00A11223">
      <w:pPr>
        <w:numPr>
          <w:ilvl w:val="0"/>
          <w:numId w:val="6"/>
        </w:numPr>
        <w:tabs>
          <w:tab w:val="left" w:pos="68"/>
          <w:tab w:val="num" w:pos="1928"/>
        </w:tabs>
        <w:spacing w:after="200" w:line="288" w:lineRule="auto"/>
        <w:ind w:hanging="357"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>nesdělí Důvěrné informace, neumožní zpřístupnění obsahu Důvěrných informací, ani jejich částí žádným třetím osobám a neposkytne Důvěrné informace žádné třetí osobě, s</w:t>
      </w:r>
      <w:r w:rsidR="00A11223">
        <w:rPr>
          <w:rFonts w:ascii="Times New Roman" w:eastAsia="Batang" w:hAnsi="Times New Roman" w:cs="Times New Roman"/>
          <w:lang w:eastAsia="en-GB"/>
        </w:rPr>
        <w:t> </w:t>
      </w:r>
      <w:r>
        <w:rPr>
          <w:rFonts w:ascii="Times New Roman" w:eastAsia="Batang" w:hAnsi="Times New Roman" w:cs="Times New Roman"/>
          <w:lang w:eastAsia="en-GB"/>
        </w:rPr>
        <w:t xml:space="preserve">výjimkou případů, kdy tak stanoví toto Prohlášení. </w:t>
      </w:r>
    </w:p>
    <w:p w14:paraId="5A3F542E" w14:textId="742491C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1" w:name="_Toc529003233"/>
      <w:bookmarkStart w:id="22" w:name="_Toc82433384"/>
      <w:r>
        <w:rPr>
          <w:rFonts w:ascii="Times New Roman" w:eastAsia="Batang" w:hAnsi="Times New Roman" w:cs="Times New Roman"/>
          <w:lang w:eastAsia="en-GB"/>
        </w:rPr>
        <w:t xml:space="preserve">2.3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nebo jejich část svým statutárním orgánům, vedoucím pracovníkům a zaměstnancům, kteří byli informováni o přijaté povinnosti Dodavatele nesdělit Důvěrné informace a o povaze Důvěrných informací a zavázali se </w:t>
      </w:r>
      <w:r w:rsidR="00A66A4B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zachovávat mlčenlivost ohledně Důvěrných informací, pokud k tomu nejsou již zavázáni ze zákona.</w:t>
      </w:r>
      <w:bookmarkEnd w:id="21"/>
      <w:bookmarkEnd w:id="22"/>
    </w:p>
    <w:p w14:paraId="437253DE" w14:textId="1E6CB9D7" w:rsidR="002B7CE2" w:rsidRDefault="008C4B2F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  <w:bookmarkStart w:id="23" w:name="_Toc529003234"/>
      <w:bookmarkStart w:id="24" w:name="_Toc82433385"/>
      <w:r>
        <w:rPr>
          <w:rFonts w:ascii="Times New Roman" w:eastAsia="Batang" w:hAnsi="Times New Roman" w:cs="Times New Roman"/>
          <w:lang w:eastAsia="en-GB"/>
        </w:rPr>
        <w:t xml:space="preserve">2.4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svým externím poradcům a spolupracovníkům za předpokladu, že tyto osoby jsou </w:t>
      </w:r>
      <w:r w:rsidR="00F52371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vázány povinností zachování důvěrnosti alespoň v rozsahu tohoto Prohlášení.</w:t>
      </w:r>
      <w:bookmarkEnd w:id="23"/>
      <w:bookmarkEnd w:id="24"/>
    </w:p>
    <w:p w14:paraId="61EEBA44" w14:textId="77777777" w:rsidR="002B7CE2" w:rsidRDefault="002B7CE2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</w:p>
    <w:p w14:paraId="28F124E1" w14:textId="67F8E0C0" w:rsidR="008C4B2F" w:rsidRDefault="008C4B2F" w:rsidP="002B7CE2">
      <w:pPr>
        <w:tabs>
          <w:tab w:val="num" w:pos="0"/>
        </w:tabs>
        <w:spacing w:line="288" w:lineRule="auto"/>
        <w:ind w:left="709" w:hanging="709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5" w:name="_Toc529003235"/>
      <w:bookmarkStart w:id="26" w:name="_Toc82433386"/>
      <w:r>
        <w:rPr>
          <w:rFonts w:ascii="Times New Roman" w:eastAsia="Batang" w:hAnsi="Times New Roman" w:cs="Times New Roman"/>
          <w:lang w:eastAsia="en-GB"/>
        </w:rPr>
        <w:lastRenderedPageBreak/>
        <w:t xml:space="preserve">2.5 </w:t>
      </w:r>
      <w:r w:rsidR="002B7CE2">
        <w:rPr>
          <w:rFonts w:ascii="Times New Roman" w:eastAsia="Batang" w:hAnsi="Times New Roman" w:cs="Times New Roman"/>
          <w:lang w:eastAsia="en-GB"/>
        </w:rPr>
        <w:t xml:space="preserve">    </w:t>
      </w:r>
      <w:r>
        <w:rPr>
          <w:rFonts w:ascii="Times New Roman" w:eastAsia="Batang" w:hAnsi="Times New Roman" w:cs="Times New Roman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není vázán povinností nesdělit Důvěrné informace:</w:t>
      </w:r>
      <w:bookmarkEnd w:id="25"/>
      <w:bookmarkEnd w:id="26"/>
      <w:r>
        <w:rPr>
          <w:rFonts w:ascii="Times New Roman" w:eastAsia="Batang" w:hAnsi="Times New Roman" w:cs="Times New Roman"/>
          <w:kern w:val="24"/>
          <w:lang w:eastAsia="en-GB"/>
        </w:rPr>
        <w:t xml:space="preserve"> </w:t>
      </w:r>
    </w:p>
    <w:p w14:paraId="46208BCD" w14:textId="77777777" w:rsidR="008C4B2F" w:rsidRDefault="008C4B2F" w:rsidP="00EF3B7E">
      <w:pPr>
        <w:numPr>
          <w:ilvl w:val="0"/>
          <w:numId w:val="7"/>
        </w:numPr>
        <w:tabs>
          <w:tab w:val="left" w:pos="50"/>
          <w:tab w:val="num" w:pos="1417"/>
        </w:tabs>
        <w:spacing w:after="0" w:line="288" w:lineRule="auto"/>
        <w:contextualSpacing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7" w:name="_Toc529003236"/>
      <w:bookmarkStart w:id="28" w:name="_Toc82433387"/>
      <w:r>
        <w:rPr>
          <w:rFonts w:ascii="Times New Roman" w:eastAsia="Batang" w:hAnsi="Times New Roman" w:cs="Times New Roman"/>
          <w:lang w:eastAsia="en-GB"/>
        </w:rPr>
        <w:t>pokud je jejich zpřístupnění (v nezbytném rozsahu) vyžadováno:</w:t>
      </w:r>
      <w:bookmarkEnd w:id="27"/>
      <w:bookmarkEnd w:id="28"/>
    </w:p>
    <w:p w14:paraId="69A01CEC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obecně závaznými právními předpisy České republiky;  </w:t>
      </w:r>
    </w:p>
    <w:p w14:paraId="3E8287B0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309C51BE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obecným soudem, rozhodčím soudem, smírčím soudem či jiným arbitrážním orgánem, v případě sporů vzniklých z tohoto Prohlášení nebo v souvislosti s ním; nebo </w:t>
      </w:r>
    </w:p>
    <w:p w14:paraId="77F8A197" w14:textId="77777777" w:rsidR="008C4B2F" w:rsidRDefault="008C4B2F" w:rsidP="00A11223">
      <w:pPr>
        <w:numPr>
          <w:ilvl w:val="0"/>
          <w:numId w:val="7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9" w:name="_Toc529003237"/>
      <w:bookmarkStart w:id="30" w:name="_Toc82433388"/>
      <w:r>
        <w:rPr>
          <w:rFonts w:ascii="Times New Roman" w:eastAsia="Batang" w:hAnsi="Times New Roman" w:cs="Times New Roman"/>
          <w:lang w:eastAsia="en-GB"/>
        </w:rPr>
        <w:t>jedná-li se o informace, které již prokazatelně vešly ve veřejnou známost jinak než jejich zpřístupněním přímo či nepřímo Dodavatelem.</w:t>
      </w:r>
      <w:bookmarkEnd w:id="29"/>
      <w:bookmarkEnd w:id="30"/>
      <w:r>
        <w:rPr>
          <w:rFonts w:ascii="Times New Roman" w:eastAsia="Batang" w:hAnsi="Times New Roman" w:cs="Times New Roman"/>
          <w:lang w:eastAsia="en-GB"/>
        </w:rPr>
        <w:t xml:space="preserve"> </w:t>
      </w:r>
    </w:p>
    <w:p w14:paraId="185C0735" w14:textId="172509E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31" w:name="_Toc529003238"/>
      <w:bookmarkStart w:id="32" w:name="_Toc82433389"/>
      <w:r>
        <w:rPr>
          <w:rFonts w:ascii="Times New Roman" w:eastAsia="Batang" w:hAnsi="Times New Roman" w:cs="Times New Roman"/>
          <w:lang w:eastAsia="en-GB"/>
        </w:rPr>
        <w:t xml:space="preserve">2.6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se zavazuje uchovávat poskytnuté Důvěrné informace v tajnosti a nezpřístupnit je s výše uvedenými výjimkami třetím osobám, a to po celou dobu, kdy bude mít Důvěrné informace k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dispozici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 xml:space="preserve">, a po dobu plnění Veřejné zakázky a </w:t>
      </w:r>
      <w:r w:rsidR="00F40642">
        <w:rPr>
          <w:rFonts w:ascii="Times New Roman" w:eastAsia="Batang" w:hAnsi="Times New Roman" w:cs="Times New Roman"/>
          <w:kern w:val="24"/>
          <w:lang w:eastAsia="en-GB"/>
        </w:rPr>
        <w:t>smlouvy předvídanou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. Dodavatel se zavazuje, že zajistí řádné a bezpečné uložení veškerých Důvěrných informací. Dodavatel se zavazuje pořizovat kopie dokumentů obsahujících Důvěrné informace jen v takovém rozsahu, jaký je nezbytně nutný pro Povolený účel.</w:t>
      </w:r>
      <w:bookmarkEnd w:id="31"/>
      <w:bookmarkEnd w:id="32"/>
    </w:p>
    <w:p w14:paraId="1D8D3EB8" w14:textId="2BD1344D" w:rsidR="008C4B2F" w:rsidRDefault="008C4B2F" w:rsidP="00510866">
      <w:pPr>
        <w:keepNext/>
        <w:keepLines/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3" w:name="_Toc529003239"/>
      <w:bookmarkStart w:id="34" w:name="_Toc82433390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2.7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Dodavatel odpovídá za porušení </w:t>
      </w:r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 </w:t>
      </w:r>
      <w:bookmarkEnd w:id="33"/>
      <w:bookmarkEnd w:id="34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ze strany všech osob, kterým sdělí Důvěrné informace, ve stejném rozsahu </w:t>
      </w:r>
      <w:proofErr w:type="gramStart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jakoby</w:t>
      </w:r>
      <w:proofErr w:type="gramEnd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toto Prohlášení porušil sám Dodavatel.</w:t>
      </w:r>
    </w:p>
    <w:p w14:paraId="4EABD0BD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PORUŠENÍ POVINNOSTÍ</w:t>
      </w:r>
    </w:p>
    <w:p w14:paraId="3073CFD5" w14:textId="0C7D6456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5" w:name="_Toc529003241"/>
      <w:bookmarkStart w:id="36" w:name="_Toc82433391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3.1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oruší-li Dodavatel jakoukoli povinnost uvedenou v Článku 2 (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>Povinnost zachování důvěrnosti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)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 xml:space="preserve"> 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Prohlášení, prohlašuje a zavazuje se, že Zadavateli uhradí částku </w:t>
      </w:r>
      <w:r w:rsidR="00E14C80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250.000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Kč (slovy: </w:t>
      </w:r>
      <w:r w:rsidR="00F70537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dvě stě padesát tisíc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korun českých) za každý jednotlivý případ porušení takové povinnosti vyplývající z tohoto Prohlášení.</w:t>
      </w:r>
      <w:bookmarkEnd w:id="35"/>
      <w:bookmarkEnd w:id="36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5F8EACE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7" w:name="_Toc529003242"/>
      <w:bookmarkStart w:id="38" w:name="_Toc82433392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3.2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ovinnost k úhradě částky podle Článku 3.1 tohoto Prohlášení platí i v případě, že k porušení došlo ze strany třetí osoby (nikoli přímo jednáním Dodavatele), které byly Důvěrné informace Dodavatelem poskytnuty nebo byly poskytnuty osobami, za které Dodavatel odpovídá.</w:t>
      </w:r>
      <w:bookmarkEnd w:id="37"/>
      <w:bookmarkEnd w:id="38"/>
    </w:p>
    <w:p w14:paraId="1954C52B" w14:textId="51C61B1A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9" w:name="_Toc529003243"/>
      <w:bookmarkStart w:id="40" w:name="_Toc82433393"/>
      <w:bookmarkStart w:id="41" w:name="_Ref246858819"/>
      <w:bookmarkStart w:id="42" w:name="_Ref374621315"/>
      <w:bookmarkStart w:id="43" w:name="_Ref374624537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3.3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S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platnost částky podle Článku 3.1 tohoto Prohlášení je dvacet (20) dnů od</w:t>
      </w:r>
      <w:r w:rsidR="00592BB2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e dne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doručení výzvy Zadavatele k úhradě.</w:t>
      </w:r>
      <w:bookmarkEnd w:id="39"/>
      <w:bookmarkEnd w:id="4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41CBE69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44" w:name="_Toc529003244"/>
      <w:bookmarkStart w:id="45" w:name="_Toc82433394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3.4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D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odavatel se dále zavazuje, že vedle částky podle Článku 3.1 tohoto Prohlášení Dodavateli nahradí újmu vzniklou v důsledku porušení povinností Dodavatele podle tohoto Prohlášení, a to v její plné výši.</w:t>
      </w:r>
      <w:bookmarkEnd w:id="44"/>
      <w:bookmarkEnd w:id="45"/>
    </w:p>
    <w:bookmarkEnd w:id="0"/>
    <w:bookmarkEnd w:id="2"/>
    <w:bookmarkEnd w:id="3"/>
    <w:bookmarkEnd w:id="41"/>
    <w:bookmarkEnd w:id="42"/>
    <w:bookmarkEnd w:id="43"/>
    <w:p w14:paraId="3DC1C066" w14:textId="77777777" w:rsidR="008C4B2F" w:rsidRDefault="008C4B2F" w:rsidP="00510866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caps/>
          <w:lang w:eastAsia="en-GB"/>
        </w:rPr>
        <w:t>Na důkaz čehož</w:t>
      </w:r>
      <w:r>
        <w:rPr>
          <w:rFonts w:ascii="Times New Roman" w:eastAsia="Batang" w:hAnsi="Times New Roman" w:cs="Times New Roman"/>
          <w:lang w:eastAsia="en-GB"/>
        </w:rPr>
        <w:t xml:space="preserve"> připojuje Dodavatel podpis následovně:</w:t>
      </w:r>
    </w:p>
    <w:p w14:paraId="4CFEE55E" w14:textId="77777777" w:rsidR="008C4B2F" w:rsidRDefault="008C4B2F" w:rsidP="008C4B2F">
      <w:pPr>
        <w:keepNext/>
        <w:spacing w:after="0"/>
        <w:rPr>
          <w:rFonts w:ascii="Times New Roman" w:eastAsia="Batang" w:hAnsi="Times New Roman" w:cs="Times New Roman"/>
          <w:lang w:eastAsia="en-GB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8C4B2F" w14:paraId="23FFE8C4" w14:textId="77777777" w:rsidTr="00C00DF6">
        <w:tc>
          <w:tcPr>
            <w:tcW w:w="4394" w:type="dxa"/>
            <w:hideMark/>
          </w:tcPr>
          <w:p w14:paraId="69B21898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_________________________</w:t>
            </w:r>
          </w:p>
        </w:tc>
        <w:tc>
          <w:tcPr>
            <w:tcW w:w="4252" w:type="dxa"/>
          </w:tcPr>
          <w:p w14:paraId="70666A10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71FD6F98" w14:textId="77777777" w:rsidTr="00C00DF6">
        <w:tc>
          <w:tcPr>
            <w:tcW w:w="4394" w:type="dxa"/>
            <w:hideMark/>
          </w:tcPr>
          <w:p w14:paraId="2B9171E9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Jméno: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05CBAEC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6DA374D3" w14:textId="77777777" w:rsidTr="00C00DF6">
        <w:tc>
          <w:tcPr>
            <w:tcW w:w="4394" w:type="dxa"/>
            <w:hideMark/>
          </w:tcPr>
          <w:p w14:paraId="22AF0FD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Funkce: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3100254B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1F386FCB" w14:textId="77777777" w:rsidTr="00C00DF6">
        <w:tc>
          <w:tcPr>
            <w:tcW w:w="4394" w:type="dxa"/>
            <w:hideMark/>
          </w:tcPr>
          <w:p w14:paraId="32C5C6E7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</w:t>
            </w:r>
          </w:p>
        </w:tc>
        <w:tc>
          <w:tcPr>
            <w:tcW w:w="4252" w:type="dxa"/>
          </w:tcPr>
          <w:p w14:paraId="686C5652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</w:tbl>
    <w:p w14:paraId="257C9F6E" w14:textId="77777777" w:rsidR="00594BEE" w:rsidRDefault="00594BEE"/>
    <w:sectPr w:rsidR="00594B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46B2" w14:textId="77777777" w:rsidR="00A01F5D" w:rsidRDefault="00A01F5D" w:rsidP="003F56F0">
      <w:pPr>
        <w:spacing w:after="0" w:line="240" w:lineRule="auto"/>
      </w:pPr>
      <w:r>
        <w:separator/>
      </w:r>
    </w:p>
  </w:endnote>
  <w:endnote w:type="continuationSeparator" w:id="0">
    <w:p w14:paraId="4323D3E7" w14:textId="77777777" w:rsidR="00A01F5D" w:rsidRDefault="00A01F5D" w:rsidP="003F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842684"/>
      <w:docPartObj>
        <w:docPartGallery w:val="Page Numbers (Bottom of Page)"/>
        <w:docPartUnique/>
      </w:docPartObj>
    </w:sdtPr>
    <w:sdtContent>
      <w:p w14:paraId="0D61033C" w14:textId="35D8FDE4" w:rsidR="003F56F0" w:rsidRDefault="003F56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DE226" w14:textId="053996F6" w:rsidR="003F56F0" w:rsidRDefault="003F5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8AF6" w14:textId="77777777" w:rsidR="00A01F5D" w:rsidRDefault="00A01F5D" w:rsidP="003F56F0">
      <w:pPr>
        <w:spacing w:after="0" w:line="240" w:lineRule="auto"/>
      </w:pPr>
      <w:r>
        <w:separator/>
      </w:r>
    </w:p>
  </w:footnote>
  <w:footnote w:type="continuationSeparator" w:id="0">
    <w:p w14:paraId="1C08C6AC" w14:textId="77777777" w:rsidR="00A01F5D" w:rsidRDefault="00A01F5D" w:rsidP="003F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FDAE" w14:textId="77777777" w:rsidR="00BB19EE" w:rsidRPr="00FD358A" w:rsidRDefault="00BB19EE" w:rsidP="00BB19EE">
    <w:pPr>
      <w:pBdr>
        <w:bottom w:val="single" w:sz="4" w:space="1" w:color="auto"/>
      </w:pBdr>
      <w:tabs>
        <w:tab w:val="center" w:pos="4153"/>
        <w:tab w:val="left" w:pos="6710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 xml:space="preserve">Dodání železničních jednotek pro účely plnění závazku Plzeňského kraje </w:t>
    </w:r>
  </w:p>
  <w:p w14:paraId="703647D4" w14:textId="77777777" w:rsidR="003F56F0" w:rsidRDefault="003F5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FB5"/>
    <w:multiLevelType w:val="hybridMultilevel"/>
    <w:tmpl w:val="2E3E8C38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EE03120"/>
    <w:multiLevelType w:val="hybridMultilevel"/>
    <w:tmpl w:val="84F66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85145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45A044F1"/>
    <w:multiLevelType w:val="hybridMultilevel"/>
    <w:tmpl w:val="06F4096C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51FE361F"/>
    <w:multiLevelType w:val="hybridMultilevel"/>
    <w:tmpl w:val="D77084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C6A43"/>
    <w:multiLevelType w:val="hybridMultilevel"/>
    <w:tmpl w:val="8F8678E4"/>
    <w:lvl w:ilvl="0" w:tplc="0405001B">
      <w:start w:val="1"/>
      <w:numFmt w:val="lowerRoman"/>
      <w:lvlText w:val="%1."/>
      <w:lvlJc w:val="righ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9E16689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627B5624"/>
    <w:multiLevelType w:val="multilevel"/>
    <w:tmpl w:val="BEB245AA"/>
    <w:lvl w:ilvl="0">
      <w:start w:val="1"/>
      <w:numFmt w:val="decimal"/>
      <w:pStyle w:val="Kapitola32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1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auto"/>
      </w:rPr>
    </w:lvl>
    <w:lvl w:ilvl="3">
      <w:start w:val="1"/>
      <w:numFmt w:val="lowerLetter"/>
      <w:pStyle w:val="Odstsl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4892615">
    <w:abstractNumId w:val="7"/>
  </w:num>
  <w:num w:numId="2" w16cid:durableId="529496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20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525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36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359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357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863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4260999">
    <w:abstractNumId w:val="0"/>
  </w:num>
  <w:num w:numId="10" w16cid:durableId="203549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37"/>
    <w:rsid w:val="000100EA"/>
    <w:rsid w:val="000B0CD2"/>
    <w:rsid w:val="0011508A"/>
    <w:rsid w:val="00197329"/>
    <w:rsid w:val="002423AE"/>
    <w:rsid w:val="00293479"/>
    <w:rsid w:val="002B7CE2"/>
    <w:rsid w:val="003F56F0"/>
    <w:rsid w:val="00423D96"/>
    <w:rsid w:val="00475DED"/>
    <w:rsid w:val="00510866"/>
    <w:rsid w:val="00526CF2"/>
    <w:rsid w:val="00580A7A"/>
    <w:rsid w:val="00592BB2"/>
    <w:rsid w:val="00594BEE"/>
    <w:rsid w:val="005C3BAF"/>
    <w:rsid w:val="005D1B8F"/>
    <w:rsid w:val="006F7533"/>
    <w:rsid w:val="0075504F"/>
    <w:rsid w:val="007B75D9"/>
    <w:rsid w:val="007B77E7"/>
    <w:rsid w:val="008C4B2F"/>
    <w:rsid w:val="009C621D"/>
    <w:rsid w:val="00A01F5D"/>
    <w:rsid w:val="00A11223"/>
    <w:rsid w:val="00A66A4B"/>
    <w:rsid w:val="00AE2775"/>
    <w:rsid w:val="00B75415"/>
    <w:rsid w:val="00B87691"/>
    <w:rsid w:val="00BB19EE"/>
    <w:rsid w:val="00BB64EF"/>
    <w:rsid w:val="00BD58C1"/>
    <w:rsid w:val="00C029AB"/>
    <w:rsid w:val="00C36C65"/>
    <w:rsid w:val="00D16E84"/>
    <w:rsid w:val="00D4602F"/>
    <w:rsid w:val="00D71198"/>
    <w:rsid w:val="00D7463B"/>
    <w:rsid w:val="00D8360B"/>
    <w:rsid w:val="00D86606"/>
    <w:rsid w:val="00DB26D5"/>
    <w:rsid w:val="00DC0249"/>
    <w:rsid w:val="00E14C80"/>
    <w:rsid w:val="00EF3B7E"/>
    <w:rsid w:val="00F40642"/>
    <w:rsid w:val="00F43664"/>
    <w:rsid w:val="00F52371"/>
    <w:rsid w:val="00F70537"/>
    <w:rsid w:val="00FC5D37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76E6"/>
  <w15:chartTrackingRefBased/>
  <w15:docId w15:val="{783532FF-F485-46B8-92E3-F4CF4DB0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371"/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321">
    <w:name w:val="Kapitola321"/>
    <w:basedOn w:val="Normln"/>
    <w:next w:val="Normln"/>
    <w:uiPriority w:val="1"/>
    <w:qFormat/>
    <w:rsid w:val="008C4B2F"/>
    <w:pPr>
      <w:keepNext/>
      <w:keepLines/>
      <w:numPr>
        <w:numId w:val="1"/>
      </w:numPr>
      <w:tabs>
        <w:tab w:val="num" w:pos="360"/>
      </w:tabs>
      <w:spacing w:before="360" w:after="120" w:line="240" w:lineRule="auto"/>
      <w:ind w:left="0" w:firstLine="0"/>
      <w:jc w:val="both"/>
      <w:outlineLvl w:val="0"/>
    </w:pPr>
    <w:rPr>
      <w:rFonts w:ascii="Times New Roman" w:eastAsia="Times New Roman" w:hAnsi="Times New Roman" w:cs="Arial"/>
      <w:b/>
      <w:bCs/>
      <w:caps/>
    </w:rPr>
  </w:style>
  <w:style w:type="paragraph" w:customStyle="1" w:styleId="Nadpis21">
    <w:name w:val="Nadpis 21"/>
    <w:basedOn w:val="Normln"/>
    <w:next w:val="Normln"/>
    <w:uiPriority w:val="2"/>
    <w:qFormat/>
    <w:rsid w:val="008C4B2F"/>
    <w:pPr>
      <w:keepNext/>
      <w:keepLines/>
      <w:numPr>
        <w:ilvl w:val="1"/>
        <w:numId w:val="1"/>
      </w:numPr>
      <w:tabs>
        <w:tab w:val="num" w:pos="360"/>
      </w:tabs>
      <w:spacing w:before="180" w:after="120" w:line="240" w:lineRule="auto"/>
      <w:ind w:left="0" w:firstLine="0"/>
      <w:jc w:val="both"/>
      <w:outlineLvl w:val="1"/>
    </w:pPr>
    <w:rPr>
      <w:rFonts w:ascii="Times New Roman" w:eastAsia="Times New Roman" w:hAnsi="Times New Roman" w:cs="Arial"/>
      <w:b/>
      <w:bCs/>
      <w:szCs w:val="20"/>
    </w:rPr>
  </w:style>
  <w:style w:type="paragraph" w:customStyle="1" w:styleId="Odstsl">
    <w:name w:val="Odst. čísl."/>
    <w:basedOn w:val="Normln"/>
    <w:link w:val="OdstslChar"/>
    <w:uiPriority w:val="3"/>
    <w:qFormat/>
    <w:rsid w:val="008C4B2F"/>
    <w:pPr>
      <w:numPr>
        <w:ilvl w:val="3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8C4B2F"/>
    <w:rPr>
      <w:rFonts w:ascii="Times New Roman" w:hAnsi="Times New Roman"/>
      <w:kern w:val="0"/>
      <w:sz w:val="20"/>
      <w14:ligatures w14:val="none"/>
    </w:rPr>
  </w:style>
  <w:style w:type="paragraph" w:customStyle="1" w:styleId="Odrka">
    <w:name w:val="Odrážka"/>
    <w:basedOn w:val="Normln"/>
    <w:uiPriority w:val="6"/>
    <w:qFormat/>
    <w:rsid w:val="008C4B2F"/>
    <w:pPr>
      <w:numPr>
        <w:ilvl w:val="4"/>
        <w:numId w:val="1"/>
      </w:numPr>
      <w:spacing w:after="120" w:line="240" w:lineRule="auto"/>
      <w:ind w:left="993" w:hanging="284"/>
      <w:jc w:val="both"/>
    </w:pPr>
    <w:rPr>
      <w:rFonts w:ascii="Times New Roman" w:hAnsi="Times New Roman"/>
      <w:sz w:val="20"/>
    </w:rPr>
  </w:style>
  <w:style w:type="paragraph" w:styleId="Odstavecseseznamem">
    <w:name w:val="List Paragraph"/>
    <w:aliases w:val="Bullet Number,A-Odrážky1,Odstavec_muj,Odrazky,Bullet List,lp1,Puce,Use Case List Paragraph,Heading2,Bullet for no #'s,Body Bullet,List bullet,List Paragraph 1,Ref,List Bullet1,Figure_name,Aufzählungszeichen1,Table Txt,Bullet 1,Nad"/>
    <w:basedOn w:val="Normln"/>
    <w:link w:val="OdstavecseseznamemChar"/>
    <w:uiPriority w:val="34"/>
    <w:unhideWhenUsed/>
    <w:qFormat/>
    <w:rsid w:val="008C4B2F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aliases w:val="Bullet Number Char,A-Odrážky1 Char,Odstavec_muj Char,Odrazky Char,Bullet List Char,lp1 Char,Puce Char,Use Case List Paragraph Char,Heading2 Char,Bullet for no #'s Char,Body Bullet Char,List bullet Char,List Paragraph 1 Char"/>
    <w:link w:val="Odstavecseseznamem"/>
    <w:uiPriority w:val="34"/>
    <w:qFormat/>
    <w:rsid w:val="008C4B2F"/>
    <w:rPr>
      <w:rFonts w:ascii="Arial" w:hAnsi="Arial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10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00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0E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0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0EA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D58C1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F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F0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F56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36</cp:revision>
  <dcterms:created xsi:type="dcterms:W3CDTF">2023-11-02T09:15:00Z</dcterms:created>
  <dcterms:modified xsi:type="dcterms:W3CDTF">2026-02-23T10:11:00Z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2025-10-13T08:01:54Z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3d16ae5e-de21-4038-94ca-273e720d5bea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